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EZ20260612380330 «ЦС628 работ на объекте:  «Текущий ремонт асфальтобетонного покрытия в ГУО "Детский сад №200 г. Минска, ул.Янковского, 39" в интересах: ГУ «Центр по обеспечению деятельности бюджетных организаций администрации Фрунзенского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"Асгард 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691073205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222811, Республика Беларусь, Минская область, Пуховичский район, г.Марьина Горка, ул.Октябрьская,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176 518,06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"АвтодорремонтСервис"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692141480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д.Большое Стиклево, д.40, корп.2, пом.17А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182 624,92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"ЛенСпецСтрой"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691971030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220025, Республика Беларусь, г. Минск, ул.Слободская, д.138,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203 577,06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"ФЛ-СтройГарант"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193082591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ул.Острошицкая, д.10, пом.5Н, каб.5, секц.27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184 738,13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"Асгард Техно",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222811, Республика Беларусь, Минская область, Пуховичский район, г.Марьина Горка, ул.Октябрьская, д.5,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691073205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176 518,06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2 ЦС628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 2 ЦС628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396&amp;name=CB13940B7275C888D8E3A21AC7F7C70D/Protokol__2_TZS628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