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EZ20260608379682 «МТ 465/26-ЗОИ "Периметр компьютерный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46 246,00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 предложение соответствует менее, чем на 85% описанию предмета закупки:
- не соответствует пп. 2.5 п.2 технических требований Приложения 1 (необходим диапазон исследования не менее 0-40дБ, в документах производителя коэффициент контрастности стимула 5-35 дБ)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