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F0C13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14:paraId="14DF260C" w14:textId="77777777" w:rsidR="00B779D1" w:rsidRPr="00211B91" w:rsidRDefault="006E198E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FC358A0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14:paraId="142BC9CB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r w:rsidR="006E198E">
        <w:rPr>
          <w:sz w:val="22"/>
          <w:szCs w:val="22"/>
        </w:rPr>
        <w:t>Е.А.Зайцева</w:t>
      </w:r>
    </w:p>
    <w:p w14:paraId="6EE93826" w14:textId="106C139D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</w:t>
      </w:r>
      <w:r w:rsidR="009432E3">
        <w:rPr>
          <w:sz w:val="22"/>
          <w:szCs w:val="22"/>
        </w:rPr>
        <w:t>24</w:t>
      </w:r>
      <w:r w:rsidRPr="00211B91">
        <w:rPr>
          <w:sz w:val="22"/>
          <w:szCs w:val="22"/>
        </w:rPr>
        <w:t>_»_</w:t>
      </w:r>
      <w:r w:rsidR="009432E3">
        <w:rPr>
          <w:sz w:val="22"/>
          <w:szCs w:val="22"/>
        </w:rPr>
        <w:t>июня</w:t>
      </w:r>
      <w:bookmarkStart w:id="0" w:name="_GoBack"/>
      <w:bookmarkEnd w:id="0"/>
      <w:r w:rsidRPr="00211B91">
        <w:rPr>
          <w:sz w:val="22"/>
          <w:szCs w:val="22"/>
        </w:rPr>
        <w:t>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14:paraId="041C0DFB" w14:textId="77777777"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14:paraId="4351198B" w14:textId="77777777" w:rsidR="00895B1E" w:rsidRPr="00211B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  <w:r w:rsidR="00835BE0">
        <w:rPr>
          <w:bCs/>
          <w:sz w:val="22"/>
          <w:szCs w:val="22"/>
        </w:rPr>
        <w:t xml:space="preserve"> ЗОИ</w:t>
      </w:r>
    </w:p>
    <w:p w14:paraId="194DCEA7" w14:textId="77777777"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1" w:name="_Hlk97462121"/>
      <w:r w:rsidRPr="00211B91">
        <w:rPr>
          <w:bCs/>
          <w:sz w:val="22"/>
          <w:szCs w:val="22"/>
        </w:rPr>
        <w:t>Реагенты диагностические</w:t>
      </w:r>
    </w:p>
    <w:bookmarkEnd w:id="1"/>
    <w:p w14:paraId="58FD9862" w14:textId="77777777"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13CBDEE4" w14:textId="77777777"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211B91" w14:paraId="34926A7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8AE7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6AA1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14:paraId="2674B90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52F7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BCDA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14:paraId="70CB17E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4153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F4EE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14:paraId="42D2709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5FF8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745A" w14:textId="77777777"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  <w:lang w:val="en-US"/>
              </w:rPr>
              <w:t>zakupki</w:t>
            </w:r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14:paraId="4849FD4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5CA5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E3FC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14:paraId="59879378" w14:textId="77777777"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1E23B9" w:rsidRPr="00211B91">
        <w:rPr>
          <w:sz w:val="22"/>
          <w:szCs w:val="22"/>
        </w:rPr>
        <w:t>реагенты диагностические</w:t>
      </w:r>
      <w:r w:rsidR="00CE1220" w:rsidRPr="00211B91">
        <w:rPr>
          <w:bCs/>
          <w:sz w:val="22"/>
          <w:szCs w:val="22"/>
        </w:rPr>
        <w:t>;</w:t>
      </w:r>
    </w:p>
    <w:p w14:paraId="41314DAB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14:paraId="1B7D6241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14:paraId="342F15E1" w14:textId="77777777" w:rsidR="00680DD1" w:rsidRDefault="00680DD1" w:rsidP="00680DD1">
      <w:pPr>
        <w:rPr>
          <w:sz w:val="22"/>
          <w:szCs w:val="22"/>
        </w:rPr>
      </w:pPr>
    </w:p>
    <w:p w14:paraId="0D673068" w14:textId="77777777" w:rsidR="006E198E" w:rsidRPr="00715F6A" w:rsidRDefault="00680DD1" w:rsidP="006E198E">
      <w:pPr>
        <w:contextualSpacing/>
        <w:jc w:val="center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                                              </w:t>
      </w:r>
      <w:r w:rsidR="006E198E" w:rsidRPr="00715F6A">
        <w:rPr>
          <w:rFonts w:eastAsia="Calibri"/>
          <w:sz w:val="22"/>
          <w:szCs w:val="22"/>
          <w:lang w:eastAsia="en-US"/>
        </w:rPr>
        <w:t>Лот №</w:t>
      </w:r>
      <w:r w:rsidR="006E198E">
        <w:rPr>
          <w:rFonts w:eastAsia="Calibri"/>
          <w:sz w:val="22"/>
          <w:szCs w:val="22"/>
          <w:lang w:eastAsia="en-US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9"/>
        <w:gridCol w:w="5942"/>
      </w:tblGrid>
      <w:tr w:rsidR="006E198E" w:rsidRPr="00715F6A" w14:paraId="5335BFD3" w14:textId="77777777" w:rsidTr="004B230B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CD30" w14:textId="77777777" w:rsidR="006E198E" w:rsidRPr="00715F6A" w:rsidRDefault="006E198E" w:rsidP="004B230B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Предмет государственной закупки</w:t>
            </w:r>
          </w:p>
          <w:p w14:paraId="2EA48840" w14:textId="77777777" w:rsidR="006E198E" w:rsidRPr="00715F6A" w:rsidRDefault="006E198E" w:rsidP="004B230B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(наименование товара)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C29B" w14:textId="77777777" w:rsidR="006E198E" w:rsidRPr="006B60B9" w:rsidRDefault="006E198E" w:rsidP="004B230B">
            <w:pPr>
              <w:jc w:val="center"/>
              <w:rPr>
                <w:rFonts w:eastAsia="Calibri"/>
                <w:lang w:eastAsia="en-US"/>
              </w:rPr>
            </w:pPr>
            <w:r w:rsidRPr="0005441B">
              <w:rPr>
                <w:bCs/>
                <w:sz w:val="22"/>
                <w:szCs w:val="22"/>
                <w:lang w:eastAsia="en-US"/>
              </w:rPr>
              <w:t xml:space="preserve">Реагенты для </w:t>
            </w:r>
            <w:r w:rsidRPr="0005441B">
              <w:rPr>
                <w:sz w:val="22"/>
                <w:szCs w:val="22"/>
              </w:rPr>
              <w:t xml:space="preserve">биохимического анализатора </w:t>
            </w:r>
            <w:r w:rsidRPr="0005441B">
              <w:rPr>
                <w:sz w:val="22"/>
                <w:szCs w:val="22"/>
                <w:lang w:val="en-US"/>
              </w:rPr>
              <w:t>Mindray</w:t>
            </w:r>
            <w:r w:rsidRPr="0005441B">
              <w:rPr>
                <w:sz w:val="22"/>
                <w:szCs w:val="22"/>
              </w:rPr>
              <w:t xml:space="preserve"> </w:t>
            </w:r>
            <w:r w:rsidRPr="0005441B">
              <w:rPr>
                <w:sz w:val="22"/>
                <w:szCs w:val="22"/>
                <w:lang w:val="en-US"/>
              </w:rPr>
              <w:t>BS</w:t>
            </w:r>
            <w:r w:rsidRPr="0005441B">
              <w:rPr>
                <w:sz w:val="22"/>
                <w:szCs w:val="22"/>
              </w:rPr>
              <w:t>-360Е</w:t>
            </w:r>
          </w:p>
        </w:tc>
      </w:tr>
      <w:tr w:rsidR="006E198E" w:rsidRPr="00715F6A" w14:paraId="25C93C8F" w14:textId="77777777" w:rsidTr="004B230B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E3E2" w14:textId="77777777" w:rsidR="006E198E" w:rsidRPr="00715F6A" w:rsidRDefault="006E198E" w:rsidP="004B230B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33F7" w14:textId="77777777" w:rsidR="006E198E" w:rsidRPr="00715F6A" w:rsidRDefault="006E198E" w:rsidP="004B230B">
            <w:pPr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6E198E" w:rsidRPr="00715F6A" w14:paraId="44D4F62D" w14:textId="77777777" w:rsidTr="004B230B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0BC6" w14:textId="77777777" w:rsidR="006E198E" w:rsidRPr="00715F6A" w:rsidRDefault="006E198E" w:rsidP="004B230B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6BE5" w14:textId="77777777" w:rsidR="006E198E" w:rsidRPr="00680DD1" w:rsidRDefault="006E198E" w:rsidP="004B230B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680DD1">
              <w:rPr>
                <w:rFonts w:eastAsia="Calibri"/>
                <w:color w:val="000000"/>
                <w:sz w:val="22"/>
                <w:szCs w:val="22"/>
                <w:lang w:eastAsia="en-US"/>
              </w:rPr>
              <w:t>20.59.52.100</w:t>
            </w:r>
          </w:p>
        </w:tc>
      </w:tr>
      <w:tr w:rsidR="006E198E" w:rsidRPr="00715F6A" w14:paraId="58C5A806" w14:textId="77777777" w:rsidTr="004B230B">
        <w:trPr>
          <w:trHeight w:val="100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E8DA" w14:textId="77777777" w:rsidR="006E198E" w:rsidRPr="00715F6A" w:rsidRDefault="006E198E" w:rsidP="004B230B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B822" w14:textId="77777777" w:rsidR="006E198E" w:rsidRPr="00680DD1" w:rsidRDefault="006E198E" w:rsidP="004B230B">
            <w:pPr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32 </w:t>
            </w:r>
            <w:r w:rsidRPr="00680DD1">
              <w:rPr>
                <w:rFonts w:eastAsia="Calibri"/>
                <w:bCs/>
                <w:sz w:val="22"/>
                <w:szCs w:val="22"/>
                <w:lang w:eastAsia="en-US"/>
              </w:rPr>
              <w:t>усл.ед.</w:t>
            </w:r>
          </w:p>
        </w:tc>
      </w:tr>
      <w:tr w:rsidR="006E198E" w:rsidRPr="00715F6A" w14:paraId="2A749A19" w14:textId="77777777" w:rsidTr="004B230B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C672" w14:textId="77777777" w:rsidR="006E198E" w:rsidRPr="00715F6A" w:rsidRDefault="006E198E" w:rsidP="004B230B">
            <w:pPr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Предельная</w:t>
            </w:r>
            <w:r w:rsidRPr="00715F6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DC34" w14:textId="77777777" w:rsidR="006E198E" w:rsidRPr="007137CD" w:rsidRDefault="006E198E" w:rsidP="004B230B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156870,51 </w:t>
            </w:r>
            <w:r w:rsidRPr="007137CD">
              <w:rPr>
                <w:rFonts w:eastAsia="Calibri"/>
                <w:sz w:val="22"/>
                <w:szCs w:val="22"/>
                <w:lang w:eastAsia="en-US"/>
              </w:rPr>
              <w:t>руб.</w:t>
            </w:r>
          </w:p>
        </w:tc>
      </w:tr>
      <w:tr w:rsidR="006E198E" w:rsidRPr="00715F6A" w14:paraId="6922DD7D" w14:textId="77777777" w:rsidTr="004B230B"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7770" w14:textId="77777777" w:rsidR="006E198E" w:rsidRPr="00715F6A" w:rsidRDefault="006E198E" w:rsidP="004B230B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5F6A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F308" w14:textId="77777777" w:rsidR="006E198E" w:rsidRPr="000750CF" w:rsidRDefault="006E198E" w:rsidP="004B230B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0750CF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14:paraId="65EA5099" w14:textId="77777777" w:rsidR="006E198E" w:rsidRPr="006B60B9" w:rsidRDefault="006E198E" w:rsidP="004B230B">
            <w:pPr>
              <w:rPr>
                <w:sz w:val="18"/>
                <w:szCs w:val="18"/>
              </w:rPr>
            </w:pPr>
            <w:r w:rsidRPr="000750CF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0750CF">
              <w:rPr>
                <w:color w:val="000000"/>
                <w:sz w:val="18"/>
                <w:szCs w:val="18"/>
              </w:rPr>
              <w:t>700102973</w:t>
            </w:r>
          </w:p>
        </w:tc>
      </w:tr>
    </w:tbl>
    <w:p w14:paraId="7997F16D" w14:textId="77777777" w:rsidR="006E198E" w:rsidRDefault="006E198E" w:rsidP="006E198E">
      <w:pPr>
        <w:contextualSpacing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№1:</w:t>
      </w:r>
    </w:p>
    <w:tbl>
      <w:tblPr>
        <w:tblStyle w:val="af0"/>
        <w:tblW w:w="9781" w:type="dxa"/>
        <w:tblInd w:w="108" w:type="dxa"/>
        <w:tblLook w:val="04A0" w:firstRow="1" w:lastRow="0" w:firstColumn="1" w:lastColumn="0" w:noHBand="0" w:noVBand="1"/>
      </w:tblPr>
      <w:tblGrid>
        <w:gridCol w:w="513"/>
        <w:gridCol w:w="2978"/>
        <w:gridCol w:w="5031"/>
        <w:gridCol w:w="1259"/>
      </w:tblGrid>
      <w:tr w:rsidR="006E198E" w:rsidRPr="0005441B" w14:paraId="32873EB6" w14:textId="77777777" w:rsidTr="004B230B">
        <w:trPr>
          <w:trHeight w:val="461"/>
        </w:trPr>
        <w:tc>
          <w:tcPr>
            <w:tcW w:w="405" w:type="dxa"/>
            <w:vAlign w:val="center"/>
          </w:tcPr>
          <w:p w14:paraId="5515EDD0" w14:textId="77777777" w:rsidR="006E198E" w:rsidRPr="0005441B" w:rsidRDefault="006E198E" w:rsidP="004B230B">
            <w:pPr>
              <w:jc w:val="right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№ п/п</w:t>
            </w:r>
          </w:p>
        </w:tc>
        <w:tc>
          <w:tcPr>
            <w:tcW w:w="3009" w:type="dxa"/>
            <w:vAlign w:val="center"/>
          </w:tcPr>
          <w:p w14:paraId="45513149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5091" w:type="dxa"/>
            <w:vAlign w:val="center"/>
          </w:tcPr>
          <w:p w14:paraId="56DC8680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6" w:type="dxa"/>
            <w:vAlign w:val="center"/>
          </w:tcPr>
          <w:p w14:paraId="6520B331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Кол-во тестов</w:t>
            </w:r>
          </w:p>
        </w:tc>
      </w:tr>
      <w:tr w:rsidR="006E198E" w:rsidRPr="0005441B" w14:paraId="7DF70040" w14:textId="77777777" w:rsidTr="004B230B">
        <w:tc>
          <w:tcPr>
            <w:tcW w:w="405" w:type="dxa"/>
          </w:tcPr>
          <w:p w14:paraId="097D92C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</w:t>
            </w:r>
          </w:p>
        </w:tc>
        <w:tc>
          <w:tcPr>
            <w:tcW w:w="3009" w:type="dxa"/>
          </w:tcPr>
          <w:p w14:paraId="31749AC9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общего белка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6162D73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(биуретовый);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реагент(ы) готовый(ые)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27E7AD7B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18944</w:t>
            </w:r>
          </w:p>
        </w:tc>
      </w:tr>
      <w:tr w:rsidR="006E198E" w:rsidRPr="0005441B" w14:paraId="0C14987E" w14:textId="77777777" w:rsidTr="004B230B">
        <w:tc>
          <w:tcPr>
            <w:tcW w:w="405" w:type="dxa"/>
          </w:tcPr>
          <w:p w14:paraId="07D19CC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</w:t>
            </w:r>
          </w:p>
        </w:tc>
        <w:tc>
          <w:tcPr>
            <w:tcW w:w="3009" w:type="dxa"/>
          </w:tcPr>
          <w:p w14:paraId="0F7825C9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билирубина общего (VOX)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0F4E38EF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кинетический фотометрический (реакция окисления с ванадатом);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реагент(ы) готовый(ые)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</w:p>
          <w:p w14:paraId="46EAE30B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lastRenderedPageBreak/>
              <w:t>1.4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3C14FC01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14150</w:t>
            </w:r>
          </w:p>
        </w:tc>
      </w:tr>
      <w:tr w:rsidR="006E198E" w:rsidRPr="0005441B" w14:paraId="0432CDCE" w14:textId="77777777" w:rsidTr="004B230B">
        <w:tc>
          <w:tcPr>
            <w:tcW w:w="405" w:type="dxa"/>
          </w:tcPr>
          <w:p w14:paraId="0D2AE35B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3</w:t>
            </w:r>
          </w:p>
        </w:tc>
        <w:tc>
          <w:tcPr>
            <w:tcW w:w="3009" w:type="dxa"/>
          </w:tcPr>
          <w:p w14:paraId="4160DBC5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билирубина прямого (VOX) в сыворотке или плазме крови фотометрическим методом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BF9DF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кинетический фотометрический (реакция окисления с ванадатом);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010DA9AC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</w:rPr>
              <w:t>150</w:t>
            </w:r>
          </w:p>
        </w:tc>
      </w:tr>
      <w:tr w:rsidR="006E198E" w:rsidRPr="0005441B" w14:paraId="174B4B6F" w14:textId="77777777" w:rsidTr="004B230B">
        <w:tc>
          <w:tcPr>
            <w:tcW w:w="405" w:type="dxa"/>
          </w:tcPr>
          <w:p w14:paraId="2C0E12A8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4</w:t>
            </w:r>
          </w:p>
        </w:tc>
        <w:tc>
          <w:tcPr>
            <w:tcW w:w="3009" w:type="dxa"/>
          </w:tcPr>
          <w:p w14:paraId="32EE8C8F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мочевины в сыворотке, плазме крови или моче фотометрическим методом</w:t>
            </w:r>
          </w:p>
        </w:tc>
        <w:tc>
          <w:tcPr>
            <w:tcW w:w="5091" w:type="dxa"/>
          </w:tcPr>
          <w:p w14:paraId="0493161E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 ферментативный (реакция с уреазой/глутаматдегидрогеназой);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1.2 реагент (ы) готовый (ые) к использованию; 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стабилен в течение не менее 21 дня,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19C435A9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</w:t>
            </w:r>
          </w:p>
        </w:tc>
      </w:tr>
      <w:tr w:rsidR="006E198E" w:rsidRPr="0005441B" w14:paraId="5583E174" w14:textId="77777777" w:rsidTr="004B230B">
        <w:tc>
          <w:tcPr>
            <w:tcW w:w="405" w:type="dxa"/>
          </w:tcPr>
          <w:p w14:paraId="3E99918A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5</w:t>
            </w:r>
          </w:p>
        </w:tc>
        <w:tc>
          <w:tcPr>
            <w:tcW w:w="3009" w:type="dxa"/>
          </w:tcPr>
          <w:p w14:paraId="247143C6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креатинина в сыворотке, плазме крови или моче фотометрическим методом</w:t>
            </w:r>
          </w:p>
        </w:tc>
        <w:tc>
          <w:tcPr>
            <w:tcW w:w="5091" w:type="dxa"/>
          </w:tcPr>
          <w:p w14:paraId="2841BCA0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ферментативный (реакция с саркозиноксидазой);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1.2 реагент (ы) готовый (ые) к использованию; 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7CEE1AB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0644</w:t>
            </w:r>
          </w:p>
        </w:tc>
      </w:tr>
      <w:tr w:rsidR="006E198E" w:rsidRPr="0005441B" w14:paraId="20B34C8F" w14:textId="77777777" w:rsidTr="004B230B">
        <w:tc>
          <w:tcPr>
            <w:tcW w:w="405" w:type="dxa"/>
          </w:tcPr>
          <w:p w14:paraId="3F6D0C76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6</w:t>
            </w:r>
          </w:p>
        </w:tc>
        <w:tc>
          <w:tcPr>
            <w:tcW w:w="3009" w:type="dxa"/>
          </w:tcPr>
          <w:p w14:paraId="5583E53B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креатинкиназы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3FFDE485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УФ-метод согласно рекомендациям IFCC;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</w:r>
            <w:r w:rsidRPr="0005441B">
              <w:rPr>
                <w:color w:val="000000"/>
                <w:sz w:val="22"/>
                <w:szCs w:val="22"/>
              </w:rPr>
              <w:lastRenderedPageBreak/>
              <w:t>1.4 после вскрытия флакона реагент остаётся стабильным в течение не менее 30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0A34A53A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>
              <w:rPr>
                <w:sz w:val="22"/>
                <w:szCs w:val="22"/>
              </w:rPr>
              <w:t>400</w:t>
            </w:r>
          </w:p>
        </w:tc>
      </w:tr>
      <w:tr w:rsidR="006E198E" w:rsidRPr="0005441B" w14:paraId="62DA1088" w14:textId="77777777" w:rsidTr="004B230B">
        <w:tc>
          <w:tcPr>
            <w:tcW w:w="405" w:type="dxa"/>
          </w:tcPr>
          <w:p w14:paraId="198CBD0E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7</w:t>
            </w:r>
          </w:p>
        </w:tc>
        <w:tc>
          <w:tcPr>
            <w:tcW w:w="3009" w:type="dxa"/>
          </w:tcPr>
          <w:p w14:paraId="473D70E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креатинкиназы-МВ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1B21AF01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УФ-метод согласно рекомендациям IFCC;</w:t>
            </w:r>
          </w:p>
          <w:p w14:paraId="764385B6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остаётся стабильным в течение не менее 30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176D9AD8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</w:tr>
      <w:tr w:rsidR="006E198E" w:rsidRPr="0005441B" w14:paraId="1FAF3C54" w14:textId="77777777" w:rsidTr="004B230B">
        <w:tc>
          <w:tcPr>
            <w:tcW w:w="405" w:type="dxa"/>
          </w:tcPr>
          <w:p w14:paraId="62B916DB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8</w:t>
            </w:r>
          </w:p>
        </w:tc>
        <w:tc>
          <w:tcPr>
            <w:tcW w:w="3009" w:type="dxa"/>
          </w:tcPr>
          <w:p w14:paraId="71AECD83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мочевой кислоты в сыворотке, плазме крови или моче фотометрическим методом</w:t>
            </w:r>
          </w:p>
        </w:tc>
        <w:tc>
          <w:tcPr>
            <w:tcW w:w="5091" w:type="dxa"/>
          </w:tcPr>
          <w:p w14:paraId="5A0F0164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ферментативный (реакция с уриказой-пероксидазой);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1.2 реагент (ы) готовый (ые) к использованию; 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стабилен в течение не менее 28 дней, если хранится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0CB53B43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10840</w:t>
            </w:r>
          </w:p>
        </w:tc>
      </w:tr>
      <w:tr w:rsidR="006E198E" w:rsidRPr="0005441B" w14:paraId="69300820" w14:textId="77777777" w:rsidTr="004B230B">
        <w:tc>
          <w:tcPr>
            <w:tcW w:w="405" w:type="dxa"/>
          </w:tcPr>
          <w:p w14:paraId="20AA24D4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9</w:t>
            </w:r>
          </w:p>
        </w:tc>
        <w:tc>
          <w:tcPr>
            <w:tcW w:w="3009" w:type="dxa"/>
          </w:tcPr>
          <w:p w14:paraId="3A53A957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холестерина в сыворотке, плазме крови или моче фотометрическим методом</w:t>
            </w:r>
          </w:p>
        </w:tc>
        <w:tc>
          <w:tcPr>
            <w:tcW w:w="5091" w:type="dxa"/>
          </w:tcPr>
          <w:p w14:paraId="36943DA8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ферментативный (реакция с холестериноксидазой- пероксидазой);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700E21B5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19476</w:t>
            </w:r>
          </w:p>
        </w:tc>
      </w:tr>
      <w:tr w:rsidR="006E198E" w:rsidRPr="0005441B" w14:paraId="5F44DF33" w14:textId="77777777" w:rsidTr="004B230B">
        <w:tc>
          <w:tcPr>
            <w:tcW w:w="405" w:type="dxa"/>
          </w:tcPr>
          <w:p w14:paraId="72B498B3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10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30C82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 xml:space="preserve">Набор реагентов для определения концентрации глюкозы в сыворотке или плазме крови фотометрическим методом </w:t>
            </w:r>
          </w:p>
        </w:tc>
        <w:tc>
          <w:tcPr>
            <w:tcW w:w="5091" w:type="dxa"/>
          </w:tcPr>
          <w:p w14:paraId="2E1385E9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ферментативный (глюкозооксидазный);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1.4 после вскрытия флакона реагент стабилен в течение не менее 30 дней, если хранится в </w:t>
            </w:r>
            <w:r w:rsidRPr="0005441B">
              <w:rPr>
                <w:color w:val="000000"/>
                <w:sz w:val="22"/>
                <w:szCs w:val="22"/>
              </w:rPr>
              <w:lastRenderedPageBreak/>
              <w:t>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3E04F55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sz w:val="22"/>
                <w:szCs w:val="22"/>
              </w:rPr>
              <w:t>9030</w:t>
            </w:r>
          </w:p>
        </w:tc>
      </w:tr>
      <w:tr w:rsidR="006E198E" w:rsidRPr="0005441B" w14:paraId="01B348FD" w14:textId="77777777" w:rsidTr="004B230B">
        <w:tc>
          <w:tcPr>
            <w:tcW w:w="405" w:type="dxa"/>
          </w:tcPr>
          <w:p w14:paraId="70338423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11</w:t>
            </w:r>
          </w:p>
        </w:tc>
        <w:tc>
          <w:tcPr>
            <w:tcW w:w="3009" w:type="dxa"/>
          </w:tcPr>
          <w:p w14:paraId="0361200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холестерина-ЛПВП в сыворотке крови фотометрическим методом</w:t>
            </w:r>
          </w:p>
        </w:tc>
        <w:tc>
          <w:tcPr>
            <w:tcW w:w="5091" w:type="dxa"/>
          </w:tcPr>
          <w:p w14:paraId="4016D3B5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 фотометрический;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остаётся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46C4A9CF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77</w:t>
            </w:r>
            <w:r>
              <w:rPr>
                <w:sz w:val="22"/>
                <w:szCs w:val="22"/>
              </w:rPr>
              <w:t>42</w:t>
            </w:r>
          </w:p>
        </w:tc>
      </w:tr>
      <w:tr w:rsidR="006E198E" w:rsidRPr="0005441B" w14:paraId="47E38685" w14:textId="77777777" w:rsidTr="004B230B">
        <w:tc>
          <w:tcPr>
            <w:tcW w:w="405" w:type="dxa"/>
          </w:tcPr>
          <w:p w14:paraId="5603BCC5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12</w:t>
            </w:r>
          </w:p>
        </w:tc>
        <w:tc>
          <w:tcPr>
            <w:tcW w:w="3009" w:type="dxa"/>
          </w:tcPr>
          <w:p w14:paraId="686DA782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холестерина-ЛПНП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51C0242E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 w:rsidRPr="0005441B">
              <w:rPr>
                <w:color w:val="000000"/>
                <w:sz w:val="22"/>
                <w:szCs w:val="22"/>
              </w:rPr>
              <w:t>принцип метода –  фотометрический;</w:t>
            </w:r>
            <w:r w:rsidRPr="0005441B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1.2.</w:t>
            </w:r>
            <w:r w:rsidRPr="0005441B">
              <w:rPr>
                <w:color w:val="000000"/>
                <w:sz w:val="22"/>
                <w:szCs w:val="22"/>
              </w:rPr>
              <w:t xml:space="preserve">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1.3.</w:t>
            </w:r>
            <w:r w:rsidRPr="0005441B">
              <w:rPr>
                <w:color w:val="000000"/>
                <w:sz w:val="22"/>
                <w:szCs w:val="22"/>
              </w:rPr>
              <w:t xml:space="preserve">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1.4.</w:t>
            </w:r>
            <w:r w:rsidRPr="0005441B">
              <w:rPr>
                <w:color w:val="000000"/>
                <w:sz w:val="22"/>
                <w:szCs w:val="22"/>
              </w:rPr>
              <w:t xml:space="preserve"> после вскрытия флакона реагент остаётся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1.5.</w:t>
            </w:r>
            <w:r w:rsidRPr="0005441B">
              <w:rPr>
                <w:color w:val="000000"/>
                <w:sz w:val="22"/>
                <w:szCs w:val="22"/>
              </w:rPr>
              <w:t>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5338DF83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842</w:t>
            </w:r>
          </w:p>
        </w:tc>
      </w:tr>
      <w:tr w:rsidR="006E198E" w:rsidRPr="0005441B" w14:paraId="51FF6CA0" w14:textId="77777777" w:rsidTr="004B230B">
        <w:tc>
          <w:tcPr>
            <w:tcW w:w="405" w:type="dxa"/>
          </w:tcPr>
          <w:p w14:paraId="7EAC85A9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13</w:t>
            </w:r>
          </w:p>
        </w:tc>
        <w:tc>
          <w:tcPr>
            <w:tcW w:w="3009" w:type="dxa"/>
          </w:tcPr>
          <w:p w14:paraId="3B90B36F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триглицеридов в сыворотке, плазме крови или моче фотометрическим методом</w:t>
            </w:r>
          </w:p>
        </w:tc>
        <w:tc>
          <w:tcPr>
            <w:tcW w:w="5091" w:type="dxa"/>
          </w:tcPr>
          <w:p w14:paraId="394079B9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ферментативный (реакция с глицерокиназой- пероксидазой);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 не требующих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реагенты устойчивы в течение 21 суток, если охлаждаются в анализаторе или холодильнике;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798A8439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15376</w:t>
            </w:r>
          </w:p>
        </w:tc>
      </w:tr>
      <w:tr w:rsidR="006E198E" w:rsidRPr="0005441B" w14:paraId="46D6441C" w14:textId="77777777" w:rsidTr="004B230B">
        <w:tc>
          <w:tcPr>
            <w:tcW w:w="405" w:type="dxa"/>
          </w:tcPr>
          <w:p w14:paraId="4EF721F2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14</w:t>
            </w:r>
          </w:p>
        </w:tc>
        <w:tc>
          <w:tcPr>
            <w:tcW w:w="3009" w:type="dxa"/>
          </w:tcPr>
          <w:p w14:paraId="79DE295C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аспартат</w:t>
            </w:r>
          </w:p>
          <w:p w14:paraId="5AE5B691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аминотрансферазы в сыворотке или плазме крови фотометрическим кинетическим методом</w:t>
            </w:r>
          </w:p>
        </w:tc>
        <w:tc>
          <w:tcPr>
            <w:tcW w:w="5091" w:type="dxa"/>
          </w:tcPr>
          <w:p w14:paraId="3999B42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УФ-метод согласно рекомендациям IFCC без активации пиридоксальфосфатом;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</w:r>
            <w:r w:rsidRPr="0005441B">
              <w:rPr>
                <w:color w:val="000000"/>
                <w:sz w:val="22"/>
                <w:szCs w:val="22"/>
              </w:rPr>
              <w:lastRenderedPageBreak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58A180C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19000</w:t>
            </w:r>
          </w:p>
        </w:tc>
      </w:tr>
      <w:tr w:rsidR="006E198E" w:rsidRPr="0005441B" w14:paraId="7DA5A149" w14:textId="77777777" w:rsidTr="004B230B">
        <w:tc>
          <w:tcPr>
            <w:tcW w:w="405" w:type="dxa"/>
          </w:tcPr>
          <w:p w14:paraId="24FFBCA4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15</w:t>
            </w:r>
          </w:p>
        </w:tc>
        <w:tc>
          <w:tcPr>
            <w:tcW w:w="3009" w:type="dxa"/>
          </w:tcPr>
          <w:p w14:paraId="01F4AA96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аланин</w:t>
            </w:r>
          </w:p>
          <w:p w14:paraId="2240E927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аминотрансферазы в сыворотке или плазме крови фотометрическим кинетическим методом</w:t>
            </w:r>
          </w:p>
        </w:tc>
        <w:tc>
          <w:tcPr>
            <w:tcW w:w="5091" w:type="dxa"/>
          </w:tcPr>
          <w:p w14:paraId="2F3D3A8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УФ-метод согласно рекомендациям IFCC без активации пиридоксальфосфатом;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5AFB818B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</w:t>
            </w:r>
          </w:p>
        </w:tc>
      </w:tr>
      <w:tr w:rsidR="006E198E" w:rsidRPr="0005441B" w14:paraId="43424845" w14:textId="77777777" w:rsidTr="004B230B">
        <w:tc>
          <w:tcPr>
            <w:tcW w:w="405" w:type="dxa"/>
          </w:tcPr>
          <w:p w14:paraId="56296E05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16</w:t>
            </w:r>
          </w:p>
        </w:tc>
        <w:tc>
          <w:tcPr>
            <w:tcW w:w="3009" w:type="dxa"/>
          </w:tcPr>
          <w:p w14:paraId="0E6EA371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щелочной фосфатазы в сыворотке или плазме крови фотометрическим кинетическим методом</w:t>
            </w:r>
          </w:p>
        </w:tc>
        <w:tc>
          <w:tcPr>
            <w:tcW w:w="5091" w:type="dxa"/>
          </w:tcPr>
          <w:p w14:paraId="4580CF90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кинетический фотометрический метод (модифицированный IFCC метод);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остаётся стабильным в течение не менее 14 дней, если хранится в холодильнике или в охлаждаемом отсеке анализатора;</w:t>
            </w:r>
          </w:p>
          <w:p w14:paraId="79A792E9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2CBBFF6A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</w:tr>
      <w:tr w:rsidR="006E198E" w:rsidRPr="0005441B" w14:paraId="2C491738" w14:textId="77777777" w:rsidTr="004B230B">
        <w:tc>
          <w:tcPr>
            <w:tcW w:w="405" w:type="dxa"/>
          </w:tcPr>
          <w:p w14:paraId="60DB52D6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17</w:t>
            </w:r>
          </w:p>
        </w:tc>
        <w:tc>
          <w:tcPr>
            <w:tcW w:w="3009" w:type="dxa"/>
          </w:tcPr>
          <w:p w14:paraId="5905B86D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α-амилазы в сыворотке, плазме крови или моче фотометрическим кинетическим методом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121E3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метод согласно рекомендациям IFCC;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1.2 реагент (ы) готовый (ые) к использованию; 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стабилен в течение не менее 35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33FDD7B5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</w:t>
            </w:r>
          </w:p>
        </w:tc>
      </w:tr>
      <w:tr w:rsidR="006E198E" w:rsidRPr="0005441B" w14:paraId="0571AB53" w14:textId="77777777" w:rsidTr="004B230B">
        <w:tc>
          <w:tcPr>
            <w:tcW w:w="405" w:type="dxa"/>
          </w:tcPr>
          <w:p w14:paraId="0B0C785E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18</w:t>
            </w:r>
          </w:p>
        </w:tc>
        <w:tc>
          <w:tcPr>
            <w:tcW w:w="3009" w:type="dxa"/>
          </w:tcPr>
          <w:p w14:paraId="78726A63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ферритина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586859A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усиленный латексными частицами иммунотурбидиметрический метод;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к использованию не требующий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1.4 после вскрытия упаковки реагенты R1 и R2 стабильны в течение не менее 28 дней при </w:t>
            </w:r>
            <w:r w:rsidRPr="0005441B">
              <w:rPr>
                <w:color w:val="000000"/>
                <w:sz w:val="22"/>
                <w:szCs w:val="22"/>
              </w:rPr>
              <w:lastRenderedPageBreak/>
              <w:t>хранении в охлажденном виде в анализаторе или холодильнике;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3644B8C8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2592</w:t>
            </w:r>
          </w:p>
        </w:tc>
      </w:tr>
      <w:tr w:rsidR="006E198E" w:rsidRPr="0005441B" w14:paraId="1E85D06C" w14:textId="77777777" w:rsidTr="004B230B">
        <w:tc>
          <w:tcPr>
            <w:tcW w:w="405" w:type="dxa"/>
          </w:tcPr>
          <w:p w14:paraId="74C63A62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19</w:t>
            </w:r>
          </w:p>
        </w:tc>
        <w:tc>
          <w:tcPr>
            <w:tcW w:w="3009" w:type="dxa"/>
          </w:tcPr>
          <w:p w14:paraId="73BABA62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D-димера в плазме крови фотометрическим методом</w:t>
            </w:r>
          </w:p>
        </w:tc>
        <w:tc>
          <w:tcPr>
            <w:tcW w:w="5091" w:type="dxa"/>
          </w:tcPr>
          <w:p w14:paraId="5D8D3A4F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иммунотурбидиметрический метод;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 не требующих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набор должен содержать калибратор;</w:t>
            </w:r>
            <w:r w:rsidRPr="0005441B">
              <w:rPr>
                <w:color w:val="000000"/>
                <w:sz w:val="22"/>
                <w:szCs w:val="22"/>
              </w:rPr>
              <w:br/>
              <w:t>1.5 после вскрытия реагенты устойчивы в течение 28 суток, если охлаждаются в анализаторе или холодильнике;</w:t>
            </w:r>
            <w:r w:rsidRPr="0005441B">
              <w:rPr>
                <w:color w:val="000000"/>
                <w:sz w:val="22"/>
                <w:szCs w:val="22"/>
              </w:rPr>
              <w:br/>
              <w:t>1.6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0E02DA85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</w:tr>
      <w:tr w:rsidR="006E198E" w:rsidRPr="0005441B" w14:paraId="0CD09FDD" w14:textId="77777777" w:rsidTr="004B230B">
        <w:tc>
          <w:tcPr>
            <w:tcW w:w="405" w:type="dxa"/>
          </w:tcPr>
          <w:p w14:paraId="0E998A3E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20</w:t>
            </w:r>
          </w:p>
        </w:tc>
        <w:tc>
          <w:tcPr>
            <w:tcW w:w="3009" w:type="dxa"/>
          </w:tcPr>
          <w:p w14:paraId="3359192F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гамма-глутамил</w:t>
            </w:r>
          </w:p>
          <w:p w14:paraId="7C27DD70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трансферазы в сыворотке или плазме крови фотометрическим кинетическим методом</w:t>
            </w:r>
          </w:p>
        </w:tc>
        <w:tc>
          <w:tcPr>
            <w:tcW w:w="5091" w:type="dxa"/>
          </w:tcPr>
          <w:p w14:paraId="206708D3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метод по Szasz.;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остаётся стабильным в течение не менее 30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2BCA594D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300</w:t>
            </w:r>
          </w:p>
        </w:tc>
      </w:tr>
      <w:tr w:rsidR="006E198E" w:rsidRPr="0005441B" w14:paraId="1AB96AF6" w14:textId="77777777" w:rsidTr="004B230B">
        <w:tc>
          <w:tcPr>
            <w:tcW w:w="405" w:type="dxa"/>
          </w:tcPr>
          <w:p w14:paraId="3A91A04D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F7A98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активности лактат</w:t>
            </w:r>
          </w:p>
          <w:p w14:paraId="6FCF0424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 xml:space="preserve">дегидрогеназы в сыворотке или плазме крови фотометрическим методом </w:t>
            </w:r>
          </w:p>
        </w:tc>
        <w:tc>
          <w:tcPr>
            <w:tcW w:w="5091" w:type="dxa"/>
          </w:tcPr>
          <w:p w14:paraId="73DEBAB5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УФ-метод согласно рекомендациям IFCC;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остается стабильным в течение не менее 30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42ADA5AB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5398</w:t>
            </w:r>
          </w:p>
        </w:tc>
      </w:tr>
      <w:tr w:rsidR="006E198E" w:rsidRPr="0005441B" w14:paraId="6EC4A2BF" w14:textId="77777777" w:rsidTr="004B230B">
        <w:tc>
          <w:tcPr>
            <w:tcW w:w="405" w:type="dxa"/>
          </w:tcPr>
          <w:p w14:paraId="5649310A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22</w:t>
            </w:r>
          </w:p>
        </w:tc>
        <w:tc>
          <w:tcPr>
            <w:tcW w:w="3009" w:type="dxa"/>
          </w:tcPr>
          <w:p w14:paraId="50EB2606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кальция в сыворотке, плазме крови или моче фотометрическим методом</w:t>
            </w:r>
          </w:p>
        </w:tc>
        <w:tc>
          <w:tcPr>
            <w:tcW w:w="5091" w:type="dxa"/>
          </w:tcPr>
          <w:p w14:paraId="681E8267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(реакция с арсеназо III);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1.4 после вскрытия флакона реагент остаётся стабильным в течение не менее 28 дней, если </w:t>
            </w:r>
            <w:r w:rsidRPr="0005441B">
              <w:rPr>
                <w:color w:val="000000"/>
                <w:sz w:val="22"/>
                <w:szCs w:val="22"/>
              </w:rPr>
              <w:lastRenderedPageBreak/>
              <w:t>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757D9B88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2456</w:t>
            </w:r>
          </w:p>
        </w:tc>
      </w:tr>
      <w:tr w:rsidR="006E198E" w:rsidRPr="0005441B" w14:paraId="3FD5AAAD" w14:textId="77777777" w:rsidTr="004B230B">
        <w:tc>
          <w:tcPr>
            <w:tcW w:w="405" w:type="dxa"/>
          </w:tcPr>
          <w:p w14:paraId="08A45A6C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23</w:t>
            </w:r>
          </w:p>
        </w:tc>
        <w:tc>
          <w:tcPr>
            <w:tcW w:w="3009" w:type="dxa"/>
          </w:tcPr>
          <w:p w14:paraId="242D9D67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железа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04FC4CCB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(феррозин);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набор должен содержать калибратор;</w:t>
            </w:r>
            <w:r w:rsidRPr="0005441B">
              <w:rPr>
                <w:color w:val="000000"/>
                <w:sz w:val="22"/>
                <w:szCs w:val="22"/>
              </w:rPr>
              <w:br/>
              <w:t>1.5 открытый реагент остаётся стабильным в течение не менее 28 дней, если хранится в анализаторе или в холодильнике. После открытия калибратор остается устойчивым в течение не менее 28 суток при температуре 2—8℃;</w:t>
            </w:r>
            <w:r w:rsidRPr="0005441B">
              <w:rPr>
                <w:color w:val="000000"/>
                <w:sz w:val="22"/>
                <w:szCs w:val="22"/>
              </w:rPr>
              <w:br/>
              <w:t>1.6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5E1AA916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830</w:t>
            </w:r>
          </w:p>
        </w:tc>
      </w:tr>
      <w:tr w:rsidR="006E198E" w:rsidRPr="0005441B" w14:paraId="6EFF73BA" w14:textId="77777777" w:rsidTr="004B230B">
        <w:tc>
          <w:tcPr>
            <w:tcW w:w="405" w:type="dxa"/>
          </w:tcPr>
          <w:p w14:paraId="0301881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24</w:t>
            </w:r>
          </w:p>
        </w:tc>
        <w:tc>
          <w:tcPr>
            <w:tcW w:w="3009" w:type="dxa"/>
          </w:tcPr>
          <w:p w14:paraId="6CCE9AA4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магния в сыворотке, плазме крови или моче фотометрическим методом</w:t>
            </w:r>
          </w:p>
        </w:tc>
        <w:tc>
          <w:tcPr>
            <w:tcW w:w="5091" w:type="dxa"/>
          </w:tcPr>
          <w:p w14:paraId="4D0F7FF0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(реакция с ксилидоловым синим);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остаётся стабильным в течение не менее 10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66ABFC6B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5052</w:t>
            </w:r>
          </w:p>
        </w:tc>
      </w:tr>
      <w:tr w:rsidR="006E198E" w:rsidRPr="0005441B" w14:paraId="20E6EE6F" w14:textId="77777777" w:rsidTr="004B230B">
        <w:tc>
          <w:tcPr>
            <w:tcW w:w="405" w:type="dxa"/>
          </w:tcPr>
          <w:p w14:paraId="5907A51F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68E86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 xml:space="preserve">Набор реагентов для определения концентрации фосфора в сыворотке, плазме крови или моче фотометрическим методом </w:t>
            </w:r>
          </w:p>
        </w:tc>
        <w:tc>
          <w:tcPr>
            <w:tcW w:w="5091" w:type="dxa"/>
          </w:tcPr>
          <w:p w14:paraId="34A6729D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(реакция с образованием фосфомолибдата);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остаётся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 1.5 флаконы с реагентами должны быть оснащены уникальными штрихкодами,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7087B2E5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</w:t>
            </w:r>
          </w:p>
        </w:tc>
      </w:tr>
      <w:tr w:rsidR="006E198E" w:rsidRPr="0005441B" w14:paraId="179D5570" w14:textId="77777777" w:rsidTr="004B230B">
        <w:tc>
          <w:tcPr>
            <w:tcW w:w="405" w:type="dxa"/>
          </w:tcPr>
          <w:p w14:paraId="5655D9E3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4B0D5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 xml:space="preserve">Набор реагентов для определения концентрации гемоглобина А1с (HbA1c) в крови фотометрическим методом </w:t>
            </w:r>
          </w:p>
        </w:tc>
        <w:tc>
          <w:tcPr>
            <w:tcW w:w="5091" w:type="dxa"/>
          </w:tcPr>
          <w:p w14:paraId="0150AD48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ферментативный;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 не требующих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1.4 набор должен содержать раствор для </w:t>
            </w:r>
            <w:r w:rsidRPr="0005441B">
              <w:rPr>
                <w:color w:val="000000"/>
                <w:sz w:val="22"/>
                <w:szCs w:val="22"/>
              </w:rPr>
              <w:lastRenderedPageBreak/>
              <w:t>предварительной обработки;</w:t>
            </w:r>
            <w:r w:rsidRPr="0005441B">
              <w:rPr>
                <w:color w:val="000000"/>
                <w:sz w:val="22"/>
                <w:szCs w:val="22"/>
              </w:rPr>
              <w:br/>
              <w:t>1.5 после вскрытия при хранении в охлажденном состоянии в анализаторе или холодильнике реагенты стабильны в течение не менее 28 дней;</w:t>
            </w:r>
            <w:r w:rsidRPr="0005441B">
              <w:rPr>
                <w:color w:val="000000"/>
                <w:sz w:val="22"/>
                <w:szCs w:val="22"/>
              </w:rPr>
              <w:br/>
              <w:t>1.6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0F1444BA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2630</w:t>
            </w:r>
          </w:p>
        </w:tc>
      </w:tr>
      <w:tr w:rsidR="006E198E" w:rsidRPr="0005441B" w14:paraId="56704C3A" w14:textId="77777777" w:rsidTr="004B230B">
        <w:tc>
          <w:tcPr>
            <w:tcW w:w="405" w:type="dxa"/>
          </w:tcPr>
          <w:p w14:paraId="09E35BB5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27</w:t>
            </w:r>
          </w:p>
        </w:tc>
        <w:tc>
          <w:tcPr>
            <w:tcW w:w="3009" w:type="dxa"/>
          </w:tcPr>
          <w:p w14:paraId="7241D873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альбумина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6319A3FB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(реакция с бромкрезоловым зеленым);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1.2 реагент (ы) готовый (ые) к использованию; 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стабилен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69B4C180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12476</w:t>
            </w:r>
          </w:p>
        </w:tc>
      </w:tr>
      <w:tr w:rsidR="006E198E" w:rsidRPr="0005441B" w14:paraId="7E0E0EFD" w14:textId="77777777" w:rsidTr="004B230B">
        <w:tc>
          <w:tcPr>
            <w:tcW w:w="405" w:type="dxa"/>
          </w:tcPr>
          <w:p w14:paraId="2D292929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28</w:t>
            </w:r>
          </w:p>
        </w:tc>
        <w:tc>
          <w:tcPr>
            <w:tcW w:w="3009" w:type="dxa"/>
          </w:tcPr>
          <w:p w14:paraId="1F1CC670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С-реактивного белка в сыворотке крови фотометрическим методом</w:t>
            </w:r>
          </w:p>
        </w:tc>
        <w:tc>
          <w:tcPr>
            <w:tcW w:w="5091" w:type="dxa"/>
          </w:tcPr>
          <w:p w14:paraId="2DF58789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метод иммунотурбидиметрии;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к использованию не требующие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флакона реагент остается стабильным в течение не менее 28 дней, если хранится в холодильнике или в охлаждаемом отсеке анализатора;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3F5D6C3C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7282</w:t>
            </w:r>
          </w:p>
        </w:tc>
      </w:tr>
      <w:tr w:rsidR="006E198E" w:rsidRPr="0005441B" w14:paraId="081C0C9A" w14:textId="77777777" w:rsidTr="004B230B">
        <w:tc>
          <w:tcPr>
            <w:tcW w:w="405" w:type="dxa"/>
          </w:tcPr>
          <w:p w14:paraId="7C61EDE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29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0A9A2" w14:textId="77777777" w:rsidR="006E198E" w:rsidRPr="0005441B" w:rsidRDefault="006E198E" w:rsidP="004B230B">
            <w:pPr>
              <w:rPr>
                <w:color w:val="000000"/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 xml:space="preserve">Набор реагентов для определения концентрации антистрептолизина-О в сыворотке крови фотометрическим методом </w:t>
            </w:r>
          </w:p>
        </w:tc>
        <w:tc>
          <w:tcPr>
            <w:tcW w:w="5091" w:type="dxa"/>
          </w:tcPr>
          <w:p w14:paraId="52A88949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латекс-иммунотурбидиметрический метод;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 не требующих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набор должен содержать калибратор;</w:t>
            </w:r>
            <w:r w:rsidRPr="0005441B">
              <w:rPr>
                <w:color w:val="000000"/>
                <w:sz w:val="22"/>
                <w:szCs w:val="22"/>
              </w:rPr>
              <w:br/>
              <w:t>1.5 после вскрытия при хранении в охлажденном состоянии в анализаторе или холодильнике реагенты стабильны в течение не менее 28 дней, а калибратор в течение не менее 30 дней;</w:t>
            </w:r>
            <w:r w:rsidRPr="0005441B">
              <w:rPr>
                <w:color w:val="000000"/>
                <w:sz w:val="22"/>
                <w:szCs w:val="22"/>
              </w:rPr>
              <w:br/>
              <w:t>1.6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26A7A2C4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</w:t>
            </w:r>
          </w:p>
        </w:tc>
      </w:tr>
      <w:tr w:rsidR="006E198E" w:rsidRPr="0005441B" w14:paraId="6775303B" w14:textId="77777777" w:rsidTr="004B230B">
        <w:tc>
          <w:tcPr>
            <w:tcW w:w="405" w:type="dxa"/>
          </w:tcPr>
          <w:p w14:paraId="371C29CA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30</w:t>
            </w:r>
          </w:p>
        </w:tc>
        <w:tc>
          <w:tcPr>
            <w:tcW w:w="3009" w:type="dxa"/>
          </w:tcPr>
          <w:p w14:paraId="4E7C0CE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 xml:space="preserve">Набор реагентов для определения концентрации ревматоидного фактора в </w:t>
            </w:r>
            <w:r w:rsidRPr="0005441B">
              <w:rPr>
                <w:color w:val="000000"/>
                <w:sz w:val="22"/>
                <w:szCs w:val="22"/>
              </w:rPr>
              <w:lastRenderedPageBreak/>
              <w:t>сыворотке крови фотометрическим методом</w:t>
            </w:r>
          </w:p>
        </w:tc>
        <w:tc>
          <w:tcPr>
            <w:tcW w:w="5091" w:type="dxa"/>
          </w:tcPr>
          <w:p w14:paraId="08084161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lastRenderedPageBreak/>
              <w:t>1.1 принцип метода – метод иммунотурбидиметрии;</w:t>
            </w:r>
            <w:r w:rsidRPr="0005441B">
              <w:rPr>
                <w:color w:val="000000"/>
                <w:sz w:val="22"/>
                <w:szCs w:val="22"/>
              </w:rPr>
              <w:br/>
              <w:t xml:space="preserve">1.2 реагент (ы) готовый (ые) к использованию не </w:t>
            </w:r>
            <w:r w:rsidRPr="0005441B">
              <w:rPr>
                <w:color w:val="000000"/>
                <w:sz w:val="22"/>
                <w:szCs w:val="22"/>
              </w:rPr>
              <w:lastRenderedPageBreak/>
              <w:t>требующих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набор должен содержать калибратор;</w:t>
            </w:r>
            <w:r w:rsidRPr="0005441B">
              <w:rPr>
                <w:color w:val="000000"/>
                <w:sz w:val="22"/>
                <w:szCs w:val="22"/>
              </w:rPr>
              <w:br/>
              <w:t>1.5 после вскрытия при хранении в охлажденном состоянии в анализаторе или холодильнике реагенты стабильны в течение не менее 28 дней, а калибраторы в течение не менее 30 дней;</w:t>
            </w:r>
            <w:r w:rsidRPr="0005441B">
              <w:rPr>
                <w:color w:val="000000"/>
                <w:sz w:val="22"/>
                <w:szCs w:val="22"/>
              </w:rPr>
              <w:br/>
              <w:t>1.6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3FC0EDF2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1816</w:t>
            </w:r>
          </w:p>
        </w:tc>
      </w:tr>
      <w:tr w:rsidR="006E198E" w:rsidRPr="0005441B" w14:paraId="5682A4D2" w14:textId="77777777" w:rsidTr="004B230B">
        <w:tc>
          <w:tcPr>
            <w:tcW w:w="405" w:type="dxa"/>
          </w:tcPr>
          <w:p w14:paraId="15C8470A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31</w:t>
            </w:r>
          </w:p>
        </w:tc>
        <w:tc>
          <w:tcPr>
            <w:tcW w:w="3009" w:type="dxa"/>
          </w:tcPr>
          <w:p w14:paraId="3F5A0AEC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концентрации трансферрина в сыворотке крови фотометрическим методом</w:t>
            </w:r>
          </w:p>
        </w:tc>
        <w:tc>
          <w:tcPr>
            <w:tcW w:w="5091" w:type="dxa"/>
          </w:tcPr>
          <w:p w14:paraId="7C61D3BA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иммунотурбидиметрический метод;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 не требующих дополнительных разведений;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после вскрытия реагенты устойчивы в течение 30 суток, если охлаждаются в анализаторе или холодильнике;</w:t>
            </w:r>
            <w:r w:rsidRPr="0005441B">
              <w:rPr>
                <w:color w:val="000000"/>
                <w:sz w:val="22"/>
                <w:szCs w:val="22"/>
              </w:rPr>
              <w:br/>
              <w:t>1.5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50047829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</w:tr>
      <w:tr w:rsidR="006E198E" w:rsidRPr="0005441B" w14:paraId="241B1D5B" w14:textId="77777777" w:rsidTr="004B230B">
        <w:tc>
          <w:tcPr>
            <w:tcW w:w="405" w:type="dxa"/>
          </w:tcPr>
          <w:p w14:paraId="6CF9E3A7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 w:rsidRPr="0005441B">
              <w:rPr>
                <w:sz w:val="22"/>
                <w:szCs w:val="22"/>
              </w:rPr>
              <w:t>32</w:t>
            </w:r>
          </w:p>
        </w:tc>
        <w:tc>
          <w:tcPr>
            <w:tcW w:w="3009" w:type="dxa"/>
          </w:tcPr>
          <w:p w14:paraId="499F75ED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Набор реагентов для определения ненасыщенной железосвязывающей способности в сыворотке или плазме крови фотометрическим методом</w:t>
            </w:r>
          </w:p>
        </w:tc>
        <w:tc>
          <w:tcPr>
            <w:tcW w:w="5091" w:type="dxa"/>
          </w:tcPr>
          <w:p w14:paraId="057BF379" w14:textId="77777777" w:rsidR="006E198E" w:rsidRPr="0005441B" w:rsidRDefault="006E198E" w:rsidP="004B230B">
            <w:pPr>
              <w:rPr>
                <w:sz w:val="22"/>
                <w:szCs w:val="22"/>
              </w:rPr>
            </w:pPr>
            <w:r w:rsidRPr="0005441B">
              <w:rPr>
                <w:color w:val="000000"/>
                <w:sz w:val="22"/>
                <w:szCs w:val="22"/>
              </w:rPr>
              <w:t>1.1 принцип метода – фотометрический (Феррозин);</w:t>
            </w:r>
            <w:r w:rsidRPr="0005441B">
              <w:rPr>
                <w:color w:val="000000"/>
                <w:sz w:val="22"/>
                <w:szCs w:val="22"/>
              </w:rPr>
              <w:br/>
              <w:t>1.2 реагент (ы) готовый (ые) к использованию;</w:t>
            </w:r>
            <w:r w:rsidRPr="0005441B">
              <w:rPr>
                <w:color w:val="000000"/>
                <w:sz w:val="22"/>
                <w:szCs w:val="22"/>
              </w:rPr>
              <w:br/>
              <w:t>1.3 реагенты должны быть расфасованы по флаконам для прямой установки на борт;</w:t>
            </w:r>
            <w:r w:rsidRPr="0005441B">
              <w:rPr>
                <w:color w:val="000000"/>
                <w:sz w:val="22"/>
                <w:szCs w:val="22"/>
              </w:rPr>
              <w:br/>
              <w:t>1.4 набор должен содержать калибратор;</w:t>
            </w:r>
            <w:r w:rsidRPr="0005441B">
              <w:rPr>
                <w:color w:val="000000"/>
                <w:sz w:val="22"/>
                <w:szCs w:val="22"/>
              </w:rPr>
              <w:br/>
              <w:t>1.5 открытый реагент остаётся стабильным в течение не менее 14 дней, если хранится в анализаторе или в холодильнике;</w:t>
            </w:r>
            <w:r w:rsidRPr="0005441B">
              <w:rPr>
                <w:color w:val="000000"/>
                <w:sz w:val="22"/>
                <w:szCs w:val="22"/>
              </w:rPr>
              <w:br/>
              <w:t>1.6 флаконы с реагентами должны быть оснащены уникальными штрих-кодами, предназначенными для считывания сканером штрих-кода, для автоматической загрузки сведений о реагентах в управляющую программу анализатора BS-360</w:t>
            </w:r>
          </w:p>
        </w:tc>
        <w:tc>
          <w:tcPr>
            <w:tcW w:w="1276" w:type="dxa"/>
          </w:tcPr>
          <w:p w14:paraId="7F380B6C" w14:textId="77777777" w:rsidR="006E198E" w:rsidRPr="0005441B" w:rsidRDefault="006E198E" w:rsidP="004B2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</w:tbl>
    <w:p w14:paraId="3F41EDEC" w14:textId="77777777" w:rsidR="006E198E" w:rsidRDefault="006E198E" w:rsidP="006E198E">
      <w:pPr>
        <w:contextualSpacing/>
        <w:rPr>
          <w:sz w:val="22"/>
          <w:szCs w:val="22"/>
          <w:lang w:val="en-US"/>
        </w:rPr>
      </w:pPr>
    </w:p>
    <w:p w14:paraId="5F51439C" w14:textId="77777777" w:rsidR="006E198E" w:rsidRDefault="00680DD1" w:rsidP="00680DD1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4B9B9F72" w14:textId="77777777" w:rsidR="006E198E" w:rsidRDefault="006E198E" w:rsidP="00680DD1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2C40C835" w14:textId="77777777" w:rsidR="00756C9A" w:rsidRDefault="00756C9A" w:rsidP="00756C9A">
      <w:pPr>
        <w:contextualSpacing/>
        <w:rPr>
          <w:sz w:val="22"/>
          <w:szCs w:val="22"/>
        </w:rPr>
      </w:pPr>
    </w:p>
    <w:p w14:paraId="4C4D7364" w14:textId="77777777" w:rsidR="006B60B9" w:rsidRDefault="006B60B9" w:rsidP="009F51B6">
      <w:pPr>
        <w:contextualSpacing/>
        <w:rPr>
          <w:sz w:val="22"/>
          <w:szCs w:val="22"/>
        </w:rPr>
      </w:pPr>
    </w:p>
    <w:p w14:paraId="5250B0DF" w14:textId="77777777" w:rsidR="00404185" w:rsidRPr="00234FF7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  <w:r w:rsidR="00EF37A6" w:rsidRPr="00234FF7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7C9E4A47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14:paraId="5F947BE1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E614AC4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57E2DD9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4B1C635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234FF7">
        <w:rPr>
          <w:sz w:val="22"/>
          <w:szCs w:val="22"/>
        </w:rPr>
        <w:t xml:space="preserve">1 </w:t>
      </w:r>
      <w:r w:rsidR="002D5AA7">
        <w:rPr>
          <w:sz w:val="22"/>
          <w:szCs w:val="22"/>
        </w:rPr>
        <w:t xml:space="preserve">кат. </w:t>
      </w:r>
      <w:r w:rsidR="004B1E79">
        <w:rPr>
          <w:sz w:val="22"/>
          <w:szCs w:val="22"/>
        </w:rPr>
        <w:t xml:space="preserve">ООТ                                                    </w:t>
      </w:r>
      <w:r w:rsidRPr="00211B91">
        <w:rPr>
          <w:sz w:val="22"/>
          <w:szCs w:val="22"/>
        </w:rPr>
        <w:t>О.С.Сарнавская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C0316" w14:textId="77777777" w:rsidR="00076554" w:rsidRDefault="00076554" w:rsidP="0049489B">
      <w:r>
        <w:separator/>
      </w:r>
    </w:p>
  </w:endnote>
  <w:endnote w:type="continuationSeparator" w:id="0">
    <w:p w14:paraId="38135DAC" w14:textId="77777777" w:rsidR="00076554" w:rsidRDefault="00076554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A2E81C7" w14:textId="77777777" w:rsidR="00756C9A" w:rsidRDefault="009432E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98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535A7C8" w14:textId="77777777" w:rsidR="00756C9A" w:rsidRDefault="00756C9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DBA12" w14:textId="77777777" w:rsidR="00076554" w:rsidRDefault="00076554" w:rsidP="0049489B">
      <w:r>
        <w:separator/>
      </w:r>
    </w:p>
  </w:footnote>
  <w:footnote w:type="continuationSeparator" w:id="0">
    <w:p w14:paraId="17BCF94D" w14:textId="77777777" w:rsidR="00076554" w:rsidRDefault="00076554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0CF"/>
    <w:rsid w:val="00075A48"/>
    <w:rsid w:val="00075C86"/>
    <w:rsid w:val="00075E50"/>
    <w:rsid w:val="00076554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6C87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4FF7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6BDB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462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C797C"/>
    <w:rsid w:val="003D0349"/>
    <w:rsid w:val="003D1FF0"/>
    <w:rsid w:val="003D2909"/>
    <w:rsid w:val="003D292A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4D83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84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3CD8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DD1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98E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9DB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C9A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3ED1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BE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2E3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09AF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655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88B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D4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79A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558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0BE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075F"/>
  <w15:docId w15:val="{0163B679-1BAC-4E12-9F0E-A50E89B0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qFormat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756C9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8346B-B320-41A2-B284-8F3F024A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2024-05-06T08:29:00Z</cp:lastPrinted>
  <dcterms:created xsi:type="dcterms:W3CDTF">2026-06-22T12:15:00Z</dcterms:created>
  <dcterms:modified xsi:type="dcterms:W3CDTF">2026-06-24T06:48:00Z</dcterms:modified>
</cp:coreProperties>
</file>