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EZ20260615380542 «ЦС638 работ на объекте: «Текущий ремонт, замена ключевых элементов теплоузлов, ремонт водонагревателя в прачечной по ул. Ваупшасова, 42 Б» в интересах государственного учреждения «Минский городской социальный пансионат Гармония»».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"ТеплоЭнергоАльянс"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490495073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246008, Республика Беларусь, Гомельская область, г.Гомель, ул.Островского, д.135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24 025,30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"ВС ТРЕЙДИНГ"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100347801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4-й пер.Кольцова, д.51, ком.219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27 955,00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"ТеплоЭнергоАльянс",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246008, Республика Беларусь, Гомельская область, г.Гомель, ул.Островского, д.135,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490495073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24 025,30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ЦС638_ЗОИ.pdf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036&amp;name=8C30F1F7603A49BC26D0C10CBCA624E9/Protokol_TZS638_ZO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