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№417/26 Комбинезоны одноразовые нестерильные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№417/26 Комбинезоны одноразовые нестерильные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№417/26 Комбинезоны одноразовые нестерильные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№417/26 Комбинезоны одноразовые нестерильные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