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EZ20260619381193 «ЗОИ-168/26 ЛОТ №1 "Текущий ремонт кровли жилых домов по адресам: г.Минск, ул.Чернышевского, д.14 п.7".
ЛОТ №2 "Текущий ремонт кровлижилых домов по адресам: г.Минск, пр.Независимости, д.113 (МОП, п.2)».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строительное унитарное предприятие "ЭНКИ ВБШ"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193190570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ул.Неманская, д.62, кв.68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11 833,00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строительное унитарное предприятие "ЭНКИ ВБШ",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ул.Неманская, д.62, кв.68,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193190570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11 833,00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