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EZ20260611380186 «ЦС626 Текущий ремонт теневых навесов в ГУО «Детский сад №442 г.Минска», ул.Ивановская, 34» в интересах государственного учреждения «Центр по обеспечению деятельности бюджетных организаций администрации Партизанского района г. Минска».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"Ремстроймонтаж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193119320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д.11А,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86 442,89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"БилЗан 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193515909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ул.Франциска Скорины, д.52, пом.13А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92 798,28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"Ремстроймонтаж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д.11А,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193119320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86 442,89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ЦС626_ЗОИ.pdf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2250&amp;name=D98F4010A1DB33CDDC9A60EAF4820599/Protokol_TZS626_ZO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