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505C2B" w:rsidP="009828C1">
      <w:pPr>
        <w:ind w:left="4962"/>
        <w:rPr>
          <w:color w:val="000000"/>
        </w:rPr>
      </w:pPr>
      <w:r>
        <w:rPr>
          <w:color w:val="000000"/>
        </w:rPr>
        <w:t>Заместитель директора по лечебной работе</w:t>
      </w:r>
      <w:r w:rsidR="009828C1" w:rsidRPr="009828C1">
        <w:rPr>
          <w:color w:val="000000"/>
        </w:rPr>
        <w:t xml:space="preserve"> ГУ «РНПЦ пульмонологии и фтизиатрии</w:t>
      </w:r>
      <w:r>
        <w:rPr>
          <w:color w:val="000000"/>
        </w:rPr>
        <w:t>»</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r w:rsidR="00505C2B">
        <w:rPr>
          <w:color w:val="000000"/>
        </w:rPr>
        <w:t>А.М.Бабченок</w:t>
      </w:r>
      <w:r w:rsidRPr="009828C1">
        <w:rPr>
          <w:color w:val="000000"/>
        </w:rPr>
        <w:tab/>
      </w:r>
      <w:r w:rsidRPr="009828C1">
        <w:rPr>
          <w:color w:val="000000"/>
        </w:rPr>
        <w:tab/>
      </w:r>
      <w:r w:rsidRPr="009828C1">
        <w:rPr>
          <w:color w:val="000000"/>
        </w:rPr>
        <w:tab/>
      </w:r>
    </w:p>
    <w:p w:rsidR="009828C1" w:rsidRPr="009828C1" w:rsidRDefault="009828C1" w:rsidP="009828C1">
      <w:pPr>
        <w:ind w:left="4248" w:firstLine="708"/>
        <w:rPr>
          <w:color w:val="000000"/>
        </w:rPr>
      </w:pPr>
      <w:r>
        <w:rPr>
          <w:color w:val="000000"/>
        </w:rPr>
        <w:t>1</w:t>
      </w:r>
      <w:r w:rsidR="006834AE">
        <w:rPr>
          <w:color w:val="000000"/>
        </w:rPr>
        <w:t>8</w:t>
      </w:r>
      <w:r w:rsidRPr="009828C1">
        <w:rPr>
          <w:color w:val="000000"/>
        </w:rPr>
        <w:t>.0</w:t>
      </w:r>
      <w:r w:rsidR="00505C2B">
        <w:rPr>
          <w:color w:val="000000"/>
        </w:rPr>
        <w:t>6</w:t>
      </w:r>
      <w:r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505C2B">
        <w:rPr>
          <w:color w:val="000000"/>
          <w:sz w:val="23"/>
          <w:szCs w:val="23"/>
        </w:rPr>
        <w:t>7</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505C2B" w:rsidRPr="00505C2B">
        <w:rPr>
          <w:b/>
          <w:color w:val="000000"/>
          <w:sz w:val="28"/>
          <w:szCs w:val="28"/>
        </w:rPr>
        <w:t>Закупка наборов для имплантации венозных порт-систем</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505C2B">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505C2B">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505C2B">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505C2B">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г. Минск, Долгиновский тракт, д.157</w:t>
            </w:r>
          </w:p>
        </w:tc>
      </w:tr>
      <w:tr w:rsidR="00C14FA2" w:rsidRPr="004E19BE" w:rsidTr="00505C2B">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505C2B">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505C2B">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505C2B">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505C2B">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505C2B">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505C2B">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505C2B" w:rsidP="006834AE">
            <w:pPr>
              <w:widowControl w:val="0"/>
              <w:autoSpaceDE w:val="0"/>
              <w:autoSpaceDN w:val="0"/>
              <w:adjustRightInd w:val="0"/>
              <w:jc w:val="center"/>
              <w:rPr>
                <w:sz w:val="23"/>
                <w:szCs w:val="23"/>
              </w:rPr>
            </w:pPr>
            <w:r>
              <w:rPr>
                <w:sz w:val="23"/>
                <w:szCs w:val="23"/>
              </w:rPr>
              <w:t>1</w:t>
            </w:r>
            <w:r w:rsidR="006834AE">
              <w:rPr>
                <w:sz w:val="23"/>
                <w:szCs w:val="23"/>
              </w:rPr>
              <w:t>9</w:t>
            </w:r>
            <w:bookmarkStart w:id="0" w:name="_GoBack"/>
            <w:bookmarkEnd w:id="0"/>
            <w:r w:rsidR="00AC52C1" w:rsidRPr="004E19BE">
              <w:rPr>
                <w:sz w:val="23"/>
                <w:szCs w:val="23"/>
              </w:rPr>
              <w:t>.</w:t>
            </w:r>
            <w:r w:rsidR="00A673D7">
              <w:rPr>
                <w:sz w:val="23"/>
                <w:szCs w:val="23"/>
              </w:rPr>
              <w:t>0</w:t>
            </w:r>
            <w:r>
              <w:rPr>
                <w:sz w:val="23"/>
                <w:szCs w:val="23"/>
              </w:rPr>
              <w:t>6</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505C2B">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505C2B" w:rsidP="00752698">
            <w:pPr>
              <w:pStyle w:val="ConsPlusNormal"/>
              <w:jc w:val="center"/>
              <w:rPr>
                <w:rFonts w:ascii="Times New Roman" w:hAnsi="Times New Roman" w:cs="Times New Roman"/>
                <w:sz w:val="23"/>
                <w:szCs w:val="23"/>
              </w:rPr>
            </w:pPr>
            <w:r w:rsidRPr="00505C2B">
              <w:rPr>
                <w:rFonts w:ascii="Times New Roman" w:eastAsia="Times New Roman" w:hAnsi="Times New Roman" w:cs="Times New Roman"/>
                <w:color w:val="000000"/>
                <w:sz w:val="23"/>
                <w:szCs w:val="23"/>
              </w:rPr>
              <w:t>30 800,00 BYN</w:t>
            </w:r>
          </w:p>
        </w:tc>
      </w:tr>
      <w:tr w:rsidR="002318E5" w:rsidRPr="004E19BE" w:rsidTr="00505C2B">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505C2B">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505C2B" w:rsidRPr="007B4E63" w:rsidTr="00505C2B">
        <w:tc>
          <w:tcPr>
            <w:tcW w:w="9923" w:type="dxa"/>
            <w:gridSpan w:val="2"/>
            <w:tcBorders>
              <w:top w:val="single" w:sz="4" w:space="0" w:color="auto"/>
              <w:left w:val="single" w:sz="4" w:space="0" w:color="auto"/>
              <w:bottom w:val="single" w:sz="4" w:space="0" w:color="auto"/>
              <w:right w:val="single" w:sz="4" w:space="0" w:color="auto"/>
            </w:tcBorders>
            <w:vAlign w:val="center"/>
          </w:tcPr>
          <w:p w:rsidR="00505C2B" w:rsidRPr="007B4E63" w:rsidRDefault="00505C2B" w:rsidP="00185C0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505C2B" w:rsidRPr="007B4E63" w:rsidTr="00505C2B">
        <w:trPr>
          <w:trHeight w:val="597"/>
        </w:trPr>
        <w:tc>
          <w:tcPr>
            <w:tcW w:w="4677" w:type="dxa"/>
            <w:tcBorders>
              <w:top w:val="single" w:sz="4" w:space="0" w:color="auto"/>
              <w:left w:val="single" w:sz="4" w:space="0" w:color="auto"/>
              <w:bottom w:val="single" w:sz="4" w:space="0" w:color="auto"/>
              <w:right w:val="single" w:sz="4" w:space="0" w:color="auto"/>
            </w:tcBorders>
          </w:tcPr>
          <w:p w:rsidR="00505C2B" w:rsidRPr="007B4E63" w:rsidRDefault="00505C2B" w:rsidP="00185C0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505C2B" w:rsidRPr="007B4E63" w:rsidRDefault="00505C2B" w:rsidP="00185C01">
            <w:pPr>
              <w:jc w:val="center"/>
            </w:pPr>
            <w:r w:rsidRPr="00555B80">
              <w:rPr>
                <w:b/>
                <w:bCs/>
              </w:rPr>
              <w:t>наборы для имплантации венозных порт-систем</w:t>
            </w:r>
          </w:p>
        </w:tc>
      </w:tr>
      <w:tr w:rsidR="00505C2B" w:rsidRPr="007B4E63" w:rsidTr="00505C2B">
        <w:tc>
          <w:tcPr>
            <w:tcW w:w="4677" w:type="dxa"/>
            <w:tcBorders>
              <w:top w:val="single" w:sz="4" w:space="0" w:color="auto"/>
              <w:left w:val="single" w:sz="4" w:space="0" w:color="auto"/>
              <w:bottom w:val="single" w:sz="4" w:space="0" w:color="auto"/>
              <w:right w:val="single" w:sz="4" w:space="0" w:color="auto"/>
            </w:tcBorders>
          </w:tcPr>
          <w:p w:rsidR="00505C2B" w:rsidRPr="007B4E63" w:rsidRDefault="00505C2B" w:rsidP="00185C0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505C2B" w:rsidRPr="007B4E63" w:rsidRDefault="00505C2B" w:rsidP="00185C01">
            <w:pPr>
              <w:jc w:val="center"/>
              <w:rPr>
                <w:bCs/>
              </w:rPr>
            </w:pPr>
            <w:r>
              <w:t>32.50.13</w:t>
            </w:r>
            <w:r w:rsidRPr="00C73053">
              <w:t>.170</w:t>
            </w:r>
          </w:p>
        </w:tc>
      </w:tr>
      <w:tr w:rsidR="00505C2B" w:rsidRPr="007B4E63" w:rsidTr="00505C2B">
        <w:tc>
          <w:tcPr>
            <w:tcW w:w="4677" w:type="dxa"/>
            <w:tcBorders>
              <w:top w:val="single" w:sz="4" w:space="0" w:color="auto"/>
              <w:left w:val="single" w:sz="4" w:space="0" w:color="auto"/>
              <w:bottom w:val="single" w:sz="4" w:space="0" w:color="auto"/>
              <w:right w:val="single" w:sz="4" w:space="0" w:color="auto"/>
            </w:tcBorders>
          </w:tcPr>
          <w:p w:rsidR="00505C2B" w:rsidRPr="007B4E63" w:rsidRDefault="00505C2B" w:rsidP="00185C0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505C2B" w:rsidRPr="007B4E63" w:rsidRDefault="00505C2B" w:rsidP="00185C01">
            <w:pPr>
              <w:jc w:val="center"/>
              <w:rPr>
                <w:bCs/>
              </w:rPr>
            </w:pPr>
            <w:r w:rsidRPr="00C73053">
              <w:rPr>
                <w:bCs/>
              </w:rPr>
              <w:t>Иглы прочие, катетеры, канюли и аналогичные инструменты, используемые в медицине, хирургии, стоматологии или ветеринарии (кроме трубчатых металлических игл и игл для наложения швов)</w:t>
            </w:r>
          </w:p>
        </w:tc>
      </w:tr>
      <w:tr w:rsidR="00505C2B" w:rsidRPr="007B4E63" w:rsidTr="00505C2B">
        <w:tc>
          <w:tcPr>
            <w:tcW w:w="4677" w:type="dxa"/>
            <w:tcBorders>
              <w:top w:val="single" w:sz="4" w:space="0" w:color="auto"/>
              <w:left w:val="single" w:sz="4" w:space="0" w:color="auto"/>
              <w:bottom w:val="single" w:sz="4" w:space="0" w:color="auto"/>
              <w:right w:val="single" w:sz="4" w:space="0" w:color="auto"/>
            </w:tcBorders>
          </w:tcPr>
          <w:p w:rsidR="00505C2B" w:rsidRPr="007B4E63" w:rsidRDefault="00505C2B" w:rsidP="00185C0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505C2B" w:rsidRPr="007B4E63" w:rsidRDefault="00505C2B" w:rsidP="00185C01">
            <w:pPr>
              <w:widowControl w:val="0"/>
              <w:jc w:val="center"/>
              <w:rPr>
                <w:bCs/>
              </w:rPr>
            </w:pPr>
            <w:r>
              <w:rPr>
                <w:bCs/>
              </w:rPr>
              <w:t>40 шт.</w:t>
            </w:r>
          </w:p>
        </w:tc>
      </w:tr>
      <w:tr w:rsidR="00505C2B" w:rsidRPr="007B4E63" w:rsidTr="00505C2B">
        <w:tc>
          <w:tcPr>
            <w:tcW w:w="4677" w:type="dxa"/>
            <w:tcBorders>
              <w:top w:val="single" w:sz="4" w:space="0" w:color="auto"/>
              <w:left w:val="single" w:sz="4" w:space="0" w:color="auto"/>
              <w:bottom w:val="single" w:sz="4" w:space="0" w:color="auto"/>
              <w:right w:val="single" w:sz="4" w:space="0" w:color="auto"/>
            </w:tcBorders>
          </w:tcPr>
          <w:p w:rsidR="00505C2B" w:rsidRPr="007B4E63" w:rsidRDefault="00505C2B" w:rsidP="00185C0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505C2B" w:rsidRPr="007B4E63" w:rsidRDefault="00505C2B" w:rsidP="00185C01">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90 календарных дней с даты заключения договора</w:t>
            </w:r>
          </w:p>
        </w:tc>
      </w:tr>
      <w:tr w:rsidR="00505C2B" w:rsidRPr="007B4E63" w:rsidTr="00505C2B">
        <w:tc>
          <w:tcPr>
            <w:tcW w:w="4677" w:type="dxa"/>
            <w:tcBorders>
              <w:top w:val="single" w:sz="4" w:space="0" w:color="auto"/>
              <w:left w:val="single" w:sz="4" w:space="0" w:color="auto"/>
              <w:bottom w:val="single" w:sz="4" w:space="0" w:color="auto"/>
              <w:right w:val="single" w:sz="4" w:space="0" w:color="auto"/>
            </w:tcBorders>
          </w:tcPr>
          <w:p w:rsidR="00505C2B" w:rsidRPr="007B4E63" w:rsidRDefault="00505C2B" w:rsidP="00185C0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505C2B" w:rsidRPr="007B4E63" w:rsidRDefault="00505C2B" w:rsidP="00185C0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г. Минск, Долгиновский тракт, д.157</w:t>
            </w:r>
          </w:p>
        </w:tc>
      </w:tr>
      <w:tr w:rsidR="00505C2B" w:rsidRPr="007B4E63" w:rsidTr="00505C2B">
        <w:tc>
          <w:tcPr>
            <w:tcW w:w="4677" w:type="dxa"/>
            <w:tcBorders>
              <w:top w:val="single" w:sz="4" w:space="0" w:color="auto"/>
              <w:left w:val="single" w:sz="4" w:space="0" w:color="auto"/>
              <w:bottom w:val="single" w:sz="4" w:space="0" w:color="auto"/>
              <w:right w:val="single" w:sz="4" w:space="0" w:color="auto"/>
            </w:tcBorders>
          </w:tcPr>
          <w:p w:rsidR="00505C2B" w:rsidRPr="007B4E63" w:rsidRDefault="00505C2B" w:rsidP="00185C0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505C2B" w:rsidRPr="00BD03F1" w:rsidRDefault="00505C2B" w:rsidP="00185C01">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30 800,00 </w:t>
            </w:r>
            <w:r>
              <w:rPr>
                <w:rFonts w:ascii="Times New Roman" w:eastAsia="Times New Roman" w:hAnsi="Times New Roman" w:cs="Times New Roman"/>
                <w:sz w:val="24"/>
                <w:szCs w:val="24"/>
                <w:lang w:val="en-US"/>
              </w:rPr>
              <w:t>BYN</w:t>
            </w:r>
          </w:p>
        </w:tc>
      </w:tr>
      <w:tr w:rsidR="00505C2B" w:rsidRPr="007B4E63" w:rsidTr="00505C2B">
        <w:tc>
          <w:tcPr>
            <w:tcW w:w="4677" w:type="dxa"/>
            <w:tcBorders>
              <w:top w:val="single" w:sz="4" w:space="0" w:color="auto"/>
              <w:left w:val="single" w:sz="4" w:space="0" w:color="auto"/>
              <w:bottom w:val="single" w:sz="4" w:space="0" w:color="auto"/>
              <w:right w:val="single" w:sz="4" w:space="0" w:color="auto"/>
            </w:tcBorders>
          </w:tcPr>
          <w:p w:rsidR="00505C2B" w:rsidRPr="007B4E63" w:rsidRDefault="00505C2B" w:rsidP="00185C0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505C2B" w:rsidRPr="007B4E63" w:rsidRDefault="00505C2B" w:rsidP="00185C0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505C2B" w:rsidRPr="007B4E63" w:rsidTr="00505C2B">
        <w:tc>
          <w:tcPr>
            <w:tcW w:w="9923" w:type="dxa"/>
            <w:gridSpan w:val="2"/>
            <w:tcBorders>
              <w:top w:val="single" w:sz="4" w:space="0" w:color="auto"/>
              <w:left w:val="single" w:sz="4" w:space="0" w:color="auto"/>
              <w:bottom w:val="single" w:sz="4" w:space="0" w:color="auto"/>
              <w:right w:val="single" w:sz="4" w:space="0" w:color="auto"/>
            </w:tcBorders>
            <w:vAlign w:val="center"/>
          </w:tcPr>
          <w:p w:rsidR="00505C2B" w:rsidRPr="007B4E63" w:rsidRDefault="00505C2B" w:rsidP="00185C01">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II. ОПИСАНИЕ ПРЕДМЕТА ГОСУДАРСТВЕННОЙ ЗАКУПКИ</w:t>
            </w:r>
          </w:p>
        </w:tc>
      </w:tr>
      <w:tr w:rsidR="00505C2B" w:rsidRPr="007B4E63" w:rsidTr="00505C2B">
        <w:trPr>
          <w:trHeight w:val="23"/>
        </w:trPr>
        <w:tc>
          <w:tcPr>
            <w:tcW w:w="4677" w:type="dxa"/>
            <w:tcBorders>
              <w:top w:val="single" w:sz="4" w:space="0" w:color="auto"/>
              <w:left w:val="single" w:sz="4" w:space="0" w:color="auto"/>
              <w:bottom w:val="single" w:sz="4" w:space="0" w:color="auto"/>
              <w:right w:val="single" w:sz="4" w:space="0" w:color="auto"/>
            </w:tcBorders>
          </w:tcPr>
          <w:p w:rsidR="00505C2B" w:rsidRPr="007B4E63" w:rsidRDefault="00505C2B" w:rsidP="00185C01">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5246" w:type="dxa"/>
            <w:tcBorders>
              <w:top w:val="single" w:sz="4" w:space="0" w:color="auto"/>
              <w:left w:val="single" w:sz="4" w:space="0" w:color="auto"/>
              <w:bottom w:val="single" w:sz="4" w:space="0" w:color="auto"/>
              <w:right w:val="single" w:sz="4" w:space="0" w:color="auto"/>
            </w:tcBorders>
          </w:tcPr>
          <w:p w:rsidR="00505C2B" w:rsidRPr="007B4E63" w:rsidRDefault="00505C2B" w:rsidP="00185C01">
            <w:pPr>
              <w:pBdr>
                <w:top w:val="nil"/>
                <w:left w:val="nil"/>
                <w:bottom w:val="nil"/>
                <w:right w:val="nil"/>
                <w:between w:val="nil"/>
              </w:pBdr>
              <w:jc w:val="both"/>
              <w:rPr>
                <w:color w:val="000000"/>
              </w:rPr>
            </w:pPr>
            <w:r>
              <w:rPr>
                <w:color w:val="000000"/>
              </w:rPr>
              <w:t>Согласно заданию на закупку</w:t>
            </w:r>
          </w:p>
          <w:p w:rsidR="00505C2B" w:rsidRPr="007B4E63" w:rsidRDefault="00505C2B" w:rsidP="00185C01">
            <w:pPr>
              <w:pBdr>
                <w:top w:val="nil"/>
                <w:left w:val="nil"/>
                <w:bottom w:val="nil"/>
                <w:right w:val="nil"/>
                <w:between w:val="nil"/>
              </w:pBdr>
              <w:rPr>
                <w:color w:val="000000"/>
              </w:rPr>
            </w:pP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V. Наименование валюты, в которой должна быть выражена цена предложения, </w:t>
      </w:r>
      <w:r w:rsidRPr="00A52629">
        <w:rPr>
          <w:bCs/>
        </w:rPr>
        <w:lastRenderedPageBreak/>
        <w:t>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lastRenderedPageBreak/>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референтным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документами.</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lastRenderedPageBreak/>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w:t>
      </w:r>
      <w:r w:rsidRPr="00A52629">
        <w:rPr>
          <w:rFonts w:eastAsia="Calibri"/>
          <w:lang w:eastAsia="en-US"/>
        </w:rPr>
        <w:lastRenderedPageBreak/>
        <w:t>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lastRenderedPageBreak/>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заявления </w:t>
      </w:r>
      <w:r w:rsidRPr="00A52629">
        <w:rPr>
          <w:rFonts w:eastAsia="Calibri"/>
          <w:color w:val="000000"/>
          <w:lang w:eastAsia="en-US"/>
        </w:rPr>
        <w:t xml:space="preserve"> о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lastRenderedPageBreak/>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lastRenderedPageBreak/>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E-mail: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.doc/.docx или .xls/.xlsx);</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Нач. ОМТС:                                                                                         Т.Б.Ковшик</w:t>
      </w:r>
    </w:p>
    <w:p w:rsidR="00A52629" w:rsidRPr="00A52629" w:rsidRDefault="00A52629" w:rsidP="00A52629"/>
    <w:p w:rsidR="00A52629" w:rsidRPr="00A52629" w:rsidRDefault="00505C2B" w:rsidP="00A52629">
      <w:pPr>
        <w:sectPr w:rsidR="00A52629" w:rsidRPr="00A52629" w:rsidSect="006D0AA9">
          <w:pgSz w:w="11906" w:h="16838"/>
          <w:pgMar w:top="1134" w:right="851" w:bottom="1134" w:left="1701" w:header="709" w:footer="709" w:gutter="0"/>
          <w:cols w:space="708"/>
          <w:docGrid w:linePitch="360"/>
        </w:sectPr>
      </w:pPr>
      <w:r>
        <w:t xml:space="preserve"> </w:t>
      </w:r>
      <w:r w:rsidR="00A52629"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к  медицинским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A52629">
              <w:t xml:space="preserve"> </w:t>
            </w:r>
            <w:r w:rsidRPr="00A52629">
              <w:rPr>
                <w:color w:val="000000"/>
              </w:rPr>
              <w:t xml:space="preserve"> медицинской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 xml:space="preserve">Количество предлагаемого товара (указывается  в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Количество товара (штук, флаконов, миллилитров и др.единиц),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9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22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Эндотрахеальные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inc.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АВС inc.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В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C9140B" w:rsidRDefault="00C9140B" w:rsidP="00C9140B"/>
    <w:p w:rsidR="00C9140B" w:rsidRDefault="00C9140B" w:rsidP="00C9140B"/>
    <w:p w:rsidR="00C9140B" w:rsidRDefault="00C9140B" w:rsidP="00C9140B"/>
    <w:p w:rsidR="00C9140B" w:rsidRDefault="00C9140B" w:rsidP="00C9140B"/>
    <w:p w:rsidR="00C9140B" w:rsidRDefault="00C9140B" w:rsidP="00C9140B"/>
    <w:p w:rsidR="00C9140B" w:rsidRDefault="00C9140B" w:rsidP="00C9140B"/>
    <w:p w:rsidR="00C9140B" w:rsidRDefault="00C9140B" w:rsidP="00C9140B"/>
    <w:p w:rsidR="00C9140B" w:rsidRDefault="00C9140B" w:rsidP="00C9140B"/>
    <w:p w:rsidR="00C9140B" w:rsidRDefault="00C9140B" w:rsidP="00C9140B"/>
    <w:p w:rsidR="00C9140B" w:rsidRDefault="00C9140B" w:rsidP="00C9140B"/>
    <w:p w:rsidR="00C9140B" w:rsidRDefault="00C9140B" w:rsidP="00C9140B"/>
    <w:p w:rsidR="00C9140B" w:rsidRDefault="00C9140B" w:rsidP="00C9140B"/>
    <w:p w:rsidR="00C9140B" w:rsidRDefault="00C9140B" w:rsidP="00C9140B"/>
    <w:p w:rsidR="00C9140B" w:rsidRDefault="00C9140B" w:rsidP="00C9140B"/>
    <w:p w:rsidR="00C9140B" w:rsidRDefault="00C9140B" w:rsidP="00C9140B"/>
    <w:p w:rsidR="00C9140B" w:rsidRDefault="00C9140B" w:rsidP="00C9140B"/>
    <w:p w:rsidR="00C9140B" w:rsidRDefault="00C9140B" w:rsidP="00C9140B"/>
    <w:p w:rsidR="00C9140B" w:rsidRDefault="00C9140B" w:rsidP="00C9140B">
      <w:pPr>
        <w:ind w:left="6372" w:firstLine="708"/>
        <w:rPr>
          <w:b/>
        </w:rPr>
      </w:pPr>
      <w:r>
        <w:rPr>
          <w:b/>
        </w:rPr>
        <w:lastRenderedPageBreak/>
        <w:t>Задание на закупку</w:t>
      </w:r>
    </w:p>
    <w:p w:rsidR="00C9140B" w:rsidRDefault="00C9140B" w:rsidP="00C9140B">
      <w:pPr>
        <w:autoSpaceDE w:val="0"/>
        <w:autoSpaceDN w:val="0"/>
        <w:adjustRightInd w:val="0"/>
        <w:jc w:val="center"/>
        <w:rPr>
          <w:rFonts w:eastAsia="SimSun"/>
          <w:b/>
        </w:rPr>
      </w:pPr>
      <w:r>
        <w:rPr>
          <w:rFonts w:eastAsia="SimSun"/>
          <w:b/>
        </w:rPr>
        <w:t>Технические характеристики (описание) медицинских изделий</w:t>
      </w:r>
    </w:p>
    <w:p w:rsidR="00C9140B" w:rsidRDefault="00C9140B" w:rsidP="00C9140B">
      <w:pPr>
        <w:autoSpaceDE w:val="0"/>
        <w:autoSpaceDN w:val="0"/>
        <w:adjustRightInd w:val="0"/>
        <w:rPr>
          <w:rFonts w:eastAsia="SimSun"/>
        </w:rPr>
      </w:pPr>
    </w:p>
    <w:p w:rsidR="00C9140B" w:rsidRDefault="00C9140B" w:rsidP="00C9140B">
      <w:pPr>
        <w:numPr>
          <w:ilvl w:val="0"/>
          <w:numId w:val="21"/>
        </w:numPr>
        <w:rPr>
          <w:rFonts w:eastAsia="SimSun"/>
        </w:rPr>
      </w:pPr>
      <w:r>
        <w:rPr>
          <w:rFonts w:eastAsia="SimSun"/>
        </w:rPr>
        <w:t>Соcтав (комплектация) медицинских изделий</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090"/>
        <w:gridCol w:w="1277"/>
      </w:tblGrid>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ind w:left="360" w:hanging="326"/>
              <w:rPr>
                <w:rFonts w:eastAsia="SimSun"/>
                <w:lang w:eastAsia="en-US"/>
              </w:rPr>
            </w:pPr>
            <w:r>
              <w:rPr>
                <w:rFonts w:eastAsia="SimSun"/>
                <w:lang w:eastAsia="en-US"/>
              </w:rPr>
              <w:t>№ п/п</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Наименование</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Кол-во</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1.</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Набор для имплантации венозной порт-системы для обеспечения постоянного длительного венозного доступа стандартного размера в составе:</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30</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1.1.</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Камера порт-системы стандартного размера, с полимерным покрытием, наибольший из линейных размеров камеры не более 35 мм</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1.2.</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 xml:space="preserve">Силиконовый катетер, рентгенконтрастный, длина не менее 50 см, метки на катетере через каждые 1-2 см, наружный диаметр 7,0-8,5 </w:t>
            </w:r>
            <w:r>
              <w:rPr>
                <w:rFonts w:eastAsia="SimSun"/>
                <w:lang w:val="en-US" w:eastAsia="en-US"/>
              </w:rPr>
              <w:t>Fr</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1.3.</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Замок-коннектор для соединения камеры и катетера</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Не менее 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1.4</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Игла для пункции центральных вен, длина не менее 7 см</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1.5.</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Шприц объемом не менее 10 мл</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1.6.</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val="en-US" w:eastAsia="en-US"/>
              </w:rPr>
              <w:t>J</w:t>
            </w:r>
            <w:r>
              <w:rPr>
                <w:rFonts w:eastAsia="SimSun"/>
                <w:lang w:eastAsia="en-US"/>
              </w:rPr>
              <w:t>-образный проводник с метками через каждые 5-10 см</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1.7.</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Расщепляемый дилататор, длина не менее 15 см</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1.8.</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Крючок для венозной стенки</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1.9.</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Коннектор с соединением Люэр или Люэр-лок для заполнения и промывки катетера</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1.10</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Приспособление для формирования подкожного тоннеля и проведения катетера, длина не менее 15 см</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1.11.</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Игла Губера для заполнения камеры порт-системы</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2.</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Набор для имплантации венозной порт-системы для обеспечения постоянного длительного венозного доступа уменьшенного размера в составе:</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10</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2.1.</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Камера порт-системы уменьшенного размера, с полимерным покрытием, наибольший из линейных размеров камеры не более 27 мм</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2.2.</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 xml:space="preserve">Силиконовый катетер, рентгенконтрастный, длина не менее 50 см, метки на катетере через каждые 1-2 см, наружный диаметр 6,0-7,0 </w:t>
            </w:r>
            <w:r>
              <w:rPr>
                <w:rFonts w:eastAsia="SimSun"/>
                <w:lang w:val="en-US" w:eastAsia="en-US"/>
              </w:rPr>
              <w:t>Fr</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2.3.</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Замок-коннектор для соединения камеры и катетера</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Не менее 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2.4.</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Игла для пункции центральных вен, длина не менее 7 см</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2.5.</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Шприц объемом не менее 10 мл</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2.6.</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val="en-US" w:eastAsia="en-US"/>
              </w:rPr>
              <w:t>J</w:t>
            </w:r>
            <w:r>
              <w:rPr>
                <w:rFonts w:eastAsia="SimSun"/>
                <w:lang w:eastAsia="en-US"/>
              </w:rPr>
              <w:t>-образный проводник с метками через каждые 5-10 см</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2.7.</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Расщепляемый дилататор, длина не менее 15 см</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2.8.</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Крючок для венозной стенки</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2.9.</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Коннектор с соединением Люэр или Люэр-лок для заполнения и промывки катетера</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2.10.</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Приспособление для формирования подкожного тоннеля и проведения катетера, длина не менее 15 см</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r w:rsidR="00C9140B" w:rsidTr="00C9140B">
        <w:tc>
          <w:tcPr>
            <w:tcW w:w="993"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2.11.</w:t>
            </w:r>
          </w:p>
        </w:tc>
        <w:tc>
          <w:tcPr>
            <w:tcW w:w="7087" w:type="dxa"/>
            <w:tcBorders>
              <w:top w:val="single" w:sz="4" w:space="0" w:color="auto"/>
              <w:left w:val="single" w:sz="4" w:space="0" w:color="auto"/>
              <w:bottom w:val="single" w:sz="4" w:space="0" w:color="auto"/>
              <w:right w:val="single" w:sz="4" w:space="0" w:color="auto"/>
            </w:tcBorders>
            <w:hideMark/>
          </w:tcPr>
          <w:p w:rsidR="00C9140B" w:rsidRDefault="00C9140B">
            <w:pPr>
              <w:jc w:val="both"/>
              <w:rPr>
                <w:rFonts w:eastAsia="SimSun"/>
                <w:lang w:eastAsia="en-US"/>
              </w:rPr>
            </w:pPr>
            <w:r>
              <w:rPr>
                <w:rFonts w:eastAsia="SimSun"/>
                <w:lang w:eastAsia="en-US"/>
              </w:rPr>
              <w:t>Игла Губера для заполнения камеры порт-системы</w:t>
            </w:r>
          </w:p>
        </w:tc>
        <w:tc>
          <w:tcPr>
            <w:tcW w:w="1276" w:type="dxa"/>
            <w:tcBorders>
              <w:top w:val="single" w:sz="4" w:space="0" w:color="auto"/>
              <w:left w:val="single" w:sz="4" w:space="0" w:color="auto"/>
              <w:bottom w:val="single" w:sz="4" w:space="0" w:color="auto"/>
              <w:right w:val="single" w:sz="4" w:space="0" w:color="auto"/>
            </w:tcBorders>
            <w:hideMark/>
          </w:tcPr>
          <w:p w:rsidR="00C9140B" w:rsidRDefault="00C9140B">
            <w:pPr>
              <w:jc w:val="center"/>
              <w:rPr>
                <w:rFonts w:eastAsia="SimSun"/>
                <w:lang w:eastAsia="en-US"/>
              </w:rPr>
            </w:pPr>
            <w:r>
              <w:rPr>
                <w:rFonts w:eastAsia="SimSun"/>
                <w:lang w:eastAsia="en-US"/>
              </w:rPr>
              <w:t>1</w:t>
            </w:r>
          </w:p>
        </w:tc>
      </w:tr>
    </w:tbl>
    <w:p w:rsidR="00C9140B" w:rsidRDefault="00C9140B" w:rsidP="00C9140B">
      <w:pPr>
        <w:rPr>
          <w:rFonts w:eastAsia="SimSun"/>
        </w:rPr>
      </w:pPr>
    </w:p>
    <w:p w:rsidR="00C9140B" w:rsidRDefault="00C9140B" w:rsidP="00C9140B">
      <w:pPr>
        <w:jc w:val="both"/>
        <w:rPr>
          <w:rFonts w:eastAsia="SimSun"/>
        </w:rPr>
      </w:pPr>
      <w:r>
        <w:rPr>
          <w:rFonts w:eastAsia="SimSun"/>
        </w:rPr>
        <w:t>2. Технические требования</w:t>
      </w:r>
    </w:p>
    <w:p w:rsidR="00C9140B" w:rsidRDefault="00C9140B" w:rsidP="00C9140B">
      <w:pPr>
        <w:shd w:val="clear" w:color="auto" w:fill="FFFFFF"/>
        <w:ind w:left="-11"/>
        <w:contextualSpacing/>
        <w:jc w:val="both"/>
        <w:rPr>
          <w:rFonts w:eastAsia="Calibri"/>
        </w:rPr>
      </w:pPr>
      <w:r>
        <w:rPr>
          <w:rFonts w:eastAsia="Calibri"/>
        </w:rPr>
        <w:t xml:space="preserve">2.1. Все имплантируемые части порт-системы должны быть рентгеноконтрастными, </w:t>
      </w:r>
    </w:p>
    <w:p w:rsidR="00C9140B" w:rsidRDefault="00C9140B" w:rsidP="00C9140B">
      <w:pPr>
        <w:shd w:val="clear" w:color="auto" w:fill="FFFFFF"/>
        <w:ind w:left="-11"/>
        <w:contextualSpacing/>
        <w:jc w:val="both"/>
        <w:rPr>
          <w:rFonts w:eastAsia="Calibri"/>
        </w:rPr>
      </w:pPr>
      <w:r>
        <w:rPr>
          <w:rFonts w:eastAsia="Calibri"/>
        </w:rPr>
        <w:t>2.2. Все имплантируемые части порт-системы должны допускать проведение МРТ исследования с имплантированной порт-системой на аппаратах со статическим магнитным полем до 3 Тл;</w:t>
      </w:r>
    </w:p>
    <w:p w:rsidR="00C9140B" w:rsidRDefault="00C9140B" w:rsidP="00C9140B">
      <w:pPr>
        <w:shd w:val="clear" w:color="auto" w:fill="FFFFFF"/>
        <w:ind w:left="-11"/>
        <w:contextualSpacing/>
        <w:jc w:val="both"/>
        <w:rPr>
          <w:rFonts w:eastAsia="Calibri"/>
        </w:rPr>
      </w:pPr>
      <w:r>
        <w:rPr>
          <w:rFonts w:eastAsia="Calibri"/>
        </w:rPr>
        <w:lastRenderedPageBreak/>
        <w:t xml:space="preserve">2.3. Порт-система должна допускать введение контрастного вещества автоматическим инъектором под давлением не менее 325 </w:t>
      </w:r>
      <w:r>
        <w:rPr>
          <w:rFonts w:eastAsia="Calibri"/>
          <w:lang w:val="en-US"/>
        </w:rPr>
        <w:t>psi</w:t>
      </w:r>
      <w:r>
        <w:rPr>
          <w:rFonts w:eastAsia="Calibri"/>
        </w:rPr>
        <w:t xml:space="preserve"> (22,5 бар);</w:t>
      </w:r>
    </w:p>
    <w:p w:rsidR="00C9140B" w:rsidRDefault="00C9140B" w:rsidP="00C9140B">
      <w:pPr>
        <w:shd w:val="clear" w:color="auto" w:fill="FFFFFF"/>
        <w:ind w:left="-11"/>
        <w:contextualSpacing/>
        <w:jc w:val="both"/>
        <w:rPr>
          <w:rFonts w:eastAsia="Calibri"/>
        </w:rPr>
      </w:pPr>
      <w:r>
        <w:rPr>
          <w:rFonts w:eastAsia="Calibri"/>
        </w:rPr>
        <w:t>2.4. При временном неиспользовании порт-система не должна требовать промывания чаще, чем один раз в 6 недель;</w:t>
      </w:r>
    </w:p>
    <w:p w:rsidR="00C9140B" w:rsidRDefault="00C9140B" w:rsidP="00C9140B">
      <w:pPr>
        <w:shd w:val="clear" w:color="auto" w:fill="FFFFFF"/>
        <w:ind w:left="-11"/>
        <w:contextualSpacing/>
        <w:jc w:val="both"/>
        <w:rPr>
          <w:rFonts w:eastAsia="Calibri"/>
        </w:rPr>
      </w:pPr>
      <w:r>
        <w:rPr>
          <w:rFonts w:eastAsia="Calibri"/>
        </w:rPr>
        <w:t>2.5. Ресурс мембраны камеры порт-системы не менее 2000 проколов;</w:t>
      </w:r>
    </w:p>
    <w:p w:rsidR="00C9140B" w:rsidRDefault="00C9140B" w:rsidP="00C9140B">
      <w:pPr>
        <w:shd w:val="clear" w:color="auto" w:fill="FFFFFF"/>
        <w:ind w:left="-11"/>
        <w:contextualSpacing/>
        <w:jc w:val="both"/>
        <w:rPr>
          <w:rFonts w:eastAsia="Calibri"/>
        </w:rPr>
      </w:pPr>
      <w:r>
        <w:rPr>
          <w:rFonts w:eastAsia="Calibri"/>
        </w:rPr>
        <w:t>2.6. Наличие в составе каждого набора «Карты пациента», в которой имеется возможность указать краткие сведения об имплантированной порт-системе (или разместить стикер с такой информацией);</w:t>
      </w:r>
    </w:p>
    <w:p w:rsidR="00C9140B" w:rsidRDefault="00C9140B" w:rsidP="00C9140B">
      <w:pPr>
        <w:shd w:val="clear" w:color="auto" w:fill="FFFFFF"/>
        <w:ind w:left="-11"/>
        <w:contextualSpacing/>
        <w:jc w:val="both"/>
        <w:rPr>
          <w:rFonts w:eastAsia="Calibri"/>
        </w:rPr>
      </w:pPr>
      <w:r>
        <w:rPr>
          <w:rFonts w:eastAsia="Calibri"/>
        </w:rPr>
        <w:t>2.7. Диаметр мембраны для камер стандартного размера не менее 12 мм, уменьшенного размера – не менее 9 мм.</w:t>
      </w:r>
    </w:p>
    <w:p w:rsidR="00C9140B" w:rsidRDefault="00C9140B" w:rsidP="00C9140B">
      <w:pPr>
        <w:autoSpaceDE w:val="0"/>
        <w:autoSpaceDN w:val="0"/>
        <w:adjustRightInd w:val="0"/>
        <w:jc w:val="both"/>
        <w:rPr>
          <w:rFonts w:eastAsia="SimSun"/>
        </w:rPr>
      </w:pPr>
      <w:r>
        <w:rPr>
          <w:rFonts w:eastAsia="SimSun"/>
        </w:rPr>
        <w:t>3. Требования, предъявляемые к качеству товара, гарантийному сроку (годности, стерильности): срок стерильности не менее 12 месяцев.</w:t>
      </w:r>
    </w:p>
    <w:p w:rsidR="00657F47" w:rsidRDefault="00C9140B" w:rsidP="00C9140B">
      <w:r>
        <w:t>3. Требования, предъявляемые к качеству товара, гарантийному сроку (годности, стерильности): срок стерильности не менее 12 месяцев.</w:t>
      </w:r>
    </w:p>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6A1" w:rsidRDefault="003436A1" w:rsidP="00A52629">
      <w:r>
        <w:separator/>
      </w:r>
    </w:p>
  </w:endnote>
  <w:endnote w:type="continuationSeparator" w:id="0">
    <w:p w:rsidR="003436A1" w:rsidRDefault="003436A1"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6A1" w:rsidRDefault="003436A1" w:rsidP="00A52629">
      <w:r>
        <w:separator/>
      </w:r>
    </w:p>
  </w:footnote>
  <w:footnote w:type="continuationSeparator" w:id="0">
    <w:p w:rsidR="003436A1" w:rsidRDefault="003436A1"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01FAD"/>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36A1"/>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05C2B"/>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834AE"/>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07735"/>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9140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9E076"/>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3457819">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4DB1A-E6AF-4A4D-B9ED-C6048807A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17</Pages>
  <Words>5445</Words>
  <Characters>31037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2026-06-12T12:38:00Z</cp:lastPrinted>
  <dcterms:created xsi:type="dcterms:W3CDTF">2026-03-18T08:51:00Z</dcterms:created>
  <dcterms:modified xsi:type="dcterms:W3CDTF">2026-06-18T13:02:00Z</dcterms:modified>
</cp:coreProperties>
</file>