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3F68FCF4" w:rsidR="00E600B9" w:rsidRPr="004F3484" w:rsidRDefault="00991123" w:rsidP="004F348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348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F34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D69" w:rsidRPr="004F3484">
        <w:rPr>
          <w:rFonts w:ascii="Times New Roman" w:hAnsi="Times New Roman" w:cs="Times New Roman"/>
          <w:b/>
          <w:sz w:val="24"/>
          <w:szCs w:val="24"/>
        </w:rPr>
        <w:t>3</w:t>
      </w:r>
      <w:r w:rsidR="00615AAC" w:rsidRPr="004F348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F3484" w:rsidRPr="004F3484">
        <w:rPr>
          <w:rFonts w:ascii="Times New Roman" w:hAnsi="Times New Roman" w:cs="Times New Roman"/>
          <w:b/>
          <w:sz w:val="24"/>
          <w:szCs w:val="24"/>
        </w:rPr>
        <w:t>1</w:t>
      </w:r>
      <w:r w:rsidR="001C02F3" w:rsidRPr="004F3484">
        <w:rPr>
          <w:rFonts w:ascii="Times New Roman" w:hAnsi="Times New Roman" w:cs="Times New Roman"/>
          <w:b/>
          <w:sz w:val="24"/>
          <w:szCs w:val="24"/>
        </w:rPr>
        <w:t>/26</w:t>
      </w:r>
      <w:r w:rsidR="00D9198E">
        <w:rPr>
          <w:rFonts w:ascii="Times New Roman" w:hAnsi="Times New Roman" w:cs="Times New Roman"/>
          <w:b/>
          <w:sz w:val="24"/>
          <w:szCs w:val="24"/>
        </w:rPr>
        <w:t>-ЗОИ</w:t>
      </w:r>
      <w:r w:rsidR="00B942C7" w:rsidRPr="004F348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F348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D9198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r w:rsidRPr="004F34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0B9" w:rsidRPr="004F348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4F3484" w:rsidRDefault="005E40A0" w:rsidP="004F348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4F3484" w:rsidRDefault="008762D9" w:rsidP="004F3484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84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4F3484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B5D6467" w14:textId="77777777" w:rsidR="007B7885" w:rsidRPr="004F3484" w:rsidRDefault="007B7885" w:rsidP="004F348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0EADC7A" w14:textId="50A39FF9" w:rsidR="00615AAC" w:rsidRPr="004F3484" w:rsidRDefault="00BB2757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484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A04D69" w:rsidRPr="004F3484">
        <w:rPr>
          <w:rFonts w:ascii="Times New Roman" w:hAnsi="Times New Roman" w:cs="Times New Roman"/>
          <w:b/>
          <w:sz w:val="24"/>
          <w:szCs w:val="24"/>
        </w:rPr>
        <w:t>1</w:t>
      </w:r>
      <w:r w:rsidRPr="004F34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3484" w:rsidRPr="004F3484">
        <w:rPr>
          <w:rFonts w:ascii="Times New Roman" w:hAnsi="Times New Roman" w:cs="Times New Roman"/>
          <w:b/>
          <w:sz w:val="24"/>
          <w:szCs w:val="24"/>
        </w:rPr>
        <w:t>Набор процедурный для постановки ЦВК</w:t>
      </w:r>
    </w:p>
    <w:p w14:paraId="2F7C39E0" w14:textId="77777777" w:rsidR="004F3484" w:rsidRPr="004F3484" w:rsidRDefault="004F3484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285AF" w14:textId="2D1D6623" w:rsidR="004F3484" w:rsidRPr="004F3484" w:rsidRDefault="004F3484" w:rsidP="004F3484">
      <w:pPr>
        <w:pStyle w:val="a7"/>
        <w:numPr>
          <w:ilvl w:val="0"/>
          <w:numId w:val="10"/>
        </w:numPr>
        <w:mirrorIndents/>
        <w:rPr>
          <w:b/>
          <w:bCs/>
          <w:sz w:val="24"/>
          <w:szCs w:val="24"/>
        </w:rPr>
      </w:pPr>
      <w:r w:rsidRPr="004F3484">
        <w:rPr>
          <w:b/>
          <w:bCs/>
          <w:sz w:val="24"/>
          <w:szCs w:val="24"/>
        </w:rPr>
        <w:t>Со</w:t>
      </w:r>
      <w:r w:rsidRPr="004F3484">
        <w:rPr>
          <w:b/>
          <w:bCs/>
          <w:sz w:val="24"/>
          <w:szCs w:val="24"/>
          <w:lang w:val="en-US"/>
        </w:rPr>
        <w:t>c</w:t>
      </w:r>
      <w:proofErr w:type="spellStart"/>
      <w:r w:rsidRPr="004F3484">
        <w:rPr>
          <w:b/>
          <w:bCs/>
          <w:sz w:val="24"/>
          <w:szCs w:val="24"/>
        </w:rPr>
        <w:t>тав</w:t>
      </w:r>
      <w:proofErr w:type="spellEnd"/>
      <w:r w:rsidRPr="004F3484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"/>
        <w:gridCol w:w="5672"/>
        <w:gridCol w:w="1134"/>
        <w:gridCol w:w="1559"/>
      </w:tblGrid>
      <w:tr w:rsidR="004F3484" w:rsidRPr="004F3484" w14:paraId="602B0CFC" w14:textId="77777777" w:rsidTr="004F3484">
        <w:trPr>
          <w:trHeight w:val="186"/>
        </w:trPr>
        <w:tc>
          <w:tcPr>
            <w:tcW w:w="514" w:type="pct"/>
            <w:vAlign w:val="center"/>
          </w:tcPr>
          <w:p w14:paraId="245F4FCF" w14:textId="02CEE1A5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3041" w:type="pct"/>
            <w:vAlign w:val="center"/>
          </w:tcPr>
          <w:p w14:paraId="77858BBE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8" w:type="pct"/>
            <w:vAlign w:val="center"/>
          </w:tcPr>
          <w:p w14:paraId="594EE62B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6" w:type="pct"/>
            <w:vAlign w:val="center"/>
          </w:tcPr>
          <w:p w14:paraId="42E0DA0F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F3484" w:rsidRPr="004F3484" w14:paraId="6E3E967C" w14:textId="77777777" w:rsidTr="004F3484">
        <w:tc>
          <w:tcPr>
            <w:tcW w:w="514" w:type="pct"/>
            <w:vAlign w:val="center"/>
          </w:tcPr>
          <w:p w14:paraId="6E9E067F" w14:textId="61BDB6A8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41" w:type="pct"/>
          </w:tcPr>
          <w:p w14:paraId="3F6C2601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Набор процедурный для постановки ЦВК</w:t>
            </w:r>
          </w:p>
        </w:tc>
        <w:tc>
          <w:tcPr>
            <w:tcW w:w="608" w:type="pct"/>
            <w:vAlign w:val="center"/>
          </w:tcPr>
          <w:p w14:paraId="32FAD58C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6" w:type="pct"/>
            <w:vAlign w:val="center"/>
          </w:tcPr>
          <w:p w14:paraId="5BDF25E3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390</w:t>
            </w:r>
          </w:p>
        </w:tc>
      </w:tr>
    </w:tbl>
    <w:p w14:paraId="5178A80D" w14:textId="731158B1" w:rsidR="004F3484" w:rsidRPr="004F3484" w:rsidRDefault="004F3484" w:rsidP="004F348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4F348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1CD3DA69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 Набор состоит из:</w:t>
      </w:r>
    </w:p>
    <w:p w14:paraId="066E9FE7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2.1.1.</w:t>
      </w:r>
      <w:r w:rsidRPr="004F3484">
        <w:rPr>
          <w:rFonts w:ascii="Times New Roman" w:hAnsi="Times New Roman"/>
          <w:sz w:val="24"/>
          <w:szCs w:val="24"/>
        </w:rPr>
        <w:t xml:space="preserve"> Покрытие хирургическое: размер ±100×±125 см, двухслойное, ламинированное с выделением операционного поля и адгезивным краем, выполнено из впитывающего нетканого материала и полиэтиленовой пленки.</w:t>
      </w:r>
    </w:p>
    <w:p w14:paraId="5CF90568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2.1.2.</w:t>
      </w:r>
      <w:r w:rsidRPr="004F3484">
        <w:rPr>
          <w:rFonts w:ascii="Times New Roman" w:hAnsi="Times New Roman"/>
          <w:sz w:val="24"/>
          <w:szCs w:val="24"/>
        </w:rPr>
        <w:t xml:space="preserve"> Халат стандартный: размер стандартный ± Х</w:t>
      </w:r>
      <w:r w:rsidRPr="004F3484">
        <w:rPr>
          <w:rFonts w:ascii="Times New Roman" w:hAnsi="Times New Roman"/>
          <w:sz w:val="24"/>
          <w:szCs w:val="24"/>
          <w:lang w:val="en-US"/>
        </w:rPr>
        <w:t>L</w:t>
      </w:r>
      <w:r w:rsidRPr="004F3484">
        <w:rPr>
          <w:rFonts w:ascii="Times New Roman" w:hAnsi="Times New Roman"/>
          <w:sz w:val="24"/>
          <w:szCs w:val="24"/>
        </w:rPr>
        <w:t>, изготовлен из синтетических нетканых материалов, плотность ±43 г/м², на рукавах имеются мягкие эластичные трикотажные манжеты. Система застежек в наличии для обеспечения надежной фиксации халата на спине медработника. Халат запахивается сзади и перекрывается.</w:t>
      </w:r>
    </w:p>
    <w:p w14:paraId="5851523A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</w:rPr>
        <w:t>2.1.3. Покрытие хирургическое: размер ±100×±120 см, двухслойное, ламинированное, устойчиво к воздействию жидкостей.</w:t>
      </w:r>
    </w:p>
    <w:p w14:paraId="42CC670B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</w:rPr>
        <w:t>2.1.4. Лоток почкообразный: объём ± 800 мл, шкала на внутренней части, гладкая кромка. Материал полипропилен. Не содержит латекса.</w:t>
      </w:r>
    </w:p>
    <w:p w14:paraId="3699E105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2.1.5. Иглодержатель: изготовлен из полимерного материала.</w:t>
      </w:r>
    </w:p>
    <w:p w14:paraId="485A565B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 xml:space="preserve">2.1.6. Салфетки: марлевые салфетки, размер ±5см </w:t>
      </w:r>
      <w:r w:rsidRPr="004F3484">
        <w:rPr>
          <w:rFonts w:ascii="Times New Roman" w:hAnsi="Times New Roman"/>
          <w:sz w:val="24"/>
          <w:szCs w:val="24"/>
        </w:rPr>
        <w:t xml:space="preserve">× ±5 см. </w:t>
      </w:r>
    </w:p>
    <w:p w14:paraId="4CAFBD38" w14:textId="2218ED84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</w:rPr>
        <w:t>2.1.7. Материал фиксирующий: прозрачная пленочная повязка, устойчива к воздействию жидкостей и бактерий, используется для фиксации катетеров.</w:t>
      </w:r>
    </w:p>
    <w:p w14:paraId="0CFAF739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2.2. Стерилен, предназначен для однократного применения. Упакован в индивидуальную стерильную упаковку.</w:t>
      </w:r>
    </w:p>
    <w:p w14:paraId="642CB2C1" w14:textId="77777777" w:rsidR="004F3484" w:rsidRPr="004F3484" w:rsidRDefault="004F3484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35095B6E" w14:textId="75127BD5" w:rsidR="004F3484" w:rsidRPr="004F3484" w:rsidRDefault="004F3484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484">
        <w:rPr>
          <w:rFonts w:ascii="Times New Roman" w:hAnsi="Times New Roman" w:cs="Times New Roman"/>
          <w:b/>
          <w:bCs/>
          <w:sz w:val="24"/>
          <w:szCs w:val="24"/>
        </w:rPr>
        <w:t>Лот 2 Набор процедурный для катетеризации мочевого пузыря</w:t>
      </w:r>
    </w:p>
    <w:p w14:paraId="49EA7849" w14:textId="77777777" w:rsidR="004F3484" w:rsidRPr="004F3484" w:rsidRDefault="004F3484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9DAB268" w14:textId="43E18426" w:rsidR="004F3484" w:rsidRPr="004F3484" w:rsidRDefault="004F3484" w:rsidP="004F3484">
      <w:pPr>
        <w:pStyle w:val="a7"/>
        <w:numPr>
          <w:ilvl w:val="0"/>
          <w:numId w:val="11"/>
        </w:numPr>
        <w:mirrorIndents/>
        <w:rPr>
          <w:b/>
          <w:bCs/>
          <w:sz w:val="24"/>
          <w:szCs w:val="24"/>
        </w:rPr>
      </w:pPr>
      <w:r w:rsidRPr="004F3484">
        <w:rPr>
          <w:b/>
          <w:bCs/>
          <w:sz w:val="24"/>
          <w:szCs w:val="24"/>
        </w:rPr>
        <w:t>Со</w:t>
      </w:r>
      <w:r w:rsidRPr="004F3484">
        <w:rPr>
          <w:b/>
          <w:bCs/>
          <w:sz w:val="24"/>
          <w:szCs w:val="24"/>
          <w:lang w:val="en-US"/>
        </w:rPr>
        <w:t>c</w:t>
      </w:r>
      <w:proofErr w:type="spellStart"/>
      <w:r w:rsidRPr="004F3484">
        <w:rPr>
          <w:b/>
          <w:bCs/>
          <w:sz w:val="24"/>
          <w:szCs w:val="24"/>
        </w:rPr>
        <w:t>тав</w:t>
      </w:r>
      <w:proofErr w:type="spellEnd"/>
      <w:r w:rsidRPr="004F3484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528"/>
        <w:gridCol w:w="1134"/>
        <w:gridCol w:w="1559"/>
      </w:tblGrid>
      <w:tr w:rsidR="004F3484" w:rsidRPr="004F3484" w14:paraId="20B40549" w14:textId="77777777" w:rsidTr="004F3484">
        <w:trPr>
          <w:trHeight w:val="199"/>
        </w:trPr>
        <w:tc>
          <w:tcPr>
            <w:tcW w:w="591" w:type="pct"/>
            <w:vAlign w:val="center"/>
          </w:tcPr>
          <w:p w14:paraId="55FB2994" w14:textId="72D72934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5" w:type="pct"/>
            <w:vAlign w:val="center"/>
          </w:tcPr>
          <w:p w14:paraId="1F76FEE4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8" w:type="pct"/>
            <w:vAlign w:val="center"/>
          </w:tcPr>
          <w:p w14:paraId="331D286D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36" w:type="pct"/>
            <w:vAlign w:val="center"/>
          </w:tcPr>
          <w:p w14:paraId="00A4AEE6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F3484" w:rsidRPr="004F3484" w14:paraId="4F37B476" w14:textId="77777777" w:rsidTr="004F3484">
        <w:tc>
          <w:tcPr>
            <w:tcW w:w="591" w:type="pct"/>
            <w:vAlign w:val="center"/>
          </w:tcPr>
          <w:p w14:paraId="353B85A2" w14:textId="5C36A206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65" w:type="pct"/>
          </w:tcPr>
          <w:p w14:paraId="4782669A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Набор процедурный для катетеризации мочевого пузыря</w:t>
            </w:r>
          </w:p>
        </w:tc>
        <w:tc>
          <w:tcPr>
            <w:tcW w:w="608" w:type="pct"/>
            <w:vAlign w:val="center"/>
          </w:tcPr>
          <w:p w14:paraId="70A6F81C" w14:textId="77777777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36" w:type="pct"/>
            <w:vAlign w:val="center"/>
          </w:tcPr>
          <w:p w14:paraId="50894607" w14:textId="6256C9E6" w:rsidR="004F3484" w:rsidRPr="004F3484" w:rsidRDefault="004F3484" w:rsidP="004F348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60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348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14:paraId="2C872773" w14:textId="165E88B8" w:rsidR="004F3484" w:rsidRPr="004F3484" w:rsidRDefault="004F3484" w:rsidP="004F348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580137C6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2.1. Набор состоит из:</w:t>
      </w:r>
    </w:p>
    <w:p w14:paraId="41C58E55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</w:rPr>
        <w:t xml:space="preserve">2.1.1. Покрытие защитное для стола: размер ±140см × ±150 см, защитное двухслойное, ламинированное: выполнено из впитывающего нетканого материала </w:t>
      </w:r>
      <w:proofErr w:type="spellStart"/>
      <w:r w:rsidRPr="004F3484">
        <w:rPr>
          <w:rFonts w:ascii="Times New Roman" w:hAnsi="Times New Roman"/>
          <w:sz w:val="24"/>
          <w:szCs w:val="24"/>
        </w:rPr>
        <w:t>бифлекс</w:t>
      </w:r>
      <w:proofErr w:type="spellEnd"/>
      <w:r w:rsidRPr="004F3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F3484">
        <w:rPr>
          <w:rFonts w:ascii="Times New Roman" w:hAnsi="Times New Roman"/>
          <w:sz w:val="24"/>
          <w:szCs w:val="24"/>
        </w:rPr>
        <w:t>спанбонд</w:t>
      </w:r>
      <w:proofErr w:type="spellEnd"/>
      <w:r w:rsidRPr="004F3484">
        <w:rPr>
          <w:rFonts w:ascii="Times New Roman" w:hAnsi="Times New Roman"/>
          <w:sz w:val="24"/>
          <w:szCs w:val="24"/>
        </w:rPr>
        <w:t xml:space="preserve"> и полиэтиленовой пленки.</w:t>
      </w:r>
    </w:p>
    <w:p w14:paraId="52F21FD4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2.1.2.</w:t>
      </w:r>
      <w:r w:rsidRPr="004F3484">
        <w:rPr>
          <w:rFonts w:ascii="Times New Roman" w:hAnsi="Times New Roman"/>
          <w:sz w:val="24"/>
          <w:szCs w:val="24"/>
        </w:rPr>
        <w:t xml:space="preserve"> Покрытие хирургическое: размер ±90×±90 см, имеет отверстие (±18 см без адгезии) двухслойное, ламинированное с выделением операционного поля, выполнено из впитывающего нетканого материала и полиэтиленовой пленки.</w:t>
      </w:r>
    </w:p>
    <w:p w14:paraId="2DBBF6C3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2.1.3.</w:t>
      </w:r>
      <w:r w:rsidRPr="004F3484">
        <w:rPr>
          <w:rFonts w:ascii="Times New Roman" w:hAnsi="Times New Roman"/>
          <w:sz w:val="24"/>
          <w:szCs w:val="24"/>
        </w:rPr>
        <w:t xml:space="preserve"> Халат стандартный: размер стандартный ± Х</w:t>
      </w:r>
      <w:r w:rsidRPr="004F3484">
        <w:rPr>
          <w:rFonts w:ascii="Times New Roman" w:hAnsi="Times New Roman"/>
          <w:sz w:val="24"/>
          <w:szCs w:val="24"/>
          <w:lang w:val="en-US"/>
        </w:rPr>
        <w:t>L</w:t>
      </w:r>
      <w:r w:rsidRPr="004F3484">
        <w:rPr>
          <w:rFonts w:ascii="Times New Roman" w:hAnsi="Times New Roman"/>
          <w:sz w:val="24"/>
          <w:szCs w:val="24"/>
        </w:rPr>
        <w:t>, изготовлен из синтетических нетканых материалов, плотность ±43 г/м², на рукавах имеются мягкие эластичные трикотажные манжеты. Система застежек в наличии для обеспечения надежной фиксации халата на спине медработника. Халат запахивается сзади и перекрывается.</w:t>
      </w:r>
    </w:p>
    <w:p w14:paraId="1EF65C27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</w:rPr>
        <w:t>2.1.4. Лоток почкообразный: объём ± 800 мл, шкала на внутренней части, гладкая кромка. Материал полипропилен. Не содержит латекса.</w:t>
      </w:r>
    </w:p>
    <w:p w14:paraId="6C39F851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 xml:space="preserve">2.1.5. Зажим: зажим с круглыми </w:t>
      </w:r>
      <w:proofErr w:type="spellStart"/>
      <w:r w:rsidRPr="004F3484">
        <w:rPr>
          <w:rFonts w:ascii="Times New Roman" w:hAnsi="Times New Roman"/>
          <w:sz w:val="24"/>
          <w:szCs w:val="24"/>
          <w:shd w:val="clear" w:color="auto" w:fill="FFFFFF"/>
        </w:rPr>
        <w:t>браншами</w:t>
      </w:r>
      <w:proofErr w:type="spellEnd"/>
      <w:r w:rsidRPr="004F3484">
        <w:rPr>
          <w:rFonts w:ascii="Times New Roman" w:hAnsi="Times New Roman"/>
          <w:sz w:val="24"/>
          <w:szCs w:val="24"/>
          <w:shd w:val="clear" w:color="auto" w:fill="FFFFFF"/>
        </w:rPr>
        <w:t xml:space="preserve"> для обработки операционного поля, изготовлен из полимерного материала.</w:t>
      </w:r>
    </w:p>
    <w:p w14:paraId="06F82574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 xml:space="preserve">2.1.6. Салфетки: марлевые салфетки, размер ±10см </w:t>
      </w:r>
      <w:r w:rsidRPr="004F3484">
        <w:rPr>
          <w:rFonts w:ascii="Times New Roman" w:hAnsi="Times New Roman"/>
          <w:sz w:val="24"/>
          <w:szCs w:val="24"/>
        </w:rPr>
        <w:t xml:space="preserve">× ±10 см. </w:t>
      </w:r>
    </w:p>
    <w:p w14:paraId="78C18783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</w:rPr>
        <w:lastRenderedPageBreak/>
        <w:t>2.1.7. Пинцет: пинцет из медицинского пластика, с зубчиками для удержания плотных структур и тканей.</w:t>
      </w:r>
    </w:p>
    <w:p w14:paraId="3378AB85" w14:textId="77777777" w:rsidR="004F3484" w:rsidRPr="004F3484" w:rsidRDefault="004F3484" w:rsidP="004F3484">
      <w:pPr>
        <w:pStyle w:val="a5"/>
        <w:contextualSpacing/>
        <w:mirrorIndents/>
        <w:rPr>
          <w:rFonts w:ascii="Times New Roman" w:hAnsi="Times New Roman"/>
          <w:sz w:val="24"/>
          <w:szCs w:val="24"/>
          <w:shd w:val="clear" w:color="auto" w:fill="FFFFFF"/>
        </w:rPr>
      </w:pPr>
      <w:r w:rsidRPr="004F3484">
        <w:rPr>
          <w:rFonts w:ascii="Times New Roman" w:hAnsi="Times New Roman"/>
          <w:sz w:val="24"/>
          <w:szCs w:val="24"/>
          <w:shd w:val="clear" w:color="auto" w:fill="FFFFFF"/>
        </w:rPr>
        <w:t>2.2. Стерилен, предназначен для однократного применения. Упакован в индивидуальную стерильную упаковку.</w:t>
      </w:r>
    </w:p>
    <w:p w14:paraId="03FACE65" w14:textId="77777777" w:rsidR="004F3484" w:rsidRPr="004F3484" w:rsidRDefault="004F3484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7D949FCD" w14:textId="77777777" w:rsidR="00615AAC" w:rsidRPr="004F3484" w:rsidRDefault="00615AAC" w:rsidP="004F3484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AAC" w:rsidRPr="004F3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8067CFE"/>
    <w:multiLevelType w:val="hybridMultilevel"/>
    <w:tmpl w:val="A3F2F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42532"/>
    <w:multiLevelType w:val="hybridMultilevel"/>
    <w:tmpl w:val="72385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1570E"/>
    <w:multiLevelType w:val="hybridMultilevel"/>
    <w:tmpl w:val="B86A5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07CA1"/>
    <w:multiLevelType w:val="multilevel"/>
    <w:tmpl w:val="F3BE4E5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8A35BC5"/>
    <w:multiLevelType w:val="hybridMultilevel"/>
    <w:tmpl w:val="B4F8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9"/>
  </w:num>
  <w:num w:numId="6">
    <w:abstractNumId w:val="1"/>
  </w:num>
  <w:num w:numId="7">
    <w:abstractNumId w:val="8"/>
  </w:num>
  <w:num w:numId="8">
    <w:abstractNumId w:val="10"/>
  </w:num>
  <w:num w:numId="9">
    <w:abstractNumId w:val="6"/>
  </w:num>
  <w:num w:numId="10">
    <w:abstractNumId w:val="5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5C7"/>
    <w:rsid w:val="00364D6B"/>
    <w:rsid w:val="003655D3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0E5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484"/>
    <w:rsid w:val="004F3843"/>
    <w:rsid w:val="004F52F5"/>
    <w:rsid w:val="004F68EF"/>
    <w:rsid w:val="005016D7"/>
    <w:rsid w:val="00506187"/>
    <w:rsid w:val="00507DAF"/>
    <w:rsid w:val="0051379C"/>
    <w:rsid w:val="00514079"/>
    <w:rsid w:val="00516401"/>
    <w:rsid w:val="00517253"/>
    <w:rsid w:val="00550614"/>
    <w:rsid w:val="005550D0"/>
    <w:rsid w:val="00581DBC"/>
    <w:rsid w:val="005B79C4"/>
    <w:rsid w:val="005B7B5F"/>
    <w:rsid w:val="005C41D1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5AAC"/>
    <w:rsid w:val="00616E1A"/>
    <w:rsid w:val="00624030"/>
    <w:rsid w:val="00630B9E"/>
    <w:rsid w:val="00634491"/>
    <w:rsid w:val="00636129"/>
    <w:rsid w:val="00636D2F"/>
    <w:rsid w:val="0063706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3D84"/>
    <w:rsid w:val="007B7885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54C4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8F7BD9"/>
    <w:rsid w:val="00903DAD"/>
    <w:rsid w:val="00911F51"/>
    <w:rsid w:val="00912FD8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4D69"/>
    <w:rsid w:val="00A3622F"/>
    <w:rsid w:val="00A5007E"/>
    <w:rsid w:val="00A57134"/>
    <w:rsid w:val="00A61FA6"/>
    <w:rsid w:val="00A7256E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4EA0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855B4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864CD"/>
    <w:rsid w:val="00D9198E"/>
    <w:rsid w:val="00D964AA"/>
    <w:rsid w:val="00D9793F"/>
    <w:rsid w:val="00DB1283"/>
    <w:rsid w:val="00DD59A0"/>
    <w:rsid w:val="00DD6572"/>
    <w:rsid w:val="00DE08A6"/>
    <w:rsid w:val="00DE4328"/>
    <w:rsid w:val="00DF2499"/>
    <w:rsid w:val="00E06F54"/>
    <w:rsid w:val="00E17591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362</cp:revision>
  <dcterms:created xsi:type="dcterms:W3CDTF">2020-11-06T05:39:00Z</dcterms:created>
  <dcterms:modified xsi:type="dcterms:W3CDTF">2026-06-18T06:17:00Z</dcterms:modified>
</cp:coreProperties>
</file>