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EZ20260608379715 «Набор реагентов для выделения ДНК из тканей (магнитная сорбция)».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53 194,68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установленных п.п.п. 3, 4 п.п. 1 п. 1 Приложения 1 (согласно информации, содержащейся в предложении, а также данным приложенного регистрационного удостоверения в набор реагентов не входит депарафинизирующий реагент), а также в части предельной стоимости предмета государственной закупки.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56 888,83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56 888,83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142 от 17.06.2026 Набор реагентов для выделения ДНК из тканей (магнитная сорбция).docx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477&amp;name=8826E3A669C4B83228674C103B54ADE5/ZOI_PROTOKOL_142_ot_17.06.2026_Nabor_reagentov_dlya_vydeleniya_DNK_iz_tkanei_(magnitnaya_sorbtziya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