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CE4EE0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E2361B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Кассета для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мультифильтрата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Fresenius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Care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(состоящая из артериальной, венозной и магистрали фильтрата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Multifiltrate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Cassete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4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Назначение: для перфузии крови через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гемофильтр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и перфузии фильтрата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Состав комплекта/упаковки (набора): две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кровопроводящие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магистрали (артериальная и венозная) 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Состав комплекта/упаковки (набора): система для фильтрата 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Материал товара: медицинский поливинилхлорид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силиконовые вставки под роликовый насос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Совместимость: набор для CVVHDF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Совместимость: с аппаратом </w:t>
            </w:r>
            <w:proofErr w:type="spellStart"/>
            <w:r w:rsidRPr="00CE4EE0">
              <w:rPr>
                <w:rFonts w:ascii="Times New Roman" w:hAnsi="Times New Roman" w:cs="Times New Roman"/>
              </w:rPr>
              <w:t>multiFiltrate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</w:rPr>
              <w:t>Fresenius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</w:rPr>
              <w:t>Medical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</w:rPr>
              <w:t>Care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Мешок для фильтрата 10 л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Fresenius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Medical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Care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или аналог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4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  <w:bookmarkStart w:id="0" w:name="_GoBack"/>
            <w:bookmarkEnd w:id="0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CE4EE0" w:rsidRPr="00CA1237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Материал товара: ПВХ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полый мешок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Объем: 10000 мл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Назначение: для сбора фильтрата</w:t>
            </w:r>
          </w:p>
          <w:p w:rsidR="00CE4EE0" w:rsidRPr="00CA1237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CE4EE0">
              <w:rPr>
                <w:rFonts w:ascii="Times New Roman" w:hAnsi="Times New Roman" w:cs="Times New Roman"/>
              </w:rPr>
              <w:t>Совместимость</w:t>
            </w:r>
            <w:r w:rsidRPr="00CA1237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CE4EE0">
              <w:rPr>
                <w:rFonts w:ascii="Times New Roman" w:hAnsi="Times New Roman" w:cs="Times New Roman"/>
              </w:rPr>
              <w:t>с</w:t>
            </w:r>
            <w:r w:rsidRPr="00CA12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4EE0">
              <w:rPr>
                <w:rFonts w:ascii="Times New Roman" w:hAnsi="Times New Roman" w:cs="Times New Roman"/>
              </w:rPr>
              <w:t>аппаратом</w:t>
            </w:r>
            <w:r w:rsidRPr="00CA1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1237">
              <w:rPr>
                <w:rFonts w:ascii="Times New Roman" w:hAnsi="Times New Roman" w:cs="Times New Roman"/>
                <w:lang w:val="en-US"/>
              </w:rPr>
              <w:t>multiFilrate</w:t>
            </w:r>
            <w:proofErr w:type="spellEnd"/>
            <w:r w:rsidRPr="00CA1237">
              <w:rPr>
                <w:rFonts w:ascii="Times New Roman" w:hAnsi="Times New Roman" w:cs="Times New Roman"/>
                <w:lang w:val="en-US"/>
              </w:rPr>
              <w:t xml:space="preserve"> Fresenius Medical Care</w:t>
            </w:r>
          </w:p>
        </w:tc>
      </w:tr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CE4EE0" w:rsidRPr="00CA1237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A1237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4EE0">
              <w:rPr>
                <w:rFonts w:ascii="Times New Roman" w:hAnsi="Times New Roman" w:cs="Times New Roman"/>
                <w:b/>
              </w:rPr>
              <w:t>Плазмафильтр</w:t>
            </w:r>
            <w:proofErr w:type="spellEnd"/>
            <w:r w:rsidRPr="00CA1237">
              <w:rPr>
                <w:rFonts w:ascii="Times New Roman" w:hAnsi="Times New Roman" w:cs="Times New Roman"/>
                <w:b/>
                <w:lang w:val="en-US"/>
              </w:rPr>
              <w:t xml:space="preserve"> Fresenius Medical Care </w:t>
            </w:r>
            <w:proofErr w:type="spellStart"/>
            <w:r w:rsidRPr="00CA1237">
              <w:rPr>
                <w:rFonts w:ascii="Times New Roman" w:hAnsi="Times New Roman" w:cs="Times New Roman"/>
                <w:b/>
                <w:lang w:val="en-US"/>
              </w:rPr>
              <w:t>PlasmaFlux</w:t>
            </w:r>
            <w:proofErr w:type="spellEnd"/>
            <w:r w:rsidRPr="00CA1237">
              <w:rPr>
                <w:rFonts w:ascii="Times New Roman" w:hAnsi="Times New Roman" w:cs="Times New Roman"/>
                <w:b/>
                <w:lang w:val="en-US"/>
              </w:rPr>
              <w:t xml:space="preserve"> P2dry </w:t>
            </w:r>
            <w:r w:rsidRPr="00CE4EE0">
              <w:rPr>
                <w:rFonts w:ascii="Times New Roman" w:hAnsi="Times New Roman" w:cs="Times New Roman"/>
                <w:b/>
              </w:rPr>
              <w:t>или</w:t>
            </w:r>
            <w:r w:rsidRPr="00CA123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4EE0">
              <w:rPr>
                <w:rFonts w:ascii="Times New Roman" w:hAnsi="Times New Roman" w:cs="Times New Roman"/>
                <w:b/>
              </w:rPr>
              <w:t>аналог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4EE0">
              <w:rPr>
                <w:rFonts w:ascii="Times New Roman" w:hAnsi="Times New Roman" w:cs="Times New Roman"/>
              </w:rPr>
              <w:t>Площадь :</w:t>
            </w:r>
            <w:proofErr w:type="gramEnd"/>
            <w:r w:rsidRPr="00CE4EE0">
              <w:rPr>
                <w:rFonts w:ascii="Times New Roman" w:hAnsi="Times New Roman" w:cs="Times New Roman"/>
              </w:rPr>
              <w:t xml:space="preserve"> 0,6 м²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Объём наполнения: 60-70 мл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фильтр проницаем для веществ с молекулярной массой до 1000000 Дальтон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совместим с кровяными магистралями аппаратов типа "искусственная почка" или "</w:t>
            </w:r>
            <w:proofErr w:type="spellStart"/>
            <w:r w:rsidRPr="00CE4EE0">
              <w:rPr>
                <w:rFonts w:ascii="Times New Roman" w:hAnsi="Times New Roman" w:cs="Times New Roman"/>
              </w:rPr>
              <w:t>низкопоточной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почечной заместительной терапии"</w:t>
            </w:r>
          </w:p>
        </w:tc>
      </w:tr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Набор для автоматического переливания крови АТ-1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Avto</w:t>
            </w:r>
            <w:proofErr w:type="spellEnd"/>
            <w:r w:rsidRPr="00CE4EE0">
              <w:rPr>
                <w:rFonts w:ascii="Times New Roman" w:hAnsi="Times New Roman" w:cs="Times New Roman"/>
                <w:b/>
              </w:rPr>
              <w:t xml:space="preserve"> для аппарата CATS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Fresenius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160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CE4EE0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lastRenderedPageBreak/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Анестезиология и реаниматология; Кардиохирургия (искусственное кровообращение);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Совместимость: аппаратом CATS </w:t>
            </w:r>
            <w:proofErr w:type="spellStart"/>
            <w:r w:rsidRPr="00CE4EE0">
              <w:rPr>
                <w:rFonts w:ascii="Times New Roman" w:hAnsi="Times New Roman" w:cs="Times New Roman"/>
              </w:rPr>
              <w:t>Fresenius</w:t>
            </w:r>
            <w:proofErr w:type="spellEnd"/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Предназначение: для проведения сепарации крови и аутотрансфузии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Состав комплекта/упаковки (набора): сепарационная камера, система магистралей и мешков</w:t>
            </w:r>
          </w:p>
        </w:tc>
      </w:tr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Набор для автоматического переливания крови АТ-3 для аппарата CATS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Fresenius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150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Совместимость: аппаратом CATS </w:t>
            </w:r>
            <w:proofErr w:type="spellStart"/>
            <w:r w:rsidRPr="00CE4EE0">
              <w:rPr>
                <w:rFonts w:ascii="Times New Roman" w:hAnsi="Times New Roman" w:cs="Times New Roman"/>
              </w:rPr>
              <w:t>Fresenius</w:t>
            </w:r>
            <w:proofErr w:type="spellEnd"/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Предназначение: для проведения сепарации крови и аутотрансфузии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Состав комплекта/упаковки (набора): сепарационная камера, система магистралей с датчиками определения уровней гематокрита, набор мешков</w:t>
            </w:r>
          </w:p>
        </w:tc>
      </w:tr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Всасывающая магистраль ATS для аппарата СATS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Fresenius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370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Совместимость: с аппаратом СATS </w:t>
            </w:r>
            <w:proofErr w:type="spellStart"/>
            <w:r w:rsidRPr="00CE4EE0">
              <w:rPr>
                <w:rFonts w:ascii="Times New Roman" w:hAnsi="Times New Roman" w:cs="Times New Roman"/>
              </w:rPr>
              <w:t>Fresenius</w:t>
            </w:r>
            <w:proofErr w:type="spellEnd"/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Предназначение: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двухпросветная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магистраль для сбора раневой крови с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гепариновым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звеном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Коннектор: аэрированный остроконечный коннектор для подключения антикоагулянта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ловушка воздуха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роликовый зажим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Коннектор: для стандартного наконечника отсоса (для наконечников отсоса с диаметром от 8,5 до 9,5 мм)</w:t>
            </w:r>
          </w:p>
        </w:tc>
      </w:tr>
      <w:tr w:rsidR="00CE4EE0" w:rsidRPr="00AB1553" w:rsidTr="00CE4EE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4EE0">
              <w:rPr>
                <w:rFonts w:ascii="Times New Roman" w:hAnsi="Times New Roman" w:cs="Times New Roman"/>
                <w:b/>
              </w:rPr>
              <w:t xml:space="preserve">Резервуар ATP120 для аппарата CATS </w:t>
            </w:r>
            <w:proofErr w:type="spellStart"/>
            <w:r w:rsidRPr="00CE4EE0">
              <w:rPr>
                <w:rFonts w:ascii="Times New Roman" w:hAnsi="Times New Roman" w:cs="Times New Roman"/>
                <w:b/>
              </w:rPr>
              <w:t>Fresenius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32.50.13.530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гемодиализное</w:t>
            </w:r>
            <w:proofErr w:type="spellEnd"/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370 шт.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CE4EE0" w:rsidRPr="00AB1553" w:rsidTr="00CE4EE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Товар: новый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вакуумный резервуар для сбора крови с фильтром 120 мкм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твердая крышка с креплением к резервуару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Индикатор: индикатор уровня наполнения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Описание: воронка для подсоединения </w:t>
            </w:r>
            <w:proofErr w:type="spellStart"/>
            <w:r w:rsidRPr="00CE4EE0">
              <w:rPr>
                <w:rFonts w:ascii="Times New Roman" w:hAnsi="Times New Roman" w:cs="Times New Roman"/>
              </w:rPr>
              <w:t>аутотрансфузионного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набора AT1 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вакуумный адаптер для подсоединения вакуумной системы или аспирационного блока (приспособление для подсоединения гибкой магистрали 1/4)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 xml:space="preserve">Описание: выход под остроконечный коннектор для подсоединения </w:t>
            </w:r>
            <w:proofErr w:type="spellStart"/>
            <w:r w:rsidRPr="00CE4EE0">
              <w:rPr>
                <w:rFonts w:ascii="Times New Roman" w:hAnsi="Times New Roman" w:cs="Times New Roman"/>
              </w:rPr>
              <w:t>трансфузионного</w:t>
            </w:r>
            <w:proofErr w:type="spellEnd"/>
            <w:r w:rsidRPr="00CE4EE0">
              <w:rPr>
                <w:rFonts w:ascii="Times New Roman" w:hAnsi="Times New Roman" w:cs="Times New Roman"/>
              </w:rPr>
              <w:t xml:space="preserve"> набора</w:t>
            </w:r>
          </w:p>
          <w:p w:rsidR="00CE4EE0" w:rsidRPr="00CE4EE0" w:rsidRDefault="00CE4EE0" w:rsidP="00CE4EE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4EE0">
              <w:rPr>
                <w:rFonts w:ascii="Times New Roman" w:hAnsi="Times New Roman" w:cs="Times New Roman"/>
              </w:rPr>
              <w:t>Описание: два резьбовых соединения для подключения засасывающей магистрали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237" w:rsidRPr="00CA1237" w:rsidRDefault="00CA1237" w:rsidP="00CA12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1237">
        <w:rPr>
          <w:rFonts w:ascii="Times New Roman" w:eastAsia="Calibri" w:hAnsi="Times New Roman" w:cs="Times New Roman"/>
          <w:sz w:val="28"/>
          <w:szCs w:val="28"/>
        </w:rPr>
        <w:t>Составители:</w:t>
      </w:r>
    </w:p>
    <w:p w:rsidR="00CA1237" w:rsidRPr="00CA1237" w:rsidRDefault="00CA1237" w:rsidP="00CA12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1237" w:rsidRPr="00CA1237" w:rsidRDefault="00CA1237" w:rsidP="00CA12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1237">
        <w:rPr>
          <w:rFonts w:ascii="Times New Roman" w:eastAsia="Calibri" w:hAnsi="Times New Roman" w:cs="Times New Roman"/>
          <w:sz w:val="28"/>
          <w:szCs w:val="28"/>
        </w:rPr>
        <w:t xml:space="preserve">Врач-хирург (заведующий)_____________________ </w:t>
      </w:r>
      <w:proofErr w:type="spellStart"/>
      <w:r w:rsidRPr="00CA1237">
        <w:rPr>
          <w:rFonts w:ascii="Times New Roman" w:eastAsia="Calibri" w:hAnsi="Times New Roman" w:cs="Times New Roman"/>
          <w:sz w:val="28"/>
          <w:szCs w:val="28"/>
        </w:rPr>
        <w:t>Кухарчик</w:t>
      </w:r>
      <w:proofErr w:type="spellEnd"/>
      <w:r w:rsidRPr="00CA1237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sectPr w:rsidR="00CA1237" w:rsidRPr="00CA1237" w:rsidSect="00045407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45407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A1237"/>
    <w:rsid w:val="00CD1D42"/>
    <w:rsid w:val="00CE4EE0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FE5C-0AE5-460B-AC57-494E46EC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2026-05-27T09:45:00Z</dcterms:created>
  <dcterms:modified xsi:type="dcterms:W3CDTF">2026-05-27T09:47:00Z</dcterms:modified>
</cp:coreProperties>
</file>