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№493/26-ЭА «Реагенты и расходные материалы для высокопроизводительного таргетного секвенирования (NGS)»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№493/26-ЭА «Реагенты и расходные материалы для высокопроизводительного таргетного секвенирования (NGS)»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№493/26-ЭА «Реагенты и расходные материалы для высокопроизводительного таргетного секвенирования (NGS)»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№493/26-ЭА «Реагенты и расходные материалы для высокопроизводительного таргетного секвенирования (NGS)»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№493/26-ЭА «Реагенты и расходные материалы для высокопроизводительного таргетного секвенирования (NGS)»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