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099" w:rsidRDefault="00A442EC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НА ПОКУПКУ 26/31 Иммунобиологические лекарственные средства (лот 26)</w:t>
      </w:r>
    </w:p>
    <w:p w:rsidR="00F35099" w:rsidRDefault="00A442EC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15.06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</w:p>
    <w:p w:rsidR="00F35099" w:rsidRDefault="00F35099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08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5"/>
        <w:gridCol w:w="7650"/>
      </w:tblGrid>
      <w:tr w:rsidR="00F35099">
        <w:tc>
          <w:tcPr>
            <w:tcW w:w="90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F35099">
        <w:tc>
          <w:tcPr>
            <w:tcW w:w="17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73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F35099">
        <w:tc>
          <w:tcPr>
            <w:tcW w:w="17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73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П.7 приложения к Закону Республики Беларусь от 13 июля 2012 г. № 419-З «О государственных закупках товаров (ра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F35099">
        <w:tc>
          <w:tcPr>
            <w:tcW w:w="908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ке</w:t>
            </w:r>
          </w:p>
        </w:tc>
      </w:tr>
      <w:tr w:rsidR="00F35099">
        <w:tc>
          <w:tcPr>
            <w:tcW w:w="17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73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r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 2</w:t>
            </w:r>
          </w:p>
        </w:tc>
      </w:tr>
      <w:tr w:rsidR="00F35099">
        <w:tc>
          <w:tcPr>
            <w:tcW w:w="17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73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r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 2</w:t>
            </w:r>
          </w:p>
        </w:tc>
      </w:tr>
      <w:tr w:rsidR="00F35099">
        <w:tc>
          <w:tcPr>
            <w:tcW w:w="17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73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Изложено в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Приложении № 2</w:t>
            </w:r>
          </w:p>
        </w:tc>
      </w:tr>
      <w:tr w:rsidR="00F35099">
        <w:tc>
          <w:tcPr>
            <w:tcW w:w="908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F35099">
        <w:tc>
          <w:tcPr>
            <w:tcW w:w="17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73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F35099">
        <w:tc>
          <w:tcPr>
            <w:tcW w:w="17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73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F35099">
        <w:tc>
          <w:tcPr>
            <w:tcW w:w="17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73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F35099">
        <w:tc>
          <w:tcPr>
            <w:tcW w:w="908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IV.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Сведения о предмете государственной закупки (Приложение №1)</w:t>
            </w:r>
          </w:p>
        </w:tc>
      </w:tr>
      <w:tr w:rsidR="00F35099">
        <w:tc>
          <w:tcPr>
            <w:tcW w:w="908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F35099">
        <w:tc>
          <w:tcPr>
            <w:tcW w:w="17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73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лорусский языки.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</w:rPr>
              <w:lastRenderedPageBreak/>
              <w:t>Вместе с предложением рекомендуем поставщику предоставить информацию для подготовки договора/ контракта по форме приложения 4 к заявке на покупку.</w:t>
            </w:r>
          </w:p>
        </w:tc>
      </w:tr>
      <w:tr w:rsidR="00F35099">
        <w:tc>
          <w:tcPr>
            <w:tcW w:w="17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Конечная дата (дата истечения срока) предоставления документов и (или) сведений поставщикам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 </w:t>
            </w:r>
          </w:p>
        </w:tc>
        <w:tc>
          <w:tcPr>
            <w:tcW w:w="73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.06.2026 </w:t>
            </w:r>
          </w:p>
        </w:tc>
      </w:tr>
      <w:tr w:rsidR="00F35099">
        <w:tc>
          <w:tcPr>
            <w:tcW w:w="17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73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17.06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.2026 до 17.00</w:t>
            </w:r>
          </w:p>
        </w:tc>
      </w:tr>
      <w:tr w:rsidR="00F35099">
        <w:tc>
          <w:tcPr>
            <w:tcW w:w="17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Срок размещения заказчиком на электронной торговой площадке ответа на запрос поставщика   о разъяснении заявки на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покупку</w:t>
            </w:r>
          </w:p>
        </w:tc>
        <w:tc>
          <w:tcPr>
            <w:tcW w:w="73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.06.2026 до 17.00</w:t>
            </w:r>
          </w:p>
        </w:tc>
      </w:tr>
      <w:tr w:rsidR="00F35099">
        <w:tc>
          <w:tcPr>
            <w:tcW w:w="17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Предельная стоимость предмета государственной закупки</w:t>
            </w:r>
          </w:p>
        </w:tc>
        <w:tc>
          <w:tcPr>
            <w:tcW w:w="73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№1</w:t>
            </w:r>
          </w:p>
        </w:tc>
      </w:tr>
      <w:tr w:rsidR="00F35099">
        <w:tc>
          <w:tcPr>
            <w:tcW w:w="17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содержанию предложения</w:t>
            </w:r>
          </w:p>
        </w:tc>
        <w:tc>
          <w:tcPr>
            <w:tcW w:w="73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Качество поставляемого товара должно соответствовать нормативно-технической документации, зарегистрированной 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Министерстве здравоохранения Республики Беларусь.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стикером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с предоставлением русскоязычной инструкции (согласованной при регистрации в Республике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В случае, если по результатам процедуры государственной закупки победителем будет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Также допускаются к участию в процедуре государствен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 утверждения изменений.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 случае, если поставщик предлагает к поставке лекарственное средство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нные средства»).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Лекарственные препараты должны соответствовать следующим требованиям.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ОБЩИЕ ТРЕБОВАНИЯ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 xml:space="preserve">Лекарственные средства по разделам плана J06 «Иммунные сыворотки и иммуноглобулины», J07 «Вакцины», V01 «Аллергены» (Аллерген туберкулезный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рекомбинантный), V04 «Диагностические препараты» (Туберкулин) применяются для профилактики, лечения и диагностики инфекционных заболеваний у детей и взрослых, в том числе в соответствии со сроками проведения профилактических прививок и возможностью одновре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менного введения с лекарственными препаратами, определенными Национальным календарем профилактических прививок, перечнем профилактических прививок по эпидемическим показаниям.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Перечень иммунобиологических лекарственных препаратов с установленной формо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й выпуска к закупке на 2026 год по каждой позиции указан в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Приложении 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ДОПОЛНИТЕЛЬНЫЕ УСЛОВИЯ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Лекарственные средства по разделам плана J06 «Иммунные сыворотки и иммуноглобулины», J07 «Вакцины», V01 «Аллергены» (Аллерген туберкулезный рекомбинантн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ый), V04 «Диагностические препараты» (Туберкулин) поставляются и хранятся при соблюдении условий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цепи», установленных производителем к конкретным препаратам.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Обоснование: требование Санитарных норм и правил «Санитарно-эпидемиологические требован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ия к транспортировке, хранению и использованию иммунобиологических лекарственных средств, проведению профилактических прививок, выявлению, регистрации и расследованию побочных реакций после профилактических прививок» и признании утратившим силу постановлен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ия Министерства здравоохранения Республики Беларусь от 6 января 2010 г. №3, утвержденных постановлением Министерства здравоохранения Республики Беларусь от 2 декабря 2013 г. № 114; требование Надлежащей практики хранения лекарственных средств, утвержденной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постановлением Министерства здравоохранения Республики Беларусь от 23 октября 2020 г. № 88.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Контейнеры, в которых поставляются лекарственные средства по разделам плана J06 «Иммунные сыворотки и иммуноглобулины», J07 «Вакцины», V01 «Аллергены» (Аллерг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ен туберкулезный рекомбинантный), V04 «Диагностические препараты» (Туберкулин), должны быть оборудованы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терморегистраторами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позволяющими контролировать температуру в контейнере и проводить оценку её соблюдения в течение всего периода транспортировки.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Обос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нование: требование Санитарных норм и правил «Санитарно-эпидемиологические требования к транспортировке, хранению и использованию иммунобиологических лекарственных средств, проведению профилактических прививок, выявлению, регистрации и расследованию побочн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ых реакций после профилактических прививок» и признании утратившим силу постановления Министерства здравоохранения Республики Беларусь от 6 января 2010 г. №3, утвержденных постановлением Министерства здравоохранения Республики Беларусь от 2 декабря 2013 г.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№114; требование Надлежащей практики хранения лекарственных средств, утвержденной постановлением Министерства здравоохранения Республики Беларусь от 23 октября 2020 г. № 88.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3.Остаточный срок годности лекарственных средств по разделам плана J06 «Иммунные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сыворотки и иммуноглобулины», J07 «Вакцины», V01 «Аллергены» (Аллерген туберкулезный рекомбинантный), V04 «Диагностические препараты» (Туберкулин) на дату поставки должен быть: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3.3.1. не менее 50% от установленного производителем на дату поставки, при срок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 годности два года и более;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3.3.2. не менее 70% от установленного производителем на дату поставки, при сроке годности менее двух лет;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3.3.3. менее 50%, но не менее 30% от установленного производителем на дату поставки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на объем, не превышающий квартальную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потребность, по сниженной цене, при сроке годности два года и более;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3.3.4. менее 70%, но не менее 50% от установленного производителем на дату поставки на объем, не превышающий квартальную потребность, по сниженной цене, при сроке годности менее двух лет.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УСЛОВИЯ ПРОВЕДЕНИЯ ЗАКУПКИ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4.1.Для присуждения контрактов на закупку лекарственных средств, по разделам плана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06 «Иммунные сыворотки и иммуноглобулины»,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07 «Вакцины»,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01 «Аллергены» (Аллерген туберкулезный рекомбинантный),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 «Диагностические препарат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ы» (Туберкулин) будут использоваться следующие критерии: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предложений требованиям заявки на закупку;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возможность поставки в соответствии с графиком поставок; 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наименьшая цена.</w:t>
            </w:r>
          </w:p>
          <w:p w:rsidR="00F35099" w:rsidRDefault="00F35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Приложение 1 </w:t>
            </w:r>
          </w:p>
          <w:p w:rsidR="00F35099" w:rsidRDefault="00A442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 иммунобиологических лекарственных препаратов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установленной формой выпуска</w:t>
            </w:r>
          </w:p>
          <w:p w:rsidR="00F35099" w:rsidRDefault="00A442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проведения процедур централизованных государственных закупок на 2026 г.</w:t>
            </w:r>
          </w:p>
          <w:tbl>
            <w:tblPr>
              <w:tblW w:w="771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86"/>
              <w:gridCol w:w="1465"/>
              <w:gridCol w:w="1931"/>
              <w:gridCol w:w="1392"/>
              <w:gridCol w:w="1329"/>
              <w:gridCol w:w="1114"/>
            </w:tblGrid>
            <w:tr w:rsidR="00F35099">
              <w:trPr>
                <w:trHeight w:val="481"/>
              </w:trPr>
              <w:tc>
                <w:tcPr>
                  <w:tcW w:w="465" w:type="dxa"/>
                  <w:vMerge w:val="restart"/>
                  <w:shd w:val="clear" w:color="auto" w:fill="auto"/>
                  <w:vAlign w:val="center"/>
                </w:tcPr>
                <w:p w:rsidR="00F35099" w:rsidRDefault="00A442EC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№</w:t>
                  </w:r>
                </w:p>
                <w:p w:rsidR="00F35099" w:rsidRDefault="00A442EC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п/п</w:t>
                  </w:r>
                </w:p>
              </w:tc>
              <w:tc>
                <w:tcPr>
                  <w:tcW w:w="1367" w:type="dxa"/>
                  <w:vMerge w:val="restart"/>
                  <w:shd w:val="clear" w:color="auto" w:fill="auto"/>
                  <w:vAlign w:val="center"/>
                </w:tcPr>
                <w:p w:rsidR="00F35099" w:rsidRDefault="00A442EC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Наименование</w:t>
                  </w:r>
                </w:p>
              </w:tc>
              <w:tc>
                <w:tcPr>
                  <w:tcW w:w="1797" w:type="dxa"/>
                  <w:vMerge w:val="restart"/>
                  <w:shd w:val="clear" w:color="auto" w:fill="auto"/>
                  <w:vAlign w:val="center"/>
                </w:tcPr>
                <w:p w:rsidR="00F35099" w:rsidRDefault="00A442EC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Форма выпуска</w:t>
                  </w:r>
                </w:p>
              </w:tc>
              <w:tc>
                <w:tcPr>
                  <w:tcW w:w="1433" w:type="dxa"/>
                  <w:vMerge w:val="restart"/>
                  <w:shd w:val="clear" w:color="auto" w:fill="auto"/>
                  <w:vAlign w:val="center"/>
                </w:tcPr>
                <w:p w:rsidR="00F35099" w:rsidRDefault="00A442EC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Обоснование (дополнение) формы выпуска</w:t>
                  </w:r>
                </w:p>
              </w:tc>
              <w:tc>
                <w:tcPr>
                  <w:tcW w:w="1525" w:type="dxa"/>
                  <w:vMerge w:val="restart"/>
                  <w:shd w:val="clear" w:color="auto" w:fill="auto"/>
                  <w:vAlign w:val="center"/>
                </w:tcPr>
                <w:p w:rsidR="00F35099" w:rsidRDefault="00A442EC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Целевые группы, которым показано введение ИЛП</w:t>
                  </w:r>
                </w:p>
              </w:tc>
              <w:tc>
                <w:tcPr>
                  <w:tcW w:w="1130" w:type="dxa"/>
                  <w:vMerge w:val="restart"/>
                  <w:shd w:val="clear" w:color="auto" w:fill="auto"/>
                  <w:vAlign w:val="center"/>
                </w:tcPr>
                <w:p w:rsidR="00F35099" w:rsidRDefault="00A442EC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Кратность введения ИЛП целевым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 группам</w:t>
                  </w:r>
                </w:p>
              </w:tc>
            </w:tr>
            <w:tr w:rsidR="00F35099">
              <w:trPr>
                <w:trHeight w:val="481"/>
              </w:trPr>
              <w:tc>
                <w:tcPr>
                  <w:tcW w:w="465" w:type="dxa"/>
                  <w:vMerge/>
                  <w:shd w:val="clear" w:color="auto" w:fill="auto"/>
                  <w:vAlign w:val="center"/>
                </w:tcPr>
                <w:p w:rsidR="00F35099" w:rsidRDefault="00F35099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67" w:type="dxa"/>
                  <w:vMerge/>
                  <w:shd w:val="clear" w:color="auto" w:fill="auto"/>
                  <w:vAlign w:val="center"/>
                </w:tcPr>
                <w:p w:rsidR="00F35099" w:rsidRDefault="00F35099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97" w:type="dxa"/>
                  <w:vMerge/>
                  <w:shd w:val="clear" w:color="auto" w:fill="auto"/>
                  <w:vAlign w:val="center"/>
                </w:tcPr>
                <w:p w:rsidR="00F35099" w:rsidRDefault="00F35099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33" w:type="dxa"/>
                  <w:vMerge/>
                  <w:shd w:val="clear" w:color="auto" w:fill="auto"/>
                </w:tcPr>
                <w:p w:rsidR="00F35099" w:rsidRDefault="00F35099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25" w:type="dxa"/>
                  <w:vMerge/>
                  <w:shd w:val="clear" w:color="auto" w:fill="auto"/>
                </w:tcPr>
                <w:p w:rsidR="00F35099" w:rsidRDefault="00F35099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0" w:type="dxa"/>
                  <w:vMerge/>
                  <w:shd w:val="clear" w:color="auto" w:fill="auto"/>
                </w:tcPr>
                <w:p w:rsidR="00F35099" w:rsidRDefault="00F35099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F35099">
              <w:tc>
                <w:tcPr>
                  <w:tcW w:w="465" w:type="dxa"/>
                  <w:shd w:val="clear" w:color="auto" w:fill="auto"/>
                  <w:vAlign w:val="center"/>
                </w:tcPr>
                <w:p w:rsidR="00F35099" w:rsidRDefault="00A442EC">
                  <w:pPr>
                    <w:jc w:val="center"/>
                    <w:rPr>
                      <w:rFonts w:ascii="Times New Roman" w:eastAsia="Calibri" w:hAnsi="Times New Roman" w:cs="Times New Roman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1367" w:type="dxa"/>
                  <w:shd w:val="clear" w:color="auto" w:fill="auto"/>
                  <w:vAlign w:val="center"/>
                </w:tcPr>
                <w:p w:rsidR="00F35099" w:rsidRDefault="00A442EC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Вакцина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туляремийная</w:t>
                  </w:r>
                  <w:proofErr w:type="spellEnd"/>
                </w:p>
              </w:tc>
              <w:tc>
                <w:tcPr>
                  <w:tcW w:w="1797" w:type="dxa"/>
                  <w:shd w:val="clear" w:color="auto" w:fill="auto"/>
                  <w:vAlign w:val="center"/>
                </w:tcPr>
                <w:p w:rsidR="00F35099" w:rsidRDefault="00A442EC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лиофилизат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 для приготовления суспензии для внутрикожного введения и накожного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скарификационного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 нанесения 15-50 доз в ампуле (доз)</w:t>
                  </w:r>
                </w:p>
              </w:tc>
              <w:tc>
                <w:tcPr>
                  <w:tcW w:w="1433" w:type="dxa"/>
                  <w:shd w:val="clear" w:color="auto" w:fill="auto"/>
                  <w:vAlign w:val="center"/>
                </w:tcPr>
                <w:p w:rsidR="00F35099" w:rsidRDefault="00A442EC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525" w:type="dxa"/>
                  <w:shd w:val="clear" w:color="auto" w:fill="auto"/>
                  <w:vAlign w:val="center"/>
                </w:tcPr>
                <w:p w:rsidR="00F35099" w:rsidRDefault="00A442EC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Дети и взрослые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  <w:vertAlign w:val="superscript"/>
                    </w:rPr>
                    <w:t>1,2</w:t>
                  </w:r>
                </w:p>
              </w:tc>
              <w:tc>
                <w:tcPr>
                  <w:tcW w:w="1130" w:type="dxa"/>
                  <w:shd w:val="clear" w:color="auto" w:fill="auto"/>
                  <w:vAlign w:val="center"/>
                </w:tcPr>
                <w:p w:rsidR="00F35099" w:rsidRDefault="00A442EC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По одной дозе от одного до двух раз</w:t>
                  </w:r>
                </w:p>
              </w:tc>
            </w:tr>
          </w:tbl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Примечание: 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Постановление Министерства здравоохранения Республики Беларусь от 17.05.2018 № 42 «О профилактических прививках» (с изменениями в редакции постановления Министерства здравоохранения Республики Беларусь от 13.01.2025 № 3).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– Приказ Министерства здравоохра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нения Республики Беларусь от 27.02.2014 № 191 «Об утверждении Инструкции по тактике проведения профилактических прививок среди населения в Республике Беларусь».</w:t>
            </w:r>
          </w:p>
          <w:p w:rsidR="00F35099" w:rsidRDefault="00F35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5099">
        <w:tc>
          <w:tcPr>
            <w:tcW w:w="17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73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Ответ на заявку должен содержать следующие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документы: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регистрационное удостоверение предлагаемого к закупке лекарственного средства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иные докум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енты и (или) сведения согласно заявки на покупку.</w:t>
            </w:r>
          </w:p>
          <w:p w:rsidR="00F35099" w:rsidRDefault="00F350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F35099">
        <w:tc>
          <w:tcPr>
            <w:tcW w:w="17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валюты, в которой должна быть выражена цена предложения, наименование валюты и при необходимости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обменный курс, которые будут использованы для заключения договора.</w:t>
            </w:r>
          </w:p>
        </w:tc>
        <w:tc>
          <w:tcPr>
            <w:tcW w:w="73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Цена участника должна быть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усский рубль (BYN).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 случае определения поставщика - нерезидента Республики Беларусь валюта цены предмета закупки на основании предложения поставщика может быть пересчитана в RUB, USD, EUR, CNY по курсу Национального банка Республики Беларусь на конечную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дату предоставления документов и (или)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сведений поставщиками. 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При этом рекомендованная валюта платежа для резидентов Российской Федерации – RUB, для иных нерезидентов РБ (кроме резидентов РФ) – EUR. 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случае, если валюта цены отличается от валюты платежа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то обмен валюты цены на валюту платежа производится с использованием валютно-обменного курса, установленного банком Покупателя на дату проведения платежа</w:t>
            </w:r>
          </w:p>
        </w:tc>
      </w:tr>
      <w:tr w:rsidR="00F35099">
        <w:tc>
          <w:tcPr>
            <w:tcW w:w="17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73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1.Участник</w:t>
            </w:r>
            <w:r>
              <w:rPr>
                <w:sz w:val="22"/>
                <w:szCs w:val="22"/>
              </w:rPr>
              <w:t>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F35099" w:rsidRDefault="00F35099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 w:rsidR="00F35099" w:rsidRDefault="00A442EC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F35099" w:rsidRDefault="00A442EC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</w:t>
            </w:r>
            <w:r>
              <w:rPr>
                <w:rFonts w:ascii="Times New Roman" w:hAnsi="Times New Roman" w:cs="Times New Roman"/>
              </w:rPr>
              <w:t xml:space="preserve">и; </w:t>
            </w:r>
          </w:p>
          <w:p w:rsidR="00F35099" w:rsidRDefault="00A442EC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</w:t>
            </w:r>
            <w:r>
              <w:rPr>
                <w:rFonts w:ascii="Times New Roman" w:hAnsi="Times New Roman" w:cs="Times New Roman"/>
              </w:rPr>
              <w:t xml:space="preserve">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</w:t>
            </w:r>
            <w:r>
              <w:rPr>
                <w:rFonts w:ascii="Times New Roman" w:hAnsi="Times New Roman" w:cs="Times New Roman"/>
              </w:rPr>
              <w:t>стях 4 и 5 статьи 14.5 Кодекса Республики Беларусь об административных правонарушениях;</w:t>
            </w:r>
          </w:p>
          <w:p w:rsidR="00F35099" w:rsidRDefault="00A442EC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</w:t>
            </w:r>
            <w:r>
              <w:rPr>
                <w:rFonts w:ascii="Times New Roman" w:hAnsi="Times New Roman" w:cs="Times New Roman"/>
              </w:rPr>
              <w:t>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</w:t>
            </w:r>
            <w:r>
              <w:rPr>
                <w:rFonts w:ascii="Times New Roman" w:hAnsi="Times New Roman" w:cs="Times New Roman"/>
              </w:rPr>
              <w:t>м порядке судимость за преступления, 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F35099" w:rsidRDefault="00A442EC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</w:t>
            </w:r>
            <w:r>
              <w:rPr>
                <w:rFonts w:ascii="Times New Roman" w:hAnsi="Times New Roman" w:cs="Times New Roman"/>
              </w:rPr>
              <w:t>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F35099" w:rsidRDefault="00A442EC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</w:t>
            </w:r>
            <w:r>
              <w:rPr>
                <w:rFonts w:ascii="Times New Roman" w:hAnsi="Times New Roman" w:cs="Times New Roman"/>
              </w:rPr>
              <w:t>остранных граждан или лиц без гражданства, причастных к экстремистской деятельности;</w:t>
            </w:r>
          </w:p>
          <w:p w:rsidR="00F35099" w:rsidRDefault="00A442EC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</w:t>
            </w:r>
            <w:r>
              <w:rPr>
                <w:rFonts w:ascii="Times New Roman" w:hAnsi="Times New Roman" w:cs="Times New Roman"/>
              </w:rPr>
              <w:t>ых предпринимателей, причастных к террористической деятельности;</w:t>
            </w:r>
          </w:p>
          <w:p w:rsidR="00F35099" w:rsidRDefault="00A442EC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</w:t>
            </w:r>
            <w:r>
              <w:rPr>
                <w:rFonts w:ascii="Times New Roman" w:hAnsi="Times New Roman" w:cs="Times New Roman"/>
              </w:rPr>
              <w:t>кстремистской деятельности;</w:t>
            </w:r>
          </w:p>
          <w:p w:rsidR="00F35099" w:rsidRDefault="00A442EC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</w:t>
            </w:r>
            <w:r>
              <w:rPr>
                <w:rFonts w:ascii="Times New Roman" w:hAnsi="Times New Roman" w:cs="Times New Roman"/>
              </w:rPr>
              <w:t xml:space="preserve">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</w:t>
            </w:r>
            <w:r>
              <w:rPr>
                <w:rFonts w:ascii="Times New Roman" w:hAnsi="Times New Roman" w:cs="Times New Roman"/>
              </w:rPr>
              <w:lastRenderedPageBreak/>
              <w:t>лицо, в отношении которого возбуждено производство п</w:t>
            </w:r>
            <w:r>
              <w:rPr>
                <w:rFonts w:ascii="Times New Roman" w:hAnsi="Times New Roman" w:cs="Times New Roman"/>
              </w:rPr>
              <w:t>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</w:t>
            </w:r>
            <w:r>
              <w:rPr>
                <w:rFonts w:ascii="Times New Roman" w:hAnsi="Times New Roman" w:cs="Times New Roman"/>
              </w:rPr>
              <w:t xml:space="preserve">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</w:t>
            </w:r>
            <w:r>
              <w:rPr>
                <w:rFonts w:ascii="Times New Roman" w:hAnsi="Times New Roman" w:cs="Times New Roman"/>
              </w:rPr>
              <w:t xml:space="preserve">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F35099" w:rsidRDefault="00A442EC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0" w:name="Par8"/>
            <w:bookmarkEnd w:id="0"/>
            <w:r>
              <w:rPr>
                <w:rFonts w:ascii="Times New Roman" w:hAnsi="Times New Roman" w:cs="Times New Roman"/>
              </w:rPr>
              <w:t>2.9. юридическое или физическое лицо, в то</w:t>
            </w:r>
            <w:r>
              <w:rPr>
                <w:rFonts w:ascii="Times New Roman" w:hAnsi="Times New Roman" w:cs="Times New Roman"/>
              </w:rPr>
              <w:t xml:space="preserve">м числе индивидуальный предприниматель, на дату подачи предложения не должно быть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F35099" w:rsidRDefault="00A442EC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</w:t>
            </w:r>
            <w:r>
              <w:rPr>
                <w:rFonts w:ascii="Times New Roman" w:hAnsi="Times New Roman" w:cs="Times New Roman"/>
              </w:rPr>
              <w:t xml:space="preserve">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F35099" w:rsidRDefault="00A442EC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2.11. юридическое или физическое лицо, в том числе индивидуальный предприниматель, работник (работники) таких юридического лиц</w:t>
            </w:r>
            <w:r>
              <w:rPr>
                <w:rFonts w:ascii="Times New Roman" w:hAnsi="Times New Roman" w:cs="Times New Roman"/>
              </w:rPr>
              <w:t>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</w:t>
            </w:r>
            <w:r>
              <w:rPr>
                <w:rFonts w:ascii="Times New Roman" w:hAnsi="Times New Roman" w:cs="Times New Roman"/>
              </w:rPr>
              <w:t>) подготовке заключения по рассмотрению, оценке и сравнению предложений;</w:t>
            </w:r>
          </w:p>
          <w:p w:rsidR="00F35099" w:rsidRDefault="00A442EC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F35099" w:rsidRDefault="00A442EC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 физическое лицо не должно я</w:t>
            </w:r>
            <w:r>
              <w:rPr>
                <w:rFonts w:ascii="Times New Roman" w:hAnsi="Times New Roman" w:cs="Times New Roman"/>
              </w:rPr>
              <w:t>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F35099" w:rsidRDefault="00A442EC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</w:t>
            </w:r>
            <w:r>
              <w:rPr>
                <w:rFonts w:ascii="Times New Roman" w:hAnsi="Times New Roman" w:cs="Times New Roman"/>
              </w:rPr>
              <w:t xml:space="preserve">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F35099" w:rsidRDefault="00A442EC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</w:t>
            </w:r>
            <w:r>
              <w:rPr>
                <w:rFonts w:ascii="Times New Roman" w:hAnsi="Times New Roman" w:cs="Times New Roman"/>
              </w:rPr>
              <w:t>ыть возбуждено производство по делу о банкротстве;</w:t>
            </w:r>
          </w:p>
          <w:p w:rsidR="00F35099" w:rsidRDefault="00A442EC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F35099" w:rsidRDefault="00A442EC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</w:t>
            </w:r>
            <w:r>
              <w:rPr>
                <w:rFonts w:ascii="Times New Roman" w:hAnsi="Times New Roman" w:cs="Times New Roman"/>
              </w:rPr>
              <w:t xml:space="preserve">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</w:t>
            </w:r>
            <w:r>
              <w:rPr>
                <w:rFonts w:ascii="Times New Roman" w:hAnsi="Times New Roman" w:cs="Times New Roman"/>
              </w:rPr>
              <w:t>(или) знаков обслуживания.</w:t>
            </w:r>
          </w:p>
          <w:p w:rsidR="00F35099" w:rsidRDefault="00A442EC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F35099" w:rsidRDefault="00F35099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35099" w:rsidRDefault="00A442EC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Соответствие требованиям пункта 2.1. подтверждается путем предоставления</w:t>
            </w:r>
            <w:r>
              <w:rPr>
                <w:rFonts w:ascii="Times New Roman" w:hAnsi="Times New Roman" w:cs="Times New Roman"/>
              </w:rPr>
              <w:t xml:space="preserve"> следующих документов:</w:t>
            </w:r>
          </w:p>
          <w:p w:rsidR="00F35099" w:rsidRDefault="00A442EC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>
              <w:rPr>
                <w:sz w:val="22"/>
                <w:szCs w:val="22"/>
              </w:rPr>
              <w:t>дистрибьюции</w:t>
            </w:r>
            <w:proofErr w:type="spellEnd"/>
            <w:r>
              <w:rPr>
                <w:sz w:val="22"/>
                <w:szCs w:val="22"/>
              </w:rPr>
              <w:t>* лекарственных средств, выданное уполномоченным органом страны участника.**</w:t>
            </w:r>
          </w:p>
          <w:p w:rsidR="00F35099" w:rsidRDefault="00A442EC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F35099" w:rsidRDefault="00A442EC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>
              <w:rPr>
                <w:rFonts w:ascii="Times New Roman" w:hAnsi="Times New Roman" w:cs="Times New Roman"/>
                <w:i/>
              </w:rPr>
              <w:t>- д</w:t>
            </w:r>
            <w:r>
              <w:rPr>
                <w:rFonts w:ascii="Times New Roman" w:hAnsi="Times New Roman" w:cs="Times New Roman"/>
                <w:i/>
              </w:rPr>
              <w:t>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F35099" w:rsidRDefault="00A442EC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** Резиденты Республики Белар</w:t>
            </w:r>
            <w:r>
              <w:rPr>
                <w:rFonts w:ascii="Times New Roman" w:hAnsi="Times New Roman" w:cs="Times New Roman"/>
                <w:i/>
              </w:rPr>
              <w:t>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соответственно Российской Федерации;</w:t>
            </w:r>
          </w:p>
          <w:p w:rsidR="00F35099" w:rsidRDefault="00A442EC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документ, подтверждающ</w:t>
            </w:r>
            <w:r>
              <w:rPr>
                <w:rFonts w:ascii="Times New Roman" w:hAnsi="Times New Roman" w:cs="Times New Roman"/>
              </w:rPr>
              <w:t>ий регистрацию участника в стране его происхождения:</w:t>
            </w:r>
          </w:p>
          <w:p w:rsidR="00F35099" w:rsidRDefault="00A442EC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F35099" w:rsidRDefault="00A442EC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выписку из торгового реестра ст</w:t>
            </w:r>
            <w:r>
              <w:rPr>
                <w:rFonts w:ascii="Times New Roman" w:hAnsi="Times New Roman" w:cs="Times New Roman"/>
              </w:rPr>
              <w:t>раны регистрации участника (для нерезидентов стран-членов Евразийского экономического союза).</w:t>
            </w:r>
          </w:p>
          <w:p w:rsidR="00F35099" w:rsidRDefault="00A442EC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</w:t>
            </w:r>
            <w:r>
              <w:rPr>
                <w:rFonts w:ascii="Times New Roman" w:hAnsi="Times New Roman" w:cs="Times New Roman"/>
              </w:rPr>
              <w:t xml:space="preserve">редложений </w:t>
            </w:r>
          </w:p>
          <w:p w:rsidR="00F35099" w:rsidRDefault="00A442EC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</w:t>
            </w:r>
            <w:r>
              <w:rPr>
                <w:i/>
                <w:sz w:val="22"/>
                <w:szCs w:val="22"/>
              </w:rPr>
              <w:t>ении договора.</w:t>
            </w:r>
          </w:p>
          <w:p w:rsidR="00F35099" w:rsidRDefault="00A442EC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F35099" w:rsidRDefault="00A442EC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</w:t>
            </w:r>
            <w:r>
              <w:rPr>
                <w:rFonts w:ascii="Times New Roman" w:hAnsi="Times New Roman" w:cs="Times New Roman"/>
              </w:rPr>
              <w:t xml:space="preserve">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</w:t>
            </w:r>
            <w:r>
              <w:rPr>
                <w:rFonts w:ascii="Times New Roman" w:hAnsi="Times New Roman" w:cs="Times New Roman"/>
              </w:rPr>
              <w:t>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F35099" w:rsidRDefault="00A442EC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</w:t>
            </w:r>
            <w:r>
              <w:rPr>
                <w:rFonts w:ascii="Times New Roman" w:hAnsi="Times New Roman" w:cs="Times New Roman"/>
              </w:rPr>
              <w:t>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</w:t>
            </w:r>
            <w:r>
              <w:rPr>
                <w:rFonts w:ascii="Times New Roman" w:hAnsi="Times New Roman" w:cs="Times New Roman"/>
              </w:rPr>
              <w:t>ей отчетной даты. Заявление предоставляется по форме установленной в приложении 3 к заявке на покупку.</w:t>
            </w:r>
          </w:p>
          <w:p w:rsidR="00F35099" w:rsidRDefault="00A442EC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F35099" w:rsidRDefault="00A442EC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F35099" w:rsidRDefault="00A442EC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lastRenderedPageBreak/>
              <w:t>При этом Закон Республик</w:t>
            </w: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F35099" w:rsidRDefault="00A442EC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Участник при п</w:t>
            </w: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</w:t>
            </w:r>
            <w:r>
              <w:rPr>
                <w:rFonts w:ascii="Times New Roman" w:hAnsi="Times New Roman" w:cs="Times New Roman"/>
                <w:b/>
                <w:i/>
              </w:rPr>
              <w:t>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F35099">
        <w:tc>
          <w:tcPr>
            <w:tcW w:w="176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7323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F35099" w:rsidRDefault="00A442EC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 w:rsidR="00F35099" w:rsidRDefault="00F35099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F35099" w:rsidRDefault="00A442EC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Совместное участие в процедурах государственных закуп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ок допускается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F35099" w:rsidRDefault="00A442EC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</w:t>
            </w:r>
            <w:r>
              <w:rPr>
                <w:rStyle w:val="word-wrapper"/>
                <w:sz w:val="22"/>
                <w:szCs w:val="22"/>
              </w:rPr>
              <w:t xml:space="preserve"> соблюдении следующих условий:</w:t>
            </w:r>
          </w:p>
          <w:p w:rsidR="00F35099" w:rsidRDefault="00A442EC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</w:t>
            </w:r>
            <w:r>
              <w:rPr>
                <w:rStyle w:val="word-wrapper"/>
                <w:sz w:val="22"/>
                <w:szCs w:val="22"/>
              </w:rPr>
              <w:t>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</w:t>
            </w:r>
            <w:r>
              <w:rPr>
                <w:rStyle w:val="word-wrapper"/>
                <w:sz w:val="22"/>
                <w:szCs w:val="22"/>
              </w:rPr>
              <w:t>е государственной закупки и предоставляется в составе предложения (до заключения договора);</w:t>
            </w:r>
          </w:p>
          <w:p w:rsidR="00F35099" w:rsidRDefault="00A442EC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</w:t>
            </w:r>
            <w:r>
              <w:rPr>
                <w:sz w:val="22"/>
                <w:szCs w:val="22"/>
              </w:rPr>
              <w:t xml:space="preserve">участникам», </w:t>
            </w:r>
            <w:r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F35099" w:rsidRDefault="00A442EC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</w:t>
            </w:r>
            <w:r>
              <w:rPr>
                <w:rStyle w:val="word-wrapper"/>
                <w:rFonts w:ascii="Times New Roman" w:hAnsi="Times New Roman" w:cs="Times New Roman"/>
              </w:rPr>
              <w:t>икам, установленным пунктами 2.2.-2.7.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F35099" w:rsidRDefault="00A442EC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>соответствие требованиям к участникам, ус</w:t>
            </w:r>
            <w:r>
              <w:rPr>
                <w:rStyle w:val="word-wrapper"/>
                <w:sz w:val="22"/>
                <w:szCs w:val="22"/>
              </w:rPr>
              <w:t xml:space="preserve">тановленным пунктами 2.8-2.15 раздела </w:t>
            </w:r>
            <w:r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</w:t>
            </w:r>
            <w:r>
              <w:rPr>
                <w:rStyle w:val="word-wrapper"/>
                <w:sz w:val="22"/>
                <w:szCs w:val="22"/>
              </w:rPr>
              <w:t>й, совместно участвующих в процедуре государственной закупки;</w:t>
            </w:r>
          </w:p>
          <w:p w:rsidR="00F35099" w:rsidRDefault="00A442EC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</w:t>
            </w:r>
            <w:r>
              <w:rPr>
                <w:rStyle w:val="word-wrapper"/>
                <w:sz w:val="22"/>
                <w:szCs w:val="22"/>
              </w:rPr>
              <w:t>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</w:t>
            </w:r>
            <w:r>
              <w:rPr>
                <w:rStyle w:val="word-wrapper"/>
                <w:sz w:val="22"/>
                <w:szCs w:val="22"/>
              </w:rPr>
              <w:t>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F35099" w:rsidRDefault="00A442EC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>
              <w:rPr>
                <w:rStyle w:val="word-wrapper"/>
                <w:sz w:val="22"/>
                <w:szCs w:val="22"/>
              </w:rPr>
              <w:t>проведении процедуры закупки из одного источника в случ</w:t>
            </w:r>
            <w:r>
              <w:rPr>
                <w:rStyle w:val="word-wrapper"/>
                <w:sz w:val="22"/>
                <w:szCs w:val="22"/>
              </w:rPr>
              <w:t xml:space="preserve">ае направления организатором предложения о заключении договора участнику, </w:t>
            </w:r>
            <w:r>
              <w:rPr>
                <w:rStyle w:val="word-wrapper"/>
                <w:sz w:val="22"/>
                <w:szCs w:val="22"/>
              </w:rPr>
              <w:lastRenderedPageBreak/>
              <w:t>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</w:t>
            </w:r>
            <w:r>
              <w:rPr>
                <w:rStyle w:val="word-wrapper"/>
                <w:sz w:val="22"/>
                <w:szCs w:val="22"/>
              </w:rPr>
              <w:t>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</w:t>
            </w:r>
            <w:r>
              <w:rPr>
                <w:rStyle w:val="word-wrapper"/>
                <w:sz w:val="22"/>
                <w:szCs w:val="22"/>
              </w:rPr>
              <w:t xml:space="preserve">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F35099" w:rsidRDefault="00A442EC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>стороны соглашения о совместном участии в процедуре государственной закупки несут солидарную ответственность по обязательствам, возникшим</w:t>
            </w:r>
            <w:r>
              <w:rPr>
                <w:rStyle w:val="word-wrapper"/>
                <w:sz w:val="22"/>
                <w:szCs w:val="22"/>
              </w:rPr>
              <w:t xml:space="preserve">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>
              <w:rPr>
                <w:rStyle w:val="fake-non-breaking-space"/>
                <w:sz w:val="22"/>
                <w:szCs w:val="22"/>
              </w:rPr>
              <w:t> </w:t>
            </w:r>
            <w:r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</w:t>
            </w:r>
            <w:r>
              <w:rPr>
                <w:rStyle w:val="word-wrapper"/>
                <w:sz w:val="22"/>
                <w:szCs w:val="22"/>
              </w:rPr>
              <w:t>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:rsidR="00F35099" w:rsidRDefault="00F35099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F35099">
        <w:tc>
          <w:tcPr>
            <w:tcW w:w="176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7323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F35099"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ы.</w:t>
            </w:r>
          </w:p>
        </w:tc>
      </w:tr>
      <w:tr w:rsidR="00F35099"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F35099"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отсутствия ответа на запрос в указанный срок, комиссия переходит к рассмотрению 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позиции без вашего предложения.</w:t>
            </w:r>
          </w:p>
        </w:tc>
      </w:tr>
    </w:tbl>
    <w:p w:rsidR="00F35099" w:rsidRDefault="00F3509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099" w:rsidRDefault="00F3509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099" w:rsidRDefault="00A442E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генерального директора- </w:t>
      </w:r>
    </w:p>
    <w:p w:rsidR="00F35099" w:rsidRDefault="00A442E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маркетинга, </w:t>
      </w:r>
    </w:p>
    <w:p w:rsidR="00F35099" w:rsidRDefault="00A442EC">
      <w:pPr>
        <w:tabs>
          <w:tab w:val="left" w:pos="426"/>
          <w:tab w:val="left" w:pos="66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ВЭД и тендерных закупок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Трухан Т.П.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35099" w:rsidRDefault="00F3509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099" w:rsidRDefault="00A442E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F35099" w:rsidRDefault="00A442E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 w:rsidR="00F35099" w:rsidRDefault="00A442EC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закупок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Бакун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Е.С.</w:t>
      </w:r>
      <w:bookmarkStart w:id="1" w:name="_GoBack"/>
      <w:bookmarkEnd w:id="1"/>
    </w:p>
    <w:p w:rsidR="00F35099" w:rsidRDefault="00F3509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099" w:rsidRDefault="00A442EC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3 </w:t>
      </w:r>
    </w:p>
    <w:p w:rsidR="00F35099" w:rsidRDefault="00F350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5099" w:rsidRDefault="00A442EC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F35099" w:rsidRDefault="00A442EC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F35099" w:rsidRDefault="00F35099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F35099" w:rsidRDefault="00A442EC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Участник _______________________________________________________ заявляет, что последняя отчетная дата, предшествующая дню заключения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F35099" w:rsidRDefault="00F35099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F35099" w:rsidRDefault="00A442E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F35099" w:rsidRDefault="00A442EC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F35099" w:rsidRDefault="00F35099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F35099" w:rsidRDefault="00F35099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F35099" w:rsidRDefault="00F35099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F35099" w:rsidRDefault="00A442E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F35099" w:rsidRDefault="00F35099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35099">
        <w:tc>
          <w:tcPr>
            <w:tcW w:w="4672" w:type="dxa"/>
          </w:tcPr>
          <w:p w:rsidR="00F35099" w:rsidRDefault="00A442E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участника</w:t>
            </w:r>
          </w:p>
        </w:tc>
        <w:tc>
          <w:tcPr>
            <w:tcW w:w="4673" w:type="dxa"/>
          </w:tcPr>
          <w:p w:rsidR="00F35099" w:rsidRDefault="00F350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35099">
        <w:tc>
          <w:tcPr>
            <w:tcW w:w="4672" w:type="dxa"/>
          </w:tcPr>
          <w:p w:rsidR="00F35099" w:rsidRDefault="00A442E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Ф.И.О., должность подписанта (исключительно лицо, владеющее электронной цифровой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подписью для подписания договора на электронной торговой площадке)</w:t>
            </w:r>
          </w:p>
        </w:tc>
        <w:tc>
          <w:tcPr>
            <w:tcW w:w="4673" w:type="dxa"/>
          </w:tcPr>
          <w:p w:rsidR="00F35099" w:rsidRDefault="00F350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35099">
        <w:tc>
          <w:tcPr>
            <w:tcW w:w="4672" w:type="dxa"/>
          </w:tcPr>
          <w:p w:rsidR="00F35099" w:rsidRDefault="00A442E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</w:tcPr>
          <w:p w:rsidR="00F35099" w:rsidRDefault="00F350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35099">
        <w:tc>
          <w:tcPr>
            <w:tcW w:w="4672" w:type="dxa"/>
          </w:tcPr>
          <w:p w:rsidR="00F35099" w:rsidRDefault="00A442E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Юридический, почтовый адрес</w:t>
            </w:r>
          </w:p>
          <w:p w:rsidR="00F35099" w:rsidRDefault="00A442E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Банковские реквизиты</w:t>
            </w:r>
          </w:p>
        </w:tc>
        <w:tc>
          <w:tcPr>
            <w:tcW w:w="4673" w:type="dxa"/>
          </w:tcPr>
          <w:p w:rsidR="00F35099" w:rsidRDefault="00F350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F35099" w:rsidRDefault="00F35099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35099" w:rsidRDefault="00F35099"/>
    <w:p w:rsidR="00F35099" w:rsidRDefault="00F35099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3509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099"/>
    <w:rsid w:val="00A442EC"/>
    <w:rsid w:val="00F35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EC981"/>
  <w15:docId w15:val="{07D8FE68-BF78-44E0-8713-16DB6F7D3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Pr>
      <w:color w:val="0000FF"/>
      <w:u w:val="single"/>
    </w:rPr>
  </w:style>
  <w:style w:type="paragraph" w:customStyle="1" w:styleId="ConsPlusNormal">
    <w:name w:val="ConsPlusNormal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</w:style>
  <w:style w:type="paragraph" w:styleId="a9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</w:style>
  <w:style w:type="table" w:styleId="aa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7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0AFBC-0BA3-4A8C-A4F7-06D86A707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11</Pages>
  <Words>4277</Words>
  <Characters>24379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Зубковская</cp:lastModifiedBy>
  <cp:revision>34</cp:revision>
  <cp:lastPrinted>2026-05-13T13:03:00Z</cp:lastPrinted>
  <dcterms:created xsi:type="dcterms:W3CDTF">2025-08-27T19:48:00Z</dcterms:created>
  <dcterms:modified xsi:type="dcterms:W3CDTF">2026-06-15T08:20:00Z</dcterms:modified>
</cp:coreProperties>
</file>