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EZ20260608379613 «Мешки Амбу, маска ларингеальная».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536,36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Товар не соответствует требованиям к предмету государственной закупки:
- по гарантийному сроку: согласно заявке на покупку: гарантийный срок - не менее 12 месяцев; в документах и сведениях указано: минимальный остаточный срок годности на момент поставки будет составлять не менее 80% от срока годности, установленного производителем (изготовителем), при этом не указано какой срок годности установлен производителем (изготовителем) на предлагаемый товар.
В результате невозможно определить какой срок годности установлен на предлагаемый товар.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687,28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687,28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