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64F9DC2" w:rsidR="00E600B9" w:rsidRPr="00EC255B" w:rsidRDefault="00E600B9" w:rsidP="00EC25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C255B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EC2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55B" w:rsidRPr="00EC255B">
        <w:rPr>
          <w:rFonts w:ascii="Times New Roman" w:hAnsi="Times New Roman" w:cs="Times New Roman"/>
          <w:b/>
          <w:sz w:val="24"/>
          <w:szCs w:val="24"/>
        </w:rPr>
        <w:t>365</w:t>
      </w:r>
      <w:r w:rsidRPr="00EC255B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EC255B">
        <w:rPr>
          <w:rFonts w:ascii="Times New Roman" w:hAnsi="Times New Roman" w:cs="Times New Roman"/>
          <w:b/>
          <w:sz w:val="24"/>
          <w:szCs w:val="24"/>
        </w:rPr>
        <w:t>6</w:t>
      </w:r>
      <w:r w:rsidRPr="00EC255B">
        <w:rPr>
          <w:rFonts w:ascii="Times New Roman" w:hAnsi="Times New Roman" w:cs="Times New Roman"/>
          <w:b/>
          <w:sz w:val="24"/>
          <w:szCs w:val="24"/>
        </w:rPr>
        <w:t>-</w:t>
      </w:r>
      <w:r w:rsidR="008C7708">
        <w:rPr>
          <w:rFonts w:ascii="Times New Roman" w:hAnsi="Times New Roman" w:cs="Times New Roman"/>
          <w:b/>
          <w:sz w:val="24"/>
          <w:szCs w:val="24"/>
        </w:rPr>
        <w:t>ЗОИ</w:t>
      </w:r>
      <w:r w:rsidRPr="00EC2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EC255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EC25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EC255B" w:rsidRDefault="00100BE3" w:rsidP="00EC25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EC255B" w:rsidRDefault="00100BE3" w:rsidP="00EC255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55B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EC255B" w:rsidRDefault="002452AF" w:rsidP="00EC255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DF9AFC" w14:textId="4923168E" w:rsidR="00EC255B" w:rsidRPr="00EC255B" w:rsidRDefault="000B21F4" w:rsidP="004F4EC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5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4F4EC0" w:rsidRPr="00EC255B">
        <w:rPr>
          <w:rFonts w:ascii="Times New Roman" w:hAnsi="Times New Roman" w:cs="Times New Roman"/>
          <w:b/>
          <w:sz w:val="24"/>
          <w:szCs w:val="24"/>
        </w:rPr>
        <w:t>Монитор пациента гемодинамический</w:t>
      </w:r>
    </w:p>
    <w:tbl>
      <w:tblPr>
        <w:tblpPr w:leftFromText="180" w:rightFromText="180" w:vertAnchor="text" w:horzAnchor="margin" w:tblpXSpec="center" w:tblpY="163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5139"/>
        <w:gridCol w:w="1900"/>
        <w:gridCol w:w="1499"/>
      </w:tblGrid>
      <w:tr w:rsidR="00EC255B" w:rsidRPr="00EC255B" w14:paraId="70A2F69D" w14:textId="77777777" w:rsidTr="00F419FE">
        <w:trPr>
          <w:trHeight w:val="268"/>
        </w:trPr>
        <w:tc>
          <w:tcPr>
            <w:tcW w:w="1112" w:type="dxa"/>
            <w:vAlign w:val="center"/>
          </w:tcPr>
          <w:p w14:paraId="5949AA9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10" w:type="dxa"/>
            <w:vAlign w:val="center"/>
          </w:tcPr>
          <w:p w14:paraId="7A220BD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37" w:type="dxa"/>
            <w:vAlign w:val="center"/>
          </w:tcPr>
          <w:p w14:paraId="072D1EA9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59" w:type="dxa"/>
            <w:noWrap/>
            <w:vAlign w:val="center"/>
          </w:tcPr>
          <w:p w14:paraId="68FDEE11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C255B" w:rsidRPr="00EC255B" w14:paraId="3587ACB3" w14:textId="77777777" w:rsidTr="00F419FE">
        <w:trPr>
          <w:trHeight w:val="137"/>
        </w:trPr>
        <w:tc>
          <w:tcPr>
            <w:tcW w:w="1112" w:type="dxa"/>
            <w:vAlign w:val="center"/>
          </w:tcPr>
          <w:p w14:paraId="36DBC93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vAlign w:val="center"/>
          </w:tcPr>
          <w:p w14:paraId="28C3174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Монитор пациента</w:t>
            </w:r>
          </w:p>
        </w:tc>
        <w:tc>
          <w:tcPr>
            <w:tcW w:w="1937" w:type="dxa"/>
            <w:vAlign w:val="center"/>
          </w:tcPr>
          <w:p w14:paraId="5F60BF88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259" w:type="dxa"/>
            <w:noWrap/>
            <w:vAlign w:val="center"/>
          </w:tcPr>
          <w:p w14:paraId="1DA09BDA" w14:textId="77777777" w:rsidR="00EC255B" w:rsidRPr="00EC255B" w:rsidRDefault="00EC255B" w:rsidP="000D0618">
            <w:pPr>
              <w:pStyle w:val="a8"/>
              <w:ind w:left="0"/>
              <w:mirrorIndents/>
              <w:jc w:val="center"/>
              <w:rPr>
                <w:sz w:val="24"/>
                <w:szCs w:val="24"/>
              </w:rPr>
            </w:pPr>
            <w:r w:rsidRPr="00EC255B">
              <w:rPr>
                <w:sz w:val="24"/>
                <w:szCs w:val="24"/>
              </w:rPr>
              <w:t>7</w:t>
            </w:r>
          </w:p>
        </w:tc>
      </w:tr>
    </w:tbl>
    <w:p w14:paraId="30F912D7" w14:textId="77777777" w:rsidR="00EC255B" w:rsidRPr="00EC255B" w:rsidRDefault="00EC255B" w:rsidP="00EC25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C255B">
        <w:rPr>
          <w:rFonts w:ascii="Times New Roman" w:hAnsi="Times New Roman" w:cs="Times New Roman"/>
          <w:b/>
          <w:bCs/>
          <w:sz w:val="24"/>
          <w:szCs w:val="24"/>
        </w:rPr>
        <w:t>1. Состав(комплектация) оборудования: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459"/>
        <w:gridCol w:w="1752"/>
      </w:tblGrid>
      <w:tr w:rsidR="00EC255B" w:rsidRPr="00EC255B" w14:paraId="1938A79C" w14:textId="77777777" w:rsidTr="00F419FE">
        <w:trPr>
          <w:trHeight w:val="20"/>
        </w:trPr>
        <w:tc>
          <w:tcPr>
            <w:tcW w:w="1163" w:type="dxa"/>
            <w:vAlign w:val="center"/>
          </w:tcPr>
          <w:p w14:paraId="5E54845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vAlign w:val="center"/>
          </w:tcPr>
          <w:p w14:paraId="6B65ED5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Комплектующие к монитору</w:t>
            </w:r>
          </w:p>
        </w:tc>
        <w:tc>
          <w:tcPr>
            <w:tcW w:w="1802" w:type="dxa"/>
            <w:vAlign w:val="center"/>
          </w:tcPr>
          <w:p w14:paraId="404E5C53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 xml:space="preserve">Кол-во, шт. </w:t>
            </w:r>
          </w:p>
        </w:tc>
      </w:tr>
      <w:tr w:rsidR="00EC255B" w:rsidRPr="00EC255B" w14:paraId="119512A2" w14:textId="77777777" w:rsidTr="00F419FE">
        <w:trPr>
          <w:trHeight w:val="20"/>
        </w:trPr>
        <w:tc>
          <w:tcPr>
            <w:tcW w:w="1163" w:type="dxa"/>
            <w:vAlign w:val="center"/>
          </w:tcPr>
          <w:p w14:paraId="2D82BBC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5" w:type="dxa"/>
            <w:gridSpan w:val="2"/>
            <w:vAlign w:val="center"/>
          </w:tcPr>
          <w:p w14:paraId="0B6A8C4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Монитор пациента гемодинамический, в составе 1 комплекта:</w:t>
            </w:r>
          </w:p>
        </w:tc>
      </w:tr>
      <w:tr w:rsidR="00EC255B" w:rsidRPr="00EC255B" w14:paraId="4CFECC01" w14:textId="77777777" w:rsidTr="00F419FE">
        <w:trPr>
          <w:trHeight w:val="308"/>
        </w:trPr>
        <w:tc>
          <w:tcPr>
            <w:tcW w:w="1163" w:type="dxa"/>
            <w:vAlign w:val="center"/>
          </w:tcPr>
          <w:p w14:paraId="1EF88E38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63" w:type="dxa"/>
            <w:vAlign w:val="center"/>
          </w:tcPr>
          <w:p w14:paraId="4074CB1E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Кабель ЭКГ на 5 отведений</w:t>
            </w:r>
          </w:p>
        </w:tc>
        <w:tc>
          <w:tcPr>
            <w:tcW w:w="1802" w:type="dxa"/>
            <w:vAlign w:val="center"/>
          </w:tcPr>
          <w:p w14:paraId="5BA1106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55B" w:rsidRPr="00EC255B" w14:paraId="43F348D6" w14:textId="77777777" w:rsidTr="00F419FE">
        <w:trPr>
          <w:trHeight w:val="269"/>
        </w:trPr>
        <w:tc>
          <w:tcPr>
            <w:tcW w:w="1163" w:type="dxa"/>
            <w:vAlign w:val="center"/>
          </w:tcPr>
          <w:p w14:paraId="65E52FF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465" w:type="dxa"/>
            <w:gridSpan w:val="2"/>
            <w:vAlign w:val="center"/>
          </w:tcPr>
          <w:p w14:paraId="246EA66C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Многоразовый пульсоксиметрический датчик на палец:</w:t>
            </w:r>
          </w:p>
        </w:tc>
      </w:tr>
      <w:tr w:rsidR="00EC255B" w:rsidRPr="00EC255B" w14:paraId="4A87321A" w14:textId="77777777" w:rsidTr="00F419FE">
        <w:trPr>
          <w:trHeight w:val="274"/>
        </w:trPr>
        <w:tc>
          <w:tcPr>
            <w:tcW w:w="1163" w:type="dxa"/>
            <w:vAlign w:val="center"/>
          </w:tcPr>
          <w:p w14:paraId="673E1E2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63" w:type="dxa"/>
            <w:vAlign w:val="center"/>
          </w:tcPr>
          <w:p w14:paraId="55175A91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взрослых</w:t>
            </w:r>
          </w:p>
        </w:tc>
        <w:tc>
          <w:tcPr>
            <w:tcW w:w="1802" w:type="dxa"/>
            <w:vAlign w:val="center"/>
          </w:tcPr>
          <w:p w14:paraId="7BFA4071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55B" w:rsidRPr="00EC255B" w14:paraId="7C8151FC" w14:textId="77777777" w:rsidTr="00F419FE">
        <w:trPr>
          <w:trHeight w:val="121"/>
        </w:trPr>
        <w:tc>
          <w:tcPr>
            <w:tcW w:w="1163" w:type="dxa"/>
            <w:vAlign w:val="center"/>
          </w:tcPr>
          <w:p w14:paraId="3F99DD7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663" w:type="dxa"/>
            <w:vAlign w:val="center"/>
          </w:tcPr>
          <w:p w14:paraId="0CD13BA1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802" w:type="dxa"/>
            <w:vAlign w:val="center"/>
          </w:tcPr>
          <w:p w14:paraId="51E9417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55B" w:rsidRPr="00EC255B" w14:paraId="578767D7" w14:textId="77777777" w:rsidTr="00F419FE">
        <w:trPr>
          <w:trHeight w:val="254"/>
        </w:trPr>
        <w:tc>
          <w:tcPr>
            <w:tcW w:w="1163" w:type="dxa"/>
            <w:vAlign w:val="center"/>
          </w:tcPr>
          <w:p w14:paraId="083335FF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465" w:type="dxa"/>
            <w:gridSpan w:val="2"/>
            <w:vAlign w:val="center"/>
          </w:tcPr>
          <w:p w14:paraId="2FAB3E7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Многоразовый накожный датчик температуры</w:t>
            </w:r>
          </w:p>
        </w:tc>
      </w:tr>
      <w:tr w:rsidR="00EC255B" w:rsidRPr="00EC255B" w14:paraId="5441A42D" w14:textId="77777777" w:rsidTr="00F419FE">
        <w:trPr>
          <w:trHeight w:val="243"/>
        </w:trPr>
        <w:tc>
          <w:tcPr>
            <w:tcW w:w="1163" w:type="dxa"/>
            <w:vAlign w:val="center"/>
          </w:tcPr>
          <w:p w14:paraId="00A78770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663" w:type="dxa"/>
            <w:vAlign w:val="center"/>
          </w:tcPr>
          <w:p w14:paraId="36038F7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взрослых</w:t>
            </w:r>
          </w:p>
        </w:tc>
        <w:tc>
          <w:tcPr>
            <w:tcW w:w="1802" w:type="dxa"/>
            <w:vAlign w:val="center"/>
          </w:tcPr>
          <w:p w14:paraId="41A43993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B" w:rsidRPr="00EC255B" w14:paraId="54F243D1" w14:textId="77777777" w:rsidTr="00F419FE">
        <w:trPr>
          <w:trHeight w:val="243"/>
        </w:trPr>
        <w:tc>
          <w:tcPr>
            <w:tcW w:w="1163" w:type="dxa"/>
            <w:vAlign w:val="center"/>
          </w:tcPr>
          <w:p w14:paraId="75444223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663" w:type="dxa"/>
            <w:vAlign w:val="center"/>
          </w:tcPr>
          <w:p w14:paraId="56AA393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802" w:type="dxa"/>
            <w:vAlign w:val="center"/>
          </w:tcPr>
          <w:p w14:paraId="5B61E099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B" w:rsidRPr="00EC255B" w14:paraId="1DB31D8F" w14:textId="77777777" w:rsidTr="00F419FE">
        <w:trPr>
          <w:trHeight w:val="243"/>
        </w:trPr>
        <w:tc>
          <w:tcPr>
            <w:tcW w:w="1163" w:type="dxa"/>
            <w:vAlign w:val="center"/>
          </w:tcPr>
          <w:p w14:paraId="6D209AE4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465" w:type="dxa"/>
            <w:gridSpan w:val="2"/>
            <w:vAlign w:val="center"/>
          </w:tcPr>
          <w:p w14:paraId="16E3013C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Набор манжет для измерения неинвазивного мониторирования артериального давления:</w:t>
            </w:r>
          </w:p>
        </w:tc>
      </w:tr>
      <w:tr w:rsidR="00EC255B" w:rsidRPr="00EC255B" w14:paraId="2E2F9EFE" w14:textId="77777777" w:rsidTr="00F419FE">
        <w:trPr>
          <w:trHeight w:val="243"/>
        </w:trPr>
        <w:tc>
          <w:tcPr>
            <w:tcW w:w="1163" w:type="dxa"/>
            <w:vAlign w:val="center"/>
          </w:tcPr>
          <w:p w14:paraId="7B81CAB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663" w:type="dxa"/>
            <w:vAlign w:val="center"/>
          </w:tcPr>
          <w:p w14:paraId="3D4AD188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Размер 18-26см</w:t>
            </w:r>
          </w:p>
        </w:tc>
        <w:tc>
          <w:tcPr>
            <w:tcW w:w="1802" w:type="dxa"/>
            <w:vAlign w:val="center"/>
          </w:tcPr>
          <w:p w14:paraId="7A551C67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55B" w:rsidRPr="00EC255B" w14:paraId="527AEFDA" w14:textId="77777777" w:rsidTr="00F419FE">
        <w:trPr>
          <w:trHeight w:val="243"/>
        </w:trPr>
        <w:tc>
          <w:tcPr>
            <w:tcW w:w="1163" w:type="dxa"/>
            <w:vAlign w:val="center"/>
          </w:tcPr>
          <w:p w14:paraId="73F34E9C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663" w:type="dxa"/>
          </w:tcPr>
          <w:p w14:paraId="581BBCC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Размер 25-35см</w:t>
            </w:r>
          </w:p>
        </w:tc>
        <w:tc>
          <w:tcPr>
            <w:tcW w:w="1802" w:type="dxa"/>
            <w:vAlign w:val="center"/>
          </w:tcPr>
          <w:p w14:paraId="3B2696F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55B" w:rsidRPr="00EC255B" w14:paraId="59B1B622" w14:textId="77777777" w:rsidTr="00F419FE">
        <w:trPr>
          <w:trHeight w:val="359"/>
        </w:trPr>
        <w:tc>
          <w:tcPr>
            <w:tcW w:w="1163" w:type="dxa"/>
            <w:vAlign w:val="center"/>
          </w:tcPr>
          <w:p w14:paraId="515061C6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663" w:type="dxa"/>
          </w:tcPr>
          <w:p w14:paraId="13C3D22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Размер 33-47см</w:t>
            </w:r>
          </w:p>
        </w:tc>
        <w:tc>
          <w:tcPr>
            <w:tcW w:w="1802" w:type="dxa"/>
            <w:vAlign w:val="center"/>
          </w:tcPr>
          <w:p w14:paraId="5A6116BA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55B" w:rsidRPr="00EC255B" w14:paraId="6427FD25" w14:textId="77777777" w:rsidTr="00F419FE">
        <w:trPr>
          <w:trHeight w:val="256"/>
        </w:trPr>
        <w:tc>
          <w:tcPr>
            <w:tcW w:w="1163" w:type="dxa"/>
            <w:vAlign w:val="center"/>
          </w:tcPr>
          <w:p w14:paraId="11A52B0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6663" w:type="dxa"/>
          </w:tcPr>
          <w:p w14:paraId="08700B2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Размер 46-66см</w:t>
            </w:r>
          </w:p>
        </w:tc>
        <w:tc>
          <w:tcPr>
            <w:tcW w:w="1802" w:type="dxa"/>
            <w:vAlign w:val="center"/>
          </w:tcPr>
          <w:p w14:paraId="4D698534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55B" w:rsidRPr="00EC255B" w14:paraId="16932454" w14:textId="77777777" w:rsidTr="00F419FE">
        <w:trPr>
          <w:trHeight w:val="303"/>
        </w:trPr>
        <w:tc>
          <w:tcPr>
            <w:tcW w:w="1163" w:type="dxa"/>
            <w:vAlign w:val="center"/>
          </w:tcPr>
          <w:p w14:paraId="6D276BC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465" w:type="dxa"/>
            <w:gridSpan w:val="2"/>
            <w:vAlign w:val="center"/>
          </w:tcPr>
          <w:p w14:paraId="1C5F7EE0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Электроды ЭКГ одноразовые клеящиеся для взрослых</w:t>
            </w:r>
          </w:p>
        </w:tc>
      </w:tr>
      <w:tr w:rsidR="00EC255B" w:rsidRPr="00EC255B" w14:paraId="3D9BEA22" w14:textId="77777777" w:rsidTr="00F419FE">
        <w:trPr>
          <w:trHeight w:val="238"/>
        </w:trPr>
        <w:tc>
          <w:tcPr>
            <w:tcW w:w="1163" w:type="dxa"/>
            <w:vAlign w:val="center"/>
          </w:tcPr>
          <w:p w14:paraId="25E572E6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663" w:type="dxa"/>
            <w:vAlign w:val="center"/>
          </w:tcPr>
          <w:p w14:paraId="6E75A6DC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взрослых</w:t>
            </w:r>
          </w:p>
        </w:tc>
        <w:tc>
          <w:tcPr>
            <w:tcW w:w="1802" w:type="dxa"/>
            <w:vAlign w:val="center"/>
          </w:tcPr>
          <w:p w14:paraId="328F46C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255B" w:rsidRPr="00EC255B" w14:paraId="38D7BACA" w14:textId="77777777" w:rsidTr="00F419FE">
        <w:trPr>
          <w:trHeight w:val="144"/>
        </w:trPr>
        <w:tc>
          <w:tcPr>
            <w:tcW w:w="1163" w:type="dxa"/>
            <w:vAlign w:val="center"/>
          </w:tcPr>
          <w:p w14:paraId="2171F504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6663" w:type="dxa"/>
            <w:vAlign w:val="center"/>
          </w:tcPr>
          <w:p w14:paraId="2BD16C0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802" w:type="dxa"/>
            <w:vAlign w:val="center"/>
          </w:tcPr>
          <w:p w14:paraId="1C2B012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255B" w:rsidRPr="00EC255B" w14:paraId="6DD0C294" w14:textId="77777777" w:rsidTr="00F419FE">
        <w:trPr>
          <w:trHeight w:val="230"/>
        </w:trPr>
        <w:tc>
          <w:tcPr>
            <w:tcW w:w="1163" w:type="dxa"/>
            <w:vAlign w:val="center"/>
          </w:tcPr>
          <w:p w14:paraId="4725A2C3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63" w:type="dxa"/>
            <w:vAlign w:val="center"/>
          </w:tcPr>
          <w:p w14:paraId="09E1E258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Шланг удлинительный для манжет неинвазивного давления не менее 2,5м</w:t>
            </w:r>
          </w:p>
        </w:tc>
        <w:tc>
          <w:tcPr>
            <w:tcW w:w="1802" w:type="dxa"/>
            <w:vAlign w:val="center"/>
          </w:tcPr>
          <w:p w14:paraId="39B4F2B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55B" w:rsidRPr="00EC255B" w14:paraId="54F6A393" w14:textId="77777777" w:rsidTr="00F419FE">
        <w:trPr>
          <w:trHeight w:val="360"/>
        </w:trPr>
        <w:tc>
          <w:tcPr>
            <w:tcW w:w="1163" w:type="dxa"/>
            <w:vAlign w:val="center"/>
          </w:tcPr>
          <w:p w14:paraId="7CC58F03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63" w:type="dxa"/>
          </w:tcPr>
          <w:p w14:paraId="420C71FB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 xml:space="preserve">Кабель интерфейса с коннектором ИАД </w:t>
            </w:r>
          </w:p>
        </w:tc>
        <w:tc>
          <w:tcPr>
            <w:tcW w:w="1802" w:type="dxa"/>
            <w:vAlign w:val="center"/>
          </w:tcPr>
          <w:p w14:paraId="727D88D1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55B" w:rsidRPr="00EC255B" w14:paraId="6AC0F0FA" w14:textId="77777777" w:rsidTr="00F419FE">
        <w:trPr>
          <w:trHeight w:val="360"/>
        </w:trPr>
        <w:tc>
          <w:tcPr>
            <w:tcW w:w="1163" w:type="dxa"/>
            <w:vAlign w:val="center"/>
          </w:tcPr>
          <w:p w14:paraId="14EE1CBD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63" w:type="dxa"/>
          </w:tcPr>
          <w:p w14:paraId="0DD14C70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 xml:space="preserve">Датчик давления ИАД </w:t>
            </w:r>
          </w:p>
        </w:tc>
        <w:tc>
          <w:tcPr>
            <w:tcW w:w="1802" w:type="dxa"/>
            <w:vAlign w:val="center"/>
          </w:tcPr>
          <w:p w14:paraId="316E2CFF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255B" w:rsidRPr="00EC255B" w14:paraId="2F9FD3E1" w14:textId="77777777" w:rsidTr="00F419FE">
        <w:trPr>
          <w:trHeight w:val="360"/>
        </w:trPr>
        <w:tc>
          <w:tcPr>
            <w:tcW w:w="1163" w:type="dxa"/>
            <w:vAlign w:val="center"/>
          </w:tcPr>
          <w:p w14:paraId="06E98575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63" w:type="dxa"/>
            <w:vAlign w:val="center"/>
          </w:tcPr>
          <w:p w14:paraId="47B19CCA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Комплект крепления монитора на консоли</w:t>
            </w:r>
          </w:p>
        </w:tc>
        <w:tc>
          <w:tcPr>
            <w:tcW w:w="1802" w:type="dxa"/>
            <w:vAlign w:val="center"/>
          </w:tcPr>
          <w:p w14:paraId="03D8CF9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1902F4A" w14:textId="77777777" w:rsidR="00EC255B" w:rsidRPr="00EC255B" w:rsidRDefault="00EC255B" w:rsidP="00EC255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C255B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3372E77A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2.1. Монитор пациента моноблочного типа с набором конфигурируемых функций.</w:t>
      </w:r>
    </w:p>
    <w:p w14:paraId="5A26F2A2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2.2. Монитор должен быть оснащён ручкой для переноски.</w:t>
      </w:r>
    </w:p>
    <w:p w14:paraId="23371D5A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2.3. Монитор пациента должен быть оснащён не менее 12-дюймовым цветным экраном.</w:t>
      </w:r>
    </w:p>
    <w:p w14:paraId="146DB9C6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2.4. Управление сенсорное (и или) с клавиатуры (функциональные кнопки на передней панели, поворотный переключатель, индикатор сигнала тревоги). Возможность подключения к центральной системе мониторинга.</w:t>
      </w:r>
    </w:p>
    <w:p w14:paraId="507C9D9F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2.5. *Интерфейс монитора должен иметь возможность выбора языка: русский, английский и другие. Режимы работы: Мониторинг, Ночной режим, Демонстрация, Ожидание, Режим «больших цифр», Режим «замораживания кривых». Отображение даты и времени.</w:t>
      </w:r>
    </w:p>
    <w:p w14:paraId="57B7BB8B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2.6. Монитор должен обладать трендовой памятью с обеспечением записи графических и</w:t>
      </w:r>
    </w:p>
    <w:p w14:paraId="3EA2BB15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табличных трендов по всем параметрам объёмом минимум 160 часов.</w:t>
      </w:r>
    </w:p>
    <w:p w14:paraId="03EFEA93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2.7. Монитор должен иметь систему звуковых, визуальных и текстовых сообщений о тревогах и предупреждениях по всем мониторируемым параметрам.</w:t>
      </w:r>
    </w:p>
    <w:p w14:paraId="2606C9FE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2.8. Питание монитора: 220-230В; встроенный источник автономного питания с</w:t>
      </w:r>
    </w:p>
    <w:p w14:paraId="6D7FDEC7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гарантированным ресурсом работы не менее 2 часов, на экране монитора должна быть представлена информация о степени заряда батареи.</w:t>
      </w:r>
    </w:p>
    <w:p w14:paraId="5D925966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lastRenderedPageBreak/>
        <w:t>2.9 Мониторирование ЭКГ в стандартных и усиленных отведениях (I, II, III aVF, aVL, aVR) c возможностью расширения количества отведений.</w:t>
      </w:r>
    </w:p>
    <w:p w14:paraId="527C877A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2.9.10 Частота сердечных сокращений (ЧСС). Возможность выбора источника цифрового отображения ЧСС (ЭКГ, плетизмограмма, инвазивное давление, автоматический выбор).</w:t>
      </w:r>
    </w:p>
    <w:p w14:paraId="0E6642F8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2.9.10.1 Возможность одновременного отображения ЧСС из двух источников для определения дефицита пульса при тахиаритмиях. Диапазон измерения не уже ЧСС 25-250/минуту. Звуковая модуляция ЧСС на выбор с ЭКГ либо пульсоксиметрии/плетизмографии.</w:t>
      </w:r>
    </w:p>
    <w:p w14:paraId="0423C9F0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2.11Частота дыхания, респирограмма. Метод измерения - импедансная пневмография, цифровое отображение ЧД и волновая респирограмма (без ограничения возраста и веса пациента). Диапазон измерений не уже ЧД 6- 150/минуту.</w:t>
      </w:r>
    </w:p>
    <w:p w14:paraId="6C06A53F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2.12 Пульсоксиметрия/плетизмография. Цифровое отображение Sp02. Метод измерения абсорбционная спектрофотомерия. Диапазон измерений Sp02 от 1% до 100%. Точность измерения в диапазоне от 70 до 100% ± 2%. Звуковая модуляция значения Sp02.</w:t>
      </w:r>
    </w:p>
    <w:p w14:paraId="55FE5068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 xml:space="preserve">2.13 Неинвазивное давление. Измерение неинвазивного давления (цифровое отображение) осциллометрическим методом систолическое, диастолическое, среднее, с разрешением 1 mmHg. </w:t>
      </w:r>
    </w:p>
    <w:p w14:paraId="185F7CA0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2.13.1 Измерение неинвазивного давления по требованию и в автоматическом режиме, через заданные интервалы времени на выбор от 1 до 240 мин.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C255B" w:rsidRPr="00EC255B" w14:paraId="11A89817" w14:textId="77777777" w:rsidTr="00F419FE">
        <w:trPr>
          <w:trHeight w:val="419"/>
        </w:trPr>
        <w:tc>
          <w:tcPr>
            <w:tcW w:w="9639" w:type="dxa"/>
            <w:shd w:val="clear" w:color="auto" w:fill="FFFFFF"/>
          </w:tcPr>
          <w:p w14:paraId="223CCD9C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2.14 Инвазивное давление. Цифровое отображение ИАД: систолического, диастолического, среднего; отображение кривой ИАД;</w:t>
            </w:r>
          </w:p>
        </w:tc>
      </w:tr>
      <w:tr w:rsidR="00EC255B" w:rsidRPr="00EC255B" w14:paraId="6B34A898" w14:textId="77777777" w:rsidTr="00F419FE">
        <w:trPr>
          <w:trHeight w:val="419"/>
        </w:trPr>
        <w:tc>
          <w:tcPr>
            <w:tcW w:w="9639" w:type="dxa"/>
            <w:shd w:val="clear" w:color="auto" w:fill="FFFFFF"/>
          </w:tcPr>
          <w:p w14:paraId="0BDF6999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2.14.1 Одновременное измерение ИАД по двум каналам;</w:t>
            </w:r>
          </w:p>
          <w:p w14:paraId="14E2D1C0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2.14.2 Диапазон измерения: от 50 до 300 мм.рт. Ст. Точность: ± 2%. Разрешение шкалы дисплея: 1 мм.рт. ст.</w:t>
            </w:r>
          </w:p>
          <w:p w14:paraId="5C956AF2" w14:textId="77777777" w:rsidR="00EC255B" w:rsidRPr="00EC255B" w:rsidRDefault="00EC255B" w:rsidP="00EC25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55B">
              <w:rPr>
                <w:rFonts w:ascii="Times New Roman" w:hAnsi="Times New Roman" w:cs="Times New Roman"/>
                <w:sz w:val="24"/>
                <w:szCs w:val="24"/>
              </w:rPr>
              <w:t>2.15Температура. Измерение температуры (цифровое отображение), с разрешением 0,1°С.</w:t>
            </w:r>
          </w:p>
        </w:tc>
      </w:tr>
    </w:tbl>
    <w:p w14:paraId="5E34B186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b/>
          <w:bCs/>
          <w:sz w:val="24"/>
          <w:szCs w:val="24"/>
        </w:rPr>
        <w:t xml:space="preserve">2.16 * </w:t>
      </w:r>
      <w:r w:rsidRPr="00EC255B">
        <w:rPr>
          <w:rFonts w:ascii="Times New Roman" w:hAnsi="Times New Roman" w:cs="Times New Roman"/>
          <w:sz w:val="24"/>
          <w:szCs w:val="24"/>
        </w:rPr>
        <w:t>Полная совместимость с имеющимися в отделении «Станция мониторирования с ПО серии «Стелла» ТУ BY 192506311.001-2018».</w:t>
      </w:r>
    </w:p>
    <w:p w14:paraId="268B4782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 xml:space="preserve">3. Требования, предъявляемые к качеству товара, гарантийному сроку (годности, стерильности): согласно документам по процедуре государственной закупки организатора. </w:t>
      </w:r>
    </w:p>
    <w:p w14:paraId="48431A4C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55B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14:paraId="5154A7CE" w14:textId="77777777" w:rsidR="00EC255B" w:rsidRPr="00EC255B" w:rsidRDefault="00EC255B" w:rsidP="00EC25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255B">
        <w:rPr>
          <w:rFonts w:ascii="Times New Roman" w:hAnsi="Times New Roman" w:cs="Times New Roman"/>
          <w:sz w:val="24"/>
          <w:szCs w:val="24"/>
        </w:rPr>
        <w:t>* данные требования технического задания определяют уровень диагностических возможностей и класс аппарата, несоответствие по одному из них приведёт к отклонению конкурсного предложения.</w:t>
      </w:r>
    </w:p>
    <w:p w14:paraId="55490207" w14:textId="77777777" w:rsidR="00EC255B" w:rsidRPr="00EC255B" w:rsidRDefault="00EC255B" w:rsidP="00EC255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ECCE27B" w14:textId="77777777" w:rsidR="0095667C" w:rsidRPr="00EC255B" w:rsidRDefault="0095667C" w:rsidP="00EC255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F84F53C" w14:textId="77777777" w:rsidR="00636677" w:rsidRPr="00EC255B" w:rsidRDefault="00636677" w:rsidP="00EC255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6677" w:rsidRPr="00EC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24D3E"/>
    <w:multiLevelType w:val="multilevel"/>
    <w:tmpl w:val="026C5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9A913BF"/>
    <w:multiLevelType w:val="multilevel"/>
    <w:tmpl w:val="76BA5C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04A88"/>
    <w:multiLevelType w:val="multilevel"/>
    <w:tmpl w:val="484E30C4"/>
    <w:lvl w:ilvl="0">
      <w:start w:val="5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13" w15:restartNumberingAfterBreak="0">
    <w:nsid w:val="26A252AC"/>
    <w:multiLevelType w:val="multilevel"/>
    <w:tmpl w:val="8F3A28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62B9"/>
    <w:multiLevelType w:val="multilevel"/>
    <w:tmpl w:val="26304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</w:rPr>
    </w:lvl>
  </w:abstractNum>
  <w:abstractNum w:abstractNumId="17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3C3A16"/>
    <w:multiLevelType w:val="hybridMultilevel"/>
    <w:tmpl w:val="9190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117D2"/>
    <w:multiLevelType w:val="hybridMultilevel"/>
    <w:tmpl w:val="B0C2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C0501"/>
    <w:multiLevelType w:val="hybridMultilevel"/>
    <w:tmpl w:val="61C41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F014813"/>
    <w:multiLevelType w:val="multilevel"/>
    <w:tmpl w:val="859AE41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43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5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7"/>
  </w:num>
  <w:num w:numId="2" w16cid:durableId="777145464">
    <w:abstractNumId w:val="25"/>
  </w:num>
  <w:num w:numId="3" w16cid:durableId="1132409940">
    <w:abstractNumId w:val="9"/>
  </w:num>
  <w:num w:numId="4" w16cid:durableId="1547985292">
    <w:abstractNumId w:val="22"/>
  </w:num>
  <w:num w:numId="5" w16cid:durableId="184561541">
    <w:abstractNumId w:val="23"/>
  </w:num>
  <w:num w:numId="6" w16cid:durableId="534001265">
    <w:abstractNumId w:val="21"/>
  </w:num>
  <w:num w:numId="7" w16cid:durableId="5155068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7"/>
  </w:num>
  <w:num w:numId="11" w16cid:durableId="1370766059">
    <w:abstractNumId w:val="2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5"/>
  </w:num>
  <w:num w:numId="15" w16cid:durableId="1751347401">
    <w:abstractNumId w:val="3"/>
  </w:num>
  <w:num w:numId="16" w16cid:durableId="929893324">
    <w:abstractNumId w:val="33"/>
  </w:num>
  <w:num w:numId="17" w16cid:durableId="1996954835">
    <w:abstractNumId w:val="11"/>
  </w:num>
  <w:num w:numId="18" w16cid:durableId="1709793134">
    <w:abstractNumId w:val="47"/>
  </w:num>
  <w:num w:numId="19" w16cid:durableId="558127220">
    <w:abstractNumId w:val="38"/>
  </w:num>
  <w:num w:numId="20" w16cid:durableId="595790711">
    <w:abstractNumId w:val="17"/>
  </w:num>
  <w:num w:numId="21" w16cid:durableId="1412511183">
    <w:abstractNumId w:val="19"/>
  </w:num>
  <w:num w:numId="22" w16cid:durableId="658653969">
    <w:abstractNumId w:val="6"/>
  </w:num>
  <w:num w:numId="23" w16cid:durableId="112482840">
    <w:abstractNumId w:val="30"/>
  </w:num>
  <w:num w:numId="24" w16cid:durableId="265618170">
    <w:abstractNumId w:val="32"/>
  </w:num>
  <w:num w:numId="25" w16cid:durableId="1205752163">
    <w:abstractNumId w:val="24"/>
  </w:num>
  <w:num w:numId="26" w16cid:durableId="1452241796">
    <w:abstractNumId w:val="31"/>
  </w:num>
  <w:num w:numId="27" w16cid:durableId="578834891">
    <w:abstractNumId w:val="29"/>
  </w:num>
  <w:num w:numId="28" w16cid:durableId="334958315">
    <w:abstractNumId w:val="44"/>
  </w:num>
  <w:num w:numId="29" w16cid:durableId="567501689">
    <w:abstractNumId w:val="34"/>
  </w:num>
  <w:num w:numId="30" w16cid:durableId="766655241">
    <w:abstractNumId w:val="35"/>
  </w:num>
  <w:num w:numId="31" w16cid:durableId="1817137020">
    <w:abstractNumId w:val="46"/>
  </w:num>
  <w:num w:numId="32" w16cid:durableId="2033724015">
    <w:abstractNumId w:val="37"/>
  </w:num>
  <w:num w:numId="33" w16cid:durableId="2135630438">
    <w:abstractNumId w:val="4"/>
  </w:num>
  <w:num w:numId="34" w16cid:durableId="73937996">
    <w:abstractNumId w:val="14"/>
  </w:num>
  <w:num w:numId="35" w16cid:durableId="548341261">
    <w:abstractNumId w:val="40"/>
  </w:num>
  <w:num w:numId="36" w16cid:durableId="1097754432">
    <w:abstractNumId w:val="41"/>
  </w:num>
  <w:num w:numId="37" w16cid:durableId="139180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228288">
    <w:abstractNumId w:val="26"/>
  </w:num>
  <w:num w:numId="39" w16cid:durableId="288783974">
    <w:abstractNumId w:val="8"/>
  </w:num>
  <w:num w:numId="40" w16cid:durableId="2031450359">
    <w:abstractNumId w:val="43"/>
  </w:num>
  <w:num w:numId="41" w16cid:durableId="926309719">
    <w:abstractNumId w:val="10"/>
  </w:num>
  <w:num w:numId="42" w16cid:durableId="767164801">
    <w:abstractNumId w:val="39"/>
  </w:num>
  <w:num w:numId="43" w16cid:durableId="1660884237">
    <w:abstractNumId w:val="13"/>
  </w:num>
  <w:num w:numId="44" w16cid:durableId="994071160">
    <w:abstractNumId w:val="5"/>
  </w:num>
  <w:num w:numId="45" w16cid:durableId="2712839">
    <w:abstractNumId w:val="42"/>
  </w:num>
  <w:num w:numId="46" w16cid:durableId="377704661">
    <w:abstractNumId w:val="16"/>
  </w:num>
  <w:num w:numId="47" w16cid:durableId="938948854">
    <w:abstractNumId w:val="12"/>
  </w:num>
  <w:num w:numId="48" w16cid:durableId="464394253">
    <w:abstractNumId w:val="20"/>
  </w:num>
  <w:num w:numId="49" w16cid:durableId="19653820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D0618"/>
    <w:rsid w:val="000E225D"/>
    <w:rsid w:val="000E4B61"/>
    <w:rsid w:val="00100BE3"/>
    <w:rsid w:val="00116064"/>
    <w:rsid w:val="00146187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D1C8E"/>
    <w:rsid w:val="003035AB"/>
    <w:rsid w:val="00326C2A"/>
    <w:rsid w:val="00327324"/>
    <w:rsid w:val="00332421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C283B"/>
    <w:rsid w:val="004F4EC0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36677"/>
    <w:rsid w:val="00646503"/>
    <w:rsid w:val="00651B6B"/>
    <w:rsid w:val="007174F3"/>
    <w:rsid w:val="00724607"/>
    <w:rsid w:val="00731ABF"/>
    <w:rsid w:val="007D72DE"/>
    <w:rsid w:val="007F322B"/>
    <w:rsid w:val="008309EA"/>
    <w:rsid w:val="00832CD1"/>
    <w:rsid w:val="008475E0"/>
    <w:rsid w:val="00886A6D"/>
    <w:rsid w:val="00891ED2"/>
    <w:rsid w:val="008A5903"/>
    <w:rsid w:val="008C7708"/>
    <w:rsid w:val="008E3E6B"/>
    <w:rsid w:val="00912CEF"/>
    <w:rsid w:val="00913CB7"/>
    <w:rsid w:val="0095667C"/>
    <w:rsid w:val="00965389"/>
    <w:rsid w:val="00973AA0"/>
    <w:rsid w:val="00986650"/>
    <w:rsid w:val="009C6117"/>
    <w:rsid w:val="009D7D07"/>
    <w:rsid w:val="009E09AF"/>
    <w:rsid w:val="00A46BF2"/>
    <w:rsid w:val="00A81CB4"/>
    <w:rsid w:val="00A834A3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00052"/>
    <w:rsid w:val="00E560A3"/>
    <w:rsid w:val="00E576EF"/>
    <w:rsid w:val="00E600B9"/>
    <w:rsid w:val="00EB17EC"/>
    <w:rsid w:val="00EC255B"/>
    <w:rsid w:val="00EC6DC3"/>
    <w:rsid w:val="00EE6D31"/>
    <w:rsid w:val="00EF63AE"/>
    <w:rsid w:val="00F72FAB"/>
    <w:rsid w:val="00FB3D95"/>
    <w:rsid w:val="00FB7433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72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Основной текст (2)_"/>
    <w:link w:val="23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5667C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customStyle="1" w:styleId="3">
    <w:name w:val="Заголовок №3_"/>
    <w:link w:val="30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95667C"/>
    <w:pPr>
      <w:widowControl w:val="0"/>
      <w:shd w:val="clear" w:color="auto" w:fill="FFFFFF"/>
      <w:spacing w:before="480" w:after="0" w:line="274" w:lineRule="exact"/>
      <w:outlineLvl w:val="2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19</cp:revision>
  <cp:lastPrinted>2023-10-19T11:39:00Z</cp:lastPrinted>
  <dcterms:created xsi:type="dcterms:W3CDTF">2026-02-23T12:29:00Z</dcterms:created>
  <dcterms:modified xsi:type="dcterms:W3CDTF">2026-06-12T07:14:00Z</dcterms:modified>
</cp:coreProperties>
</file>