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3DEFEB12" w:rsidR="00A753F2" w:rsidRDefault="001322CB"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61A3E458"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322CB">
        <w:rPr>
          <w:color w:val="000000"/>
          <w:sz w:val="24"/>
          <w:szCs w:val="24"/>
        </w:rPr>
        <w:t>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75A1FA7C"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5C6FB9">
        <w:rPr>
          <w:b/>
          <w:color w:val="000000"/>
          <w:sz w:val="24"/>
          <w:szCs w:val="24"/>
        </w:rPr>
        <w:t>3</w:t>
      </w:r>
      <w:r w:rsidR="00B95DF3">
        <w:rPr>
          <w:b/>
          <w:color w:val="000000"/>
          <w:sz w:val="24"/>
          <w:szCs w:val="24"/>
        </w:rPr>
        <w:t>6</w:t>
      </w:r>
      <w:r w:rsidR="001C0D40">
        <w:rPr>
          <w:b/>
          <w:color w:val="000000"/>
          <w:sz w:val="24"/>
          <w:szCs w:val="24"/>
        </w:rPr>
        <w:t>/26-ЭА «</w:t>
      </w:r>
      <w:bookmarkStart w:id="17" w:name="_Hlk229739077"/>
      <w:bookmarkStart w:id="18" w:name="_Hlk229745878"/>
      <w:r w:rsidR="00B95DF3" w:rsidRPr="005D5E82">
        <w:rPr>
          <w:b/>
          <w:bCs/>
          <w:iCs/>
          <w:sz w:val="24"/>
          <w:szCs w:val="24"/>
        </w:rPr>
        <w:t xml:space="preserve">Реагенты, калибраторы, контрольный материал для автоматического анализатора гемостаза </w:t>
      </w:r>
      <w:bookmarkStart w:id="19" w:name="_Hlk229739267"/>
      <w:bookmarkEnd w:id="17"/>
      <w:r w:rsidR="00B95DF3" w:rsidRPr="00997AB5">
        <w:rPr>
          <w:b/>
          <w:bCs/>
          <w:iCs/>
          <w:sz w:val="24"/>
          <w:szCs w:val="24"/>
        </w:rPr>
        <w:t xml:space="preserve">серии </w:t>
      </w:r>
      <w:r w:rsidR="00B95DF3">
        <w:rPr>
          <w:b/>
          <w:bCs/>
          <w:iCs/>
          <w:sz w:val="24"/>
          <w:szCs w:val="24"/>
          <w:lang w:val="en-US"/>
        </w:rPr>
        <w:t>CS</w:t>
      </w:r>
      <w:r w:rsidR="00B95DF3" w:rsidRPr="005D52A9">
        <w:rPr>
          <w:b/>
          <w:bCs/>
          <w:iCs/>
          <w:sz w:val="24"/>
          <w:szCs w:val="24"/>
        </w:rPr>
        <w:t xml:space="preserve"> 2400</w:t>
      </w:r>
      <w:r w:rsidR="00B95DF3">
        <w:rPr>
          <w:b/>
          <w:bCs/>
          <w:iCs/>
          <w:sz w:val="24"/>
          <w:szCs w:val="24"/>
        </w:rPr>
        <w:t xml:space="preserve">, </w:t>
      </w:r>
      <w:r w:rsidR="00B95DF3" w:rsidRPr="005D5E82">
        <w:rPr>
          <w:b/>
          <w:bCs/>
          <w:iCs/>
          <w:sz w:val="24"/>
          <w:szCs w:val="24"/>
        </w:rPr>
        <w:t xml:space="preserve">производства </w:t>
      </w:r>
      <w:r w:rsidR="00B95DF3" w:rsidRPr="005D5E82">
        <w:rPr>
          <w:b/>
          <w:bCs/>
          <w:iCs/>
          <w:sz w:val="24"/>
          <w:szCs w:val="24"/>
          <w:lang w:val="en-US"/>
        </w:rPr>
        <w:t>Sysmex</w:t>
      </w:r>
      <w:r w:rsidR="00B95DF3" w:rsidRPr="005D5E82">
        <w:rPr>
          <w:b/>
          <w:bCs/>
          <w:iCs/>
          <w:sz w:val="24"/>
          <w:szCs w:val="24"/>
        </w:rPr>
        <w:t xml:space="preserve">, </w:t>
      </w:r>
      <w:r w:rsidR="00B95DF3" w:rsidRPr="005D5E82">
        <w:rPr>
          <w:b/>
          <w:bCs/>
          <w:iCs/>
          <w:sz w:val="24"/>
          <w:szCs w:val="24"/>
          <w:lang w:val="en-US"/>
        </w:rPr>
        <w:t>Corp</w:t>
      </w:r>
      <w:r w:rsidR="00B95DF3" w:rsidRPr="005D5E82">
        <w:rPr>
          <w:b/>
          <w:bCs/>
          <w:iCs/>
          <w:sz w:val="24"/>
          <w:szCs w:val="24"/>
        </w:rPr>
        <w:t>., Япония</w:t>
      </w:r>
      <w:bookmarkEnd w:id="18"/>
      <w:bookmarkEnd w:id="19"/>
      <w:r w:rsidR="00B95DF3">
        <w:rPr>
          <w:b/>
          <w:sz w:val="24"/>
          <w:szCs w:val="24"/>
        </w:rPr>
        <w:t xml:space="preserve">, </w:t>
      </w:r>
      <w:r w:rsidR="00B95DF3" w:rsidRPr="006E574E">
        <w:rPr>
          <w:rFonts w:eastAsia="Batang"/>
          <w:b/>
          <w:sz w:val="24"/>
          <w:szCs w:val="24"/>
          <w:lang w:eastAsia="ko-KR"/>
        </w:rPr>
        <w:t xml:space="preserve">Контрольные материалы для анализаторов </w:t>
      </w:r>
      <w:r w:rsidR="00B95DF3" w:rsidRPr="008A7407">
        <w:rPr>
          <w:rFonts w:eastAsia="Batang"/>
          <w:b/>
          <w:sz w:val="24"/>
          <w:szCs w:val="24"/>
          <w:lang w:eastAsia="ko-KR"/>
        </w:rPr>
        <w:t xml:space="preserve">гемостаза </w:t>
      </w:r>
      <w:bookmarkStart w:id="20" w:name="_Hlk230350609"/>
      <w:r w:rsidR="00B95DF3">
        <w:rPr>
          <w:rFonts w:eastAsia="Batang"/>
          <w:b/>
          <w:sz w:val="24"/>
          <w:szCs w:val="24"/>
          <w:lang w:eastAsia="ko-KR"/>
        </w:rPr>
        <w:t xml:space="preserve">серии </w:t>
      </w:r>
      <w:r w:rsidR="00B95DF3">
        <w:rPr>
          <w:rFonts w:eastAsia="Calibri"/>
          <w:b/>
          <w:sz w:val="24"/>
          <w:szCs w:val="24"/>
          <w:lang w:val="en-US"/>
        </w:rPr>
        <w:t>CS</w:t>
      </w:r>
      <w:r w:rsidR="00B95DF3" w:rsidRPr="005D52A9">
        <w:rPr>
          <w:rFonts w:eastAsia="Calibri"/>
          <w:b/>
          <w:sz w:val="24"/>
          <w:szCs w:val="24"/>
        </w:rPr>
        <w:t xml:space="preserve"> 2400</w:t>
      </w:r>
      <w:r w:rsidR="00B95DF3" w:rsidRPr="002F47CC">
        <w:rPr>
          <w:rFonts w:eastAsia="Calibri"/>
          <w:b/>
          <w:sz w:val="24"/>
          <w:szCs w:val="24"/>
        </w:rPr>
        <w:t xml:space="preserve"> </w:t>
      </w:r>
      <w:r w:rsidR="00B95DF3" w:rsidRPr="008A7407">
        <w:rPr>
          <w:b/>
          <w:sz w:val="24"/>
          <w:szCs w:val="24"/>
        </w:rPr>
        <w:t xml:space="preserve">производства компании </w:t>
      </w:r>
      <w:proofErr w:type="spellStart"/>
      <w:r w:rsidR="00B95DF3" w:rsidRPr="008A7407">
        <w:rPr>
          <w:b/>
          <w:sz w:val="24"/>
          <w:szCs w:val="24"/>
        </w:rPr>
        <w:t>Sysmex</w:t>
      </w:r>
      <w:proofErr w:type="spellEnd"/>
      <w:r w:rsidR="00B95DF3" w:rsidRPr="008A7407">
        <w:rPr>
          <w:b/>
          <w:sz w:val="24"/>
          <w:szCs w:val="24"/>
        </w:rPr>
        <w:t xml:space="preserve"> Corporation, Япония</w:t>
      </w:r>
      <w:bookmarkEnd w:id="20"/>
      <w:r w:rsidR="00B95DF3">
        <w:rPr>
          <w:b/>
          <w:sz w:val="24"/>
          <w:szCs w:val="24"/>
        </w:rPr>
        <w:t xml:space="preserve"> </w:t>
      </w:r>
      <w:r w:rsidR="001C0D40">
        <w:rPr>
          <w:b/>
          <w:sz w:val="24"/>
          <w:szCs w:val="24"/>
        </w:rPr>
        <w:t xml:space="preserve">для УЗ </w:t>
      </w:r>
      <w:r w:rsidR="00B95DF3">
        <w:rPr>
          <w:b/>
          <w:sz w:val="24"/>
          <w:szCs w:val="24"/>
        </w:rPr>
        <w:t>г. Гродно и Гродненской области</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3E5EFA9B" w14:textId="04496F6F" w:rsidR="008A3E14" w:rsidRDefault="001C0D40" w:rsidP="005C6FB9">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B95DF3" w:rsidRPr="005D5E82">
        <w:rPr>
          <w:b/>
          <w:bCs/>
          <w:iCs/>
          <w:sz w:val="24"/>
          <w:szCs w:val="24"/>
        </w:rPr>
        <w:t xml:space="preserve">Реагенты, калибраторы, контрольный материал для автоматического анализатора гемостаза </w:t>
      </w:r>
      <w:r w:rsidR="00B95DF3" w:rsidRPr="00997AB5">
        <w:rPr>
          <w:b/>
          <w:bCs/>
          <w:iCs/>
          <w:sz w:val="24"/>
          <w:szCs w:val="24"/>
        </w:rPr>
        <w:t xml:space="preserve">серии </w:t>
      </w:r>
      <w:r w:rsidR="00B95DF3">
        <w:rPr>
          <w:b/>
          <w:bCs/>
          <w:iCs/>
          <w:sz w:val="24"/>
          <w:szCs w:val="24"/>
          <w:lang w:val="en-US"/>
        </w:rPr>
        <w:t>CS</w:t>
      </w:r>
      <w:r w:rsidR="00B95DF3" w:rsidRPr="005D52A9">
        <w:rPr>
          <w:b/>
          <w:bCs/>
          <w:iCs/>
          <w:sz w:val="24"/>
          <w:szCs w:val="24"/>
        </w:rPr>
        <w:t xml:space="preserve"> 2400</w:t>
      </w:r>
      <w:r w:rsidR="00B95DF3">
        <w:rPr>
          <w:b/>
          <w:bCs/>
          <w:iCs/>
          <w:sz w:val="24"/>
          <w:szCs w:val="24"/>
        </w:rPr>
        <w:t xml:space="preserve">, </w:t>
      </w:r>
      <w:r w:rsidR="00B95DF3" w:rsidRPr="005D5E82">
        <w:rPr>
          <w:b/>
          <w:bCs/>
          <w:iCs/>
          <w:sz w:val="24"/>
          <w:szCs w:val="24"/>
        </w:rPr>
        <w:t xml:space="preserve">производства </w:t>
      </w:r>
      <w:r w:rsidR="00B95DF3" w:rsidRPr="005D5E82">
        <w:rPr>
          <w:b/>
          <w:bCs/>
          <w:iCs/>
          <w:sz w:val="24"/>
          <w:szCs w:val="24"/>
          <w:lang w:val="en-US"/>
        </w:rPr>
        <w:t>Sysmex</w:t>
      </w:r>
      <w:r w:rsidR="00B95DF3" w:rsidRPr="005D5E82">
        <w:rPr>
          <w:b/>
          <w:bCs/>
          <w:iCs/>
          <w:sz w:val="24"/>
          <w:szCs w:val="24"/>
        </w:rPr>
        <w:t xml:space="preserve">, </w:t>
      </w:r>
      <w:r w:rsidR="00B95DF3" w:rsidRPr="005D5E82">
        <w:rPr>
          <w:b/>
          <w:bCs/>
          <w:iCs/>
          <w:sz w:val="24"/>
          <w:szCs w:val="24"/>
          <w:lang w:val="en-US"/>
        </w:rPr>
        <w:t>Corp</w:t>
      </w:r>
      <w:r w:rsidR="00B95DF3" w:rsidRPr="005D5E82">
        <w:rPr>
          <w:b/>
          <w:bCs/>
          <w:iCs/>
          <w:sz w:val="24"/>
          <w:szCs w:val="24"/>
        </w:rPr>
        <w:t>., Япония</w:t>
      </w:r>
      <w:r w:rsidR="00B95DF3">
        <w:rPr>
          <w:b/>
          <w:sz w:val="24"/>
          <w:szCs w:val="24"/>
        </w:rPr>
        <w:t xml:space="preserve"> </w:t>
      </w:r>
      <w:r w:rsidR="00B95DF3">
        <w:rPr>
          <w:b/>
          <w:sz w:val="24"/>
          <w:szCs w:val="24"/>
        </w:rPr>
        <w:t>для УЗ г. Гродно и Гродненской области</w:t>
      </w:r>
      <w:r w:rsidR="00B95DF3">
        <w:rPr>
          <w:b/>
          <w:color w:val="000000"/>
          <w:sz w:val="24"/>
          <w:szCs w:val="24"/>
        </w:rPr>
        <w:t>»</w:t>
      </w:r>
    </w:p>
    <w:p w14:paraId="586A8F4F" w14:textId="1F1BB8FD" w:rsidR="00B95DF3" w:rsidRDefault="00B95DF3" w:rsidP="00B95DF3">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Pr>
          <w:rFonts w:eastAsia="Batang"/>
          <w:b/>
          <w:sz w:val="24"/>
          <w:szCs w:val="24"/>
          <w:lang w:eastAsia="ko-KR"/>
        </w:rPr>
        <w:t xml:space="preserve">серии </w:t>
      </w:r>
      <w:r>
        <w:rPr>
          <w:rFonts w:eastAsia="Calibri"/>
          <w:b/>
          <w:sz w:val="24"/>
          <w:szCs w:val="24"/>
          <w:lang w:val="en-US"/>
        </w:rPr>
        <w:t>CS</w:t>
      </w:r>
      <w:r w:rsidRPr="005D52A9">
        <w:rPr>
          <w:rFonts w:eastAsia="Calibri"/>
          <w:b/>
          <w:sz w:val="24"/>
          <w:szCs w:val="24"/>
        </w:rPr>
        <w:t xml:space="preserve"> 2400</w:t>
      </w:r>
      <w:r w:rsidRPr="002F47CC">
        <w:rPr>
          <w:rFonts w:eastAsia="Calibri"/>
          <w:b/>
          <w:sz w:val="24"/>
          <w:szCs w:val="24"/>
        </w:rPr>
        <w:t xml:space="preserve"> </w:t>
      </w:r>
      <w:r w:rsidRPr="008A7407">
        <w:rPr>
          <w:b/>
          <w:sz w:val="24"/>
          <w:szCs w:val="24"/>
        </w:rPr>
        <w:t xml:space="preserve">производства компании </w:t>
      </w:r>
      <w:proofErr w:type="spellStart"/>
      <w:r w:rsidRPr="008A7407">
        <w:rPr>
          <w:b/>
          <w:sz w:val="24"/>
          <w:szCs w:val="24"/>
        </w:rPr>
        <w:t>Sysmex</w:t>
      </w:r>
      <w:proofErr w:type="spellEnd"/>
      <w:r w:rsidRPr="008A7407">
        <w:rPr>
          <w:b/>
          <w:sz w:val="24"/>
          <w:szCs w:val="24"/>
        </w:rPr>
        <w:t xml:space="preserve"> Corporation, Япония</w:t>
      </w:r>
      <w:r>
        <w:rPr>
          <w:b/>
          <w:sz w:val="24"/>
          <w:szCs w:val="24"/>
        </w:rPr>
        <w:t xml:space="preserve"> </w:t>
      </w:r>
      <w:r>
        <w:rPr>
          <w:b/>
          <w:sz w:val="24"/>
          <w:szCs w:val="24"/>
        </w:rPr>
        <w:t>для УЗ г. Гродно и Гродненской области</w:t>
      </w:r>
      <w:r>
        <w:rPr>
          <w:b/>
          <w:color w:val="000000"/>
          <w:sz w:val="24"/>
          <w:szCs w:val="24"/>
        </w:rPr>
        <w:t>»</w:t>
      </w: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4CF004F7" w14:textId="77777777" w:rsidR="001322CB" w:rsidRDefault="001322CB" w:rsidP="00D75223">
      <w:pPr>
        <w:pBdr>
          <w:top w:val="nil"/>
          <w:left w:val="nil"/>
          <w:bottom w:val="nil"/>
          <w:right w:val="nil"/>
          <w:between w:val="nil"/>
        </w:pBdr>
        <w:rPr>
          <w:b/>
          <w:sz w:val="24"/>
          <w:szCs w:val="24"/>
        </w:rPr>
      </w:pPr>
    </w:p>
    <w:p w14:paraId="489AB34E" w14:textId="77777777" w:rsidR="00CF36D7" w:rsidRDefault="00CF36D7" w:rsidP="00D75223">
      <w:pPr>
        <w:pBdr>
          <w:top w:val="nil"/>
          <w:left w:val="nil"/>
          <w:bottom w:val="nil"/>
          <w:right w:val="nil"/>
          <w:between w:val="nil"/>
        </w:pBdr>
        <w:rPr>
          <w:b/>
          <w:sz w:val="24"/>
          <w:szCs w:val="24"/>
        </w:rPr>
      </w:pPr>
    </w:p>
    <w:p w14:paraId="4EC996D7" w14:textId="77777777" w:rsidR="00D34263" w:rsidRDefault="00D34263" w:rsidP="00D75223">
      <w:pPr>
        <w:pBdr>
          <w:top w:val="nil"/>
          <w:left w:val="nil"/>
          <w:bottom w:val="nil"/>
          <w:right w:val="nil"/>
          <w:between w:val="nil"/>
        </w:pBdr>
        <w:rPr>
          <w:b/>
          <w:sz w:val="24"/>
          <w:szCs w:val="24"/>
        </w:rPr>
      </w:pPr>
    </w:p>
    <w:p w14:paraId="585E25AA" w14:textId="77777777" w:rsidR="00B95DF3" w:rsidRDefault="00B95DF3" w:rsidP="00D75223">
      <w:pPr>
        <w:pBdr>
          <w:top w:val="nil"/>
          <w:left w:val="nil"/>
          <w:bottom w:val="nil"/>
          <w:right w:val="nil"/>
          <w:between w:val="nil"/>
        </w:pBdr>
        <w:rPr>
          <w:b/>
          <w:sz w:val="24"/>
          <w:szCs w:val="24"/>
        </w:rPr>
      </w:pPr>
    </w:p>
    <w:p w14:paraId="27AC2719" w14:textId="77777777" w:rsidR="00B95DF3" w:rsidRDefault="00B95DF3" w:rsidP="00D75223">
      <w:pPr>
        <w:pBdr>
          <w:top w:val="nil"/>
          <w:left w:val="nil"/>
          <w:bottom w:val="nil"/>
          <w:right w:val="nil"/>
          <w:between w:val="nil"/>
        </w:pBdr>
        <w:rPr>
          <w:b/>
          <w:sz w:val="24"/>
          <w:szCs w:val="24"/>
        </w:rPr>
      </w:pPr>
    </w:p>
    <w:p w14:paraId="241F070D" w14:textId="77777777" w:rsidR="005C6FB9" w:rsidRPr="00B72A09" w:rsidRDefault="005C6FB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65F1CF93"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1E8DB293" w14:textId="77777777" w:rsidR="001322CB" w:rsidRDefault="0055250D" w:rsidP="00024CA4">
            <w:pPr>
              <w:pBdr>
                <w:top w:val="nil"/>
                <w:left w:val="nil"/>
                <w:bottom w:val="nil"/>
                <w:right w:val="nil"/>
                <w:between w:val="nil"/>
              </w:pBdr>
              <w:jc w:val="both"/>
              <w:rPr>
                <w:b/>
                <w:sz w:val="24"/>
                <w:szCs w:val="24"/>
              </w:rPr>
            </w:pPr>
            <w:bookmarkStart w:id="21" w:name="_Hlk202962419"/>
            <w:r w:rsidRPr="00BC5AF4">
              <w:rPr>
                <w:b/>
                <w:sz w:val="24"/>
                <w:szCs w:val="24"/>
              </w:rPr>
              <w:t>Учреждение здравоохранения «Волковысская центральная районная больница</w:t>
            </w:r>
            <w:bookmarkEnd w:id="21"/>
            <w:r w:rsidRPr="00BC5AF4">
              <w:rPr>
                <w:b/>
                <w:sz w:val="24"/>
                <w:szCs w:val="24"/>
              </w:rPr>
              <w:t>» УНП 500007288</w:t>
            </w:r>
          </w:p>
          <w:p w14:paraId="2A1B8964" w14:textId="77777777" w:rsidR="0055250D"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1767D903" w14:textId="77777777" w:rsidR="0055250D"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7C44F51D" w14:textId="77777777" w:rsidR="0055250D"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0313B650" w14:textId="77777777" w:rsidR="0055250D"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6CCEEBE9" w14:textId="77777777" w:rsidR="0055250D"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6A2A4C51" w14:textId="77777777" w:rsidR="0055250D"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3864CD94" w14:textId="4FB10DFE" w:rsidR="0055250D" w:rsidRPr="001322CB" w:rsidRDefault="0055250D" w:rsidP="00024CA4">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w:t>
            </w:r>
            <w:r w:rsidRPr="005F2F68">
              <w:rPr>
                <w:color w:val="000000"/>
                <w:sz w:val="24"/>
                <w:szCs w:val="24"/>
              </w:rPr>
              <w:lastRenderedPageBreak/>
              <w:t>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w:t>
            </w:r>
            <w:r w:rsidRPr="005F2F68">
              <w:rPr>
                <w:color w:val="000000"/>
                <w:sz w:val="24"/>
                <w:szCs w:val="24"/>
              </w:rPr>
              <w:lastRenderedPageBreak/>
              <w:t>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0E95D4A3"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lastRenderedPageBreak/>
              <w:t xml:space="preserve">Лот </w:t>
            </w:r>
            <w:r w:rsidR="001322CB">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4FBD19B5" w:rsidR="001C0D40" w:rsidRPr="00B461B6" w:rsidRDefault="00B95DF3" w:rsidP="00C23B03">
            <w:pPr>
              <w:autoSpaceDE w:val="0"/>
              <w:autoSpaceDN w:val="0"/>
              <w:adjustRightInd w:val="0"/>
              <w:contextualSpacing/>
              <w:mirrorIndents/>
              <w:jc w:val="both"/>
              <w:rPr>
                <w:b/>
                <w:bCs/>
                <w:sz w:val="24"/>
                <w:szCs w:val="24"/>
              </w:rPr>
            </w:pPr>
            <w:r w:rsidRPr="005D5E82">
              <w:rPr>
                <w:b/>
                <w:bCs/>
                <w:iCs/>
                <w:sz w:val="24"/>
                <w:szCs w:val="24"/>
              </w:rPr>
              <w:t xml:space="preserve">Реагенты, калибраторы, контрольный материал для автоматического анализатора гемостаза </w:t>
            </w:r>
            <w:r w:rsidRPr="00997AB5">
              <w:rPr>
                <w:b/>
                <w:bCs/>
                <w:iCs/>
                <w:sz w:val="24"/>
                <w:szCs w:val="24"/>
              </w:rPr>
              <w:t xml:space="preserve">серии </w:t>
            </w:r>
            <w:r>
              <w:rPr>
                <w:b/>
                <w:bCs/>
                <w:iCs/>
                <w:sz w:val="24"/>
                <w:szCs w:val="24"/>
                <w:lang w:val="en-US"/>
              </w:rPr>
              <w:t>CS</w:t>
            </w:r>
            <w:r w:rsidRPr="005D52A9">
              <w:rPr>
                <w:b/>
                <w:bCs/>
                <w:iCs/>
                <w:sz w:val="24"/>
                <w:szCs w:val="24"/>
              </w:rPr>
              <w:t xml:space="preserve"> 2400</w:t>
            </w:r>
            <w:r>
              <w:rPr>
                <w:b/>
                <w:bCs/>
                <w:iCs/>
                <w:sz w:val="24"/>
                <w:szCs w:val="24"/>
              </w:rPr>
              <w:t xml:space="preserve">, </w:t>
            </w:r>
            <w:r w:rsidRPr="005D5E82">
              <w:rPr>
                <w:b/>
                <w:bCs/>
                <w:iCs/>
                <w:sz w:val="24"/>
                <w:szCs w:val="24"/>
              </w:rPr>
              <w:t xml:space="preserve">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2D6A24B6" w:rsidR="001C0D40" w:rsidRPr="0006370A" w:rsidRDefault="00B95DF3" w:rsidP="00C23B03">
            <w:pPr>
              <w:pBdr>
                <w:top w:val="nil"/>
                <w:left w:val="nil"/>
                <w:bottom w:val="nil"/>
                <w:right w:val="nil"/>
                <w:between w:val="nil"/>
              </w:pBdr>
              <w:jc w:val="both"/>
              <w:rPr>
                <w:b/>
                <w:bCs/>
                <w:color w:val="000000"/>
                <w:sz w:val="24"/>
                <w:szCs w:val="24"/>
              </w:rPr>
            </w:pPr>
            <w:r>
              <w:rPr>
                <w:b/>
                <w:bCs/>
                <w:color w:val="000000"/>
                <w:sz w:val="24"/>
                <w:szCs w:val="24"/>
              </w:rPr>
              <w:t>314 104</w:t>
            </w:r>
            <w:r w:rsidR="00CF36D7">
              <w:rPr>
                <w:b/>
                <w:bCs/>
                <w:color w:val="000000"/>
                <w:sz w:val="24"/>
                <w:szCs w:val="24"/>
              </w:rPr>
              <w:t xml:space="preserve"> </w:t>
            </w:r>
            <w:proofErr w:type="spellStart"/>
            <w:r w:rsidR="00CF36D7">
              <w:rPr>
                <w:b/>
                <w:bCs/>
                <w:color w:val="000000"/>
                <w:sz w:val="24"/>
                <w:szCs w:val="24"/>
              </w:rPr>
              <w:t>усл</w:t>
            </w:r>
            <w:proofErr w:type="spellEnd"/>
            <w:r w:rsidR="001322CB">
              <w:rPr>
                <w:b/>
                <w:bCs/>
                <w:color w:val="000000"/>
                <w:sz w:val="24"/>
                <w:szCs w:val="24"/>
              </w:rPr>
              <w:t>.</w:t>
            </w:r>
            <w:r w:rsidR="00CF36D7">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05F17481" w:rsidR="001C0D40" w:rsidRPr="000224B4" w:rsidRDefault="00B95DF3" w:rsidP="00C23B03">
            <w:pPr>
              <w:pBdr>
                <w:top w:val="nil"/>
                <w:left w:val="nil"/>
                <w:bottom w:val="nil"/>
                <w:right w:val="nil"/>
                <w:between w:val="nil"/>
              </w:pBdr>
              <w:jc w:val="both"/>
              <w:rPr>
                <w:b/>
                <w:bCs/>
                <w:color w:val="000000"/>
                <w:sz w:val="24"/>
                <w:szCs w:val="24"/>
              </w:rPr>
            </w:pPr>
            <w:r>
              <w:rPr>
                <w:b/>
                <w:bCs/>
                <w:color w:val="000000"/>
                <w:sz w:val="24"/>
                <w:szCs w:val="24"/>
              </w:rPr>
              <w:t>1 087 837,58</w:t>
            </w:r>
            <w:r w:rsidR="001C0D40">
              <w:rPr>
                <w:b/>
                <w:bCs/>
                <w:color w:val="000000"/>
                <w:sz w:val="24"/>
                <w:szCs w:val="24"/>
              </w:rPr>
              <w:t xml:space="preserve"> 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1C0D40" w:rsidRPr="00470E64" w14:paraId="3B0DDEB1"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F6D316D" w14:textId="09B6B656"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2</w:t>
            </w:r>
          </w:p>
        </w:tc>
      </w:tr>
      <w:tr w:rsidR="001C0D40" w:rsidRPr="00B461B6" w14:paraId="1DA2494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24F9B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B8C3A39" w14:textId="1123D491" w:rsidR="001C0D40" w:rsidRPr="00B461B6" w:rsidRDefault="00B95DF3" w:rsidP="00C23B03">
            <w:pPr>
              <w:autoSpaceDE w:val="0"/>
              <w:autoSpaceDN w:val="0"/>
              <w:adjustRightInd w:val="0"/>
              <w:contextualSpacing/>
              <w:mirrorIndents/>
              <w:jc w:val="both"/>
              <w:rPr>
                <w:b/>
                <w:bCs/>
                <w:sz w:val="24"/>
                <w:szCs w:val="24"/>
              </w:rPr>
            </w:pP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Pr>
                <w:rFonts w:eastAsia="Batang"/>
                <w:b/>
                <w:sz w:val="24"/>
                <w:szCs w:val="24"/>
                <w:lang w:eastAsia="ko-KR"/>
              </w:rPr>
              <w:t xml:space="preserve">серии </w:t>
            </w:r>
            <w:r>
              <w:rPr>
                <w:rFonts w:eastAsia="Calibri"/>
                <w:b/>
                <w:sz w:val="24"/>
                <w:szCs w:val="24"/>
                <w:lang w:val="en-US"/>
              </w:rPr>
              <w:t>CS</w:t>
            </w:r>
            <w:r w:rsidRPr="005D52A9">
              <w:rPr>
                <w:rFonts w:eastAsia="Calibri"/>
                <w:b/>
                <w:sz w:val="24"/>
                <w:szCs w:val="24"/>
              </w:rPr>
              <w:t xml:space="preserve"> 2400</w:t>
            </w:r>
            <w:r w:rsidRPr="002F47CC">
              <w:rPr>
                <w:rFonts w:eastAsia="Calibri"/>
                <w:b/>
                <w:sz w:val="24"/>
                <w:szCs w:val="24"/>
              </w:rPr>
              <w:t xml:space="preserve"> </w:t>
            </w:r>
            <w:r w:rsidRPr="008A7407">
              <w:rPr>
                <w:b/>
                <w:sz w:val="24"/>
                <w:szCs w:val="24"/>
              </w:rPr>
              <w:t xml:space="preserve">производства компании </w:t>
            </w:r>
            <w:proofErr w:type="spellStart"/>
            <w:r w:rsidRPr="008A7407">
              <w:rPr>
                <w:b/>
                <w:sz w:val="24"/>
                <w:szCs w:val="24"/>
              </w:rPr>
              <w:t>Sysmex</w:t>
            </w:r>
            <w:proofErr w:type="spellEnd"/>
            <w:r w:rsidRPr="008A7407">
              <w:rPr>
                <w:b/>
                <w:sz w:val="24"/>
                <w:szCs w:val="24"/>
              </w:rPr>
              <w:t xml:space="preserve"> Corporation, Япония</w:t>
            </w:r>
          </w:p>
        </w:tc>
      </w:tr>
      <w:tr w:rsidR="001C0D40" w:rsidRPr="007F71BA" w14:paraId="56154ED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E278A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3B26D7"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44DB1F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3B027FE"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FB130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2A57A80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7DF4B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D21877E"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0AD5F20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D67B78"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24BA3C0" w14:textId="7EED8D61" w:rsidR="001C0D40" w:rsidRPr="0006370A" w:rsidRDefault="00B95DF3" w:rsidP="00C23B03">
            <w:pPr>
              <w:pBdr>
                <w:top w:val="nil"/>
                <w:left w:val="nil"/>
                <w:bottom w:val="nil"/>
                <w:right w:val="nil"/>
                <w:between w:val="nil"/>
              </w:pBdr>
              <w:jc w:val="both"/>
              <w:rPr>
                <w:b/>
                <w:bCs/>
                <w:color w:val="000000"/>
                <w:sz w:val="24"/>
                <w:szCs w:val="24"/>
              </w:rPr>
            </w:pPr>
            <w:r>
              <w:rPr>
                <w:b/>
                <w:bCs/>
                <w:color w:val="000000"/>
                <w:sz w:val="24"/>
                <w:szCs w:val="24"/>
              </w:rPr>
              <w:t>1 420</w:t>
            </w:r>
            <w:r w:rsidR="009C7D38">
              <w:rPr>
                <w:b/>
                <w:bCs/>
                <w:color w:val="000000"/>
                <w:sz w:val="24"/>
                <w:szCs w:val="24"/>
              </w:rPr>
              <w:t xml:space="preserve"> </w:t>
            </w:r>
            <w:r w:rsidR="00CF36D7">
              <w:rPr>
                <w:b/>
                <w:bCs/>
                <w:color w:val="000000"/>
                <w:sz w:val="24"/>
                <w:szCs w:val="24"/>
              </w:rPr>
              <w:t>мл.</w:t>
            </w:r>
          </w:p>
        </w:tc>
      </w:tr>
      <w:tr w:rsidR="001C0D40" w:rsidRPr="000224B4" w14:paraId="45900EC3"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B24132"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D7BE86A" w14:textId="29367F1E" w:rsidR="001C0D40" w:rsidRPr="000224B4" w:rsidRDefault="00B95DF3" w:rsidP="00C23B03">
            <w:pPr>
              <w:pBdr>
                <w:top w:val="nil"/>
                <w:left w:val="nil"/>
                <w:bottom w:val="nil"/>
                <w:right w:val="nil"/>
                <w:between w:val="nil"/>
              </w:pBdr>
              <w:jc w:val="both"/>
              <w:rPr>
                <w:b/>
                <w:bCs/>
                <w:color w:val="000000"/>
                <w:sz w:val="24"/>
                <w:szCs w:val="24"/>
              </w:rPr>
            </w:pPr>
            <w:r>
              <w:rPr>
                <w:b/>
                <w:bCs/>
                <w:color w:val="000000"/>
                <w:sz w:val="24"/>
                <w:szCs w:val="24"/>
              </w:rPr>
              <w:t>137 981,40</w:t>
            </w:r>
            <w:r w:rsidR="001C0D40">
              <w:rPr>
                <w:b/>
                <w:bCs/>
                <w:color w:val="000000"/>
                <w:sz w:val="24"/>
                <w:szCs w:val="24"/>
              </w:rPr>
              <w:t xml:space="preserve"> бел. руб.</w:t>
            </w:r>
          </w:p>
        </w:tc>
      </w:tr>
      <w:tr w:rsidR="001C0D40" w:rsidRPr="007F71BA" w14:paraId="1DBA394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932A2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2C5EA4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2544647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C353B0F"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275A21"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B9A039"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lastRenderedPageBreak/>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2"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2"/>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3"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3"/>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4" w:name="_Ref13827925"/>
      <w:r w:rsidRPr="00A6752A">
        <w:rPr>
          <w:b/>
        </w:rPr>
        <w:t xml:space="preserve"> В цену предложения</w:t>
      </w:r>
      <w:r w:rsidRPr="00A6752A">
        <w:t>, в которую кроме стоимости самих товаров должны быть включены:</w:t>
      </w:r>
      <w:bookmarkEnd w:id="24"/>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5"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5"/>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6"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6"/>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7" w:name="_Ref13827717"/>
      <w:bookmarkStart w:id="2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7"/>
      <w:r w:rsidRPr="00135059">
        <w:t xml:space="preserve"> предложение;</w:t>
      </w:r>
      <w:bookmarkEnd w:id="28"/>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9" w:name="_Ref13827770"/>
      <w:r w:rsidRPr="0025573C">
        <w:lastRenderedPageBreak/>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9"/>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30" w:name="_Ref13827881"/>
      <w:r w:rsidRPr="00A6752A">
        <w:rPr>
          <w:b/>
          <w:color w:val="000000"/>
        </w:rPr>
        <w:lastRenderedPageBreak/>
        <w:t>документ о происхождении товара подтверждающий страну происхождения товара:</w:t>
      </w:r>
      <w:bookmarkEnd w:id="30"/>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1" w:name="_Ref13745202"/>
      <w:r w:rsidRPr="00A6752A">
        <w:rPr>
          <w:b/>
        </w:rPr>
        <w:t>Второй раздел предложения участника должен содержать:</w:t>
      </w:r>
      <w:bookmarkEnd w:id="31"/>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A6752A">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lastRenderedPageBreak/>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w:t>
      </w:r>
      <w:r w:rsidRPr="00096E82">
        <w:rPr>
          <w:b/>
          <w:color w:val="000000"/>
          <w:sz w:val="24"/>
          <w:szCs w:val="24"/>
        </w:rPr>
        <w:lastRenderedPageBreak/>
        <w:t xml:space="preserve">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2" w:name="_Ref79400911"/>
      <w:bookmarkStart w:id="33"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2"/>
      <w:bookmarkEnd w:id="33"/>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w:t>
      </w:r>
      <w:r w:rsidRPr="00BD4100">
        <w:rPr>
          <w:b/>
          <w:color w:val="000000"/>
          <w:sz w:val="24"/>
          <w:szCs w:val="24"/>
        </w:rPr>
        <w:lastRenderedPageBreak/>
        <w:t>(сведениям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lastRenderedPageBreak/>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lastRenderedPageBreak/>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4"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4"/>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5"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5"/>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lastRenderedPageBreak/>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6" w:name="_Приложение_2"/>
      <w:bookmarkStart w:id="37" w:name="_Приложение_2-1"/>
      <w:bookmarkEnd w:id="36"/>
      <w:bookmarkEnd w:id="37"/>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8" w:name="_gjdgxs" w:colFirst="0" w:colLast="0"/>
      <w:bookmarkStart w:id="39" w:name="_Приложение_3"/>
      <w:bookmarkEnd w:id="38"/>
      <w:bookmarkEnd w:id="39"/>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40" w:name="_Приложение_4"/>
      <w:bookmarkEnd w:id="40"/>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1" w:name="_Приложение_5"/>
      <w:bookmarkEnd w:id="41"/>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2" w:name="_Приложение_6"/>
      <w:bookmarkEnd w:id="42"/>
      <w:r w:rsidRPr="00135059">
        <w:br w:type="page"/>
      </w:r>
    </w:p>
    <w:p w14:paraId="42DEEF97" w14:textId="77777777" w:rsidR="00B42420" w:rsidRDefault="00B42420" w:rsidP="00F17AA5">
      <w:pPr>
        <w:pStyle w:val="1"/>
        <w:ind w:left="7371"/>
        <w:jc w:val="left"/>
      </w:pPr>
      <w:bookmarkStart w:id="43" w:name="_Приложение_8"/>
      <w:bookmarkEnd w:id="43"/>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4" w:name="_Приложение_7"/>
      <w:bookmarkEnd w:id="44"/>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5" w:name="_Приложение_9"/>
      <w:bookmarkEnd w:id="45"/>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6" w:name="_Hlk120088046"/>
      <w:bookmarkStart w:id="47"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6"/>
    <w:bookmarkEnd w:id="47"/>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782A" w14:textId="77777777" w:rsidR="003A7F62" w:rsidRDefault="003A7F62">
      <w:r>
        <w:separator/>
      </w:r>
    </w:p>
    <w:p w14:paraId="49F6E8C8" w14:textId="77777777" w:rsidR="003A7F62" w:rsidRDefault="003A7F62"/>
  </w:endnote>
  <w:endnote w:type="continuationSeparator" w:id="0">
    <w:p w14:paraId="47326080" w14:textId="77777777" w:rsidR="003A7F62" w:rsidRDefault="003A7F62">
      <w:r>
        <w:continuationSeparator/>
      </w:r>
    </w:p>
    <w:p w14:paraId="72ACEF14" w14:textId="77777777" w:rsidR="003A7F62" w:rsidRDefault="003A7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BEC9" w14:textId="77777777" w:rsidR="003A7F62" w:rsidRDefault="003A7F62">
      <w:r>
        <w:separator/>
      </w:r>
    </w:p>
    <w:p w14:paraId="0675F592" w14:textId="77777777" w:rsidR="003A7F62" w:rsidRDefault="003A7F62"/>
  </w:footnote>
  <w:footnote w:type="continuationSeparator" w:id="0">
    <w:p w14:paraId="0DAAC92B" w14:textId="77777777" w:rsidR="003A7F62" w:rsidRDefault="003A7F62">
      <w:r>
        <w:continuationSeparator/>
      </w:r>
    </w:p>
    <w:p w14:paraId="6BF43CD4" w14:textId="77777777" w:rsidR="003A7F62" w:rsidRDefault="003A7F62"/>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1291</TotalTime>
  <Pages>38</Pages>
  <Words>14721</Words>
  <Characters>83912</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428</cp:revision>
  <cp:lastPrinted>2024-12-18T13:35:00Z</cp:lastPrinted>
  <dcterms:created xsi:type="dcterms:W3CDTF">2020-01-15T10:40:00Z</dcterms:created>
  <dcterms:modified xsi:type="dcterms:W3CDTF">2026-06-11T09:12:00Z</dcterms:modified>
</cp:coreProperties>
</file>