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C5002" w14:textId="68BB060C" w:rsidR="00983885" w:rsidRPr="00983885" w:rsidRDefault="00983885" w:rsidP="00983885">
      <w:pPr>
        <w:jc w:val="center"/>
        <w:rPr>
          <w:b/>
          <w:i/>
          <w:sz w:val="24"/>
          <w:szCs w:val="24"/>
        </w:rPr>
      </w:pPr>
      <w:r w:rsidRPr="00983885">
        <w:rPr>
          <w:b/>
          <w:i/>
          <w:sz w:val="24"/>
          <w:szCs w:val="24"/>
        </w:rPr>
        <w:t xml:space="preserve">Приложение </w:t>
      </w:r>
      <w:r w:rsidRPr="00983885">
        <w:rPr>
          <w:b/>
          <w:i/>
          <w:sz w:val="24"/>
          <w:szCs w:val="24"/>
        </w:rPr>
        <w:t>4</w:t>
      </w:r>
      <w:r w:rsidRPr="00983885">
        <w:rPr>
          <w:b/>
          <w:i/>
          <w:sz w:val="24"/>
          <w:szCs w:val="24"/>
        </w:rPr>
        <w:t xml:space="preserve"> к аукционным документам №А518-06/261</w:t>
      </w:r>
    </w:p>
    <w:p w14:paraId="33778E4A" w14:textId="77777777" w:rsidR="0026048B" w:rsidRPr="00983885" w:rsidRDefault="0026048B">
      <w:pPr>
        <w:rPr>
          <w:sz w:val="24"/>
          <w:szCs w:val="24"/>
        </w:rPr>
      </w:pPr>
    </w:p>
    <w:p w14:paraId="412D6E32" w14:textId="0F5D3FFF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544"/>
          <w:tab w:val="left" w:pos="3807"/>
        </w:tabs>
        <w:rPr>
          <w:rFonts w:eastAsia="Arial"/>
          <w:b/>
          <w:bCs/>
          <w:sz w:val="24"/>
          <w:szCs w:val="24"/>
          <w:lang w:eastAsia="ru-RU"/>
        </w:rPr>
      </w:pPr>
      <w:r>
        <w:rPr>
          <w:rFonts w:eastAsia="Arial"/>
          <w:b/>
          <w:bCs/>
          <w:sz w:val="24"/>
          <w:szCs w:val="24"/>
          <w:lang w:eastAsia="ru-RU"/>
        </w:rPr>
        <w:t xml:space="preserve">                                                    </w:t>
      </w:r>
      <w:r w:rsidRPr="0009341E">
        <w:rPr>
          <w:rFonts w:eastAsia="Arial"/>
          <w:b/>
          <w:bCs/>
          <w:sz w:val="24"/>
          <w:szCs w:val="24"/>
          <w:lang w:eastAsia="ru-RU"/>
        </w:rPr>
        <w:t>ТЕХНИЧЕСКОЕ ЗАДАНИЕ</w:t>
      </w:r>
    </w:p>
    <w:p w14:paraId="06E9522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 xml:space="preserve">на закупку аппаратно-программного комплекса по предупреждению противоправного поведения учащихся </w:t>
      </w:r>
    </w:p>
    <w:p w14:paraId="400066E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6A7948A5" w14:textId="77777777" w:rsidR="0009341E" w:rsidRPr="0009341E" w:rsidRDefault="0009341E" w:rsidP="0009341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ОБЩИЕ СВЕДЕНИЯ</w:t>
      </w:r>
    </w:p>
    <w:p w14:paraId="49E4C4C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685DA9C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1.1. Перечень и технические характеристики оборудования аппаратно-программного комплекса изложены в приложении №1 к техническому заданию.</w:t>
      </w:r>
    </w:p>
    <w:p w14:paraId="6C4847C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1.2. Предмет разработки и внедрения</w:t>
      </w:r>
    </w:p>
    <w:p w14:paraId="2BF6BED7" w14:textId="77777777" w:rsidR="0009341E" w:rsidRPr="0009341E" w:rsidRDefault="0009341E" w:rsidP="0009341E">
      <w:pP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Настоящее техническое задание определяет требования к созданию, поставке, интеграции, монтажу, настройке, тестированию и вводу в эксплуатацию программно-аппаратного комплекса, представляющего собой совокупность взаимосвязанных аппаратных, программных,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медиапроизводственных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и организационно-методических компонентов, функционирующих как единое целое.</w:t>
      </w:r>
    </w:p>
    <w:p w14:paraId="3404094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Аппаратно-программный комплекс не рассматривается как набор отдельных устройств или программных продуктов. Он представляет собой централизованно управляемую среду проведения профилактических мероприятий, в которой все элементы синхронизированы, подчинены единой логике управления и обеспечивают непрерывный цикл взаимодействия с группой пользователей.</w:t>
      </w:r>
    </w:p>
    <w:p w14:paraId="19E409F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1.3. Целевое назначение аппаратно-программного комплекса</w:t>
      </w:r>
    </w:p>
    <w:p w14:paraId="5C5DF14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предназначен для организации и проведения структурированных профилактических мероприятий с несовершеннолетними в возрасте от 12 до 17 лет включительно по следующим направлениям:</w:t>
      </w:r>
    </w:p>
    <w:p w14:paraId="1AFF5B96" w14:textId="77777777" w:rsidR="0009341E" w:rsidRPr="0009341E" w:rsidRDefault="0009341E" w:rsidP="0009341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противодействие распространению наркотических средств и психоактивных веществ </w:t>
      </w:r>
    </w:p>
    <w:p w14:paraId="516954F2" w14:textId="77777777" w:rsidR="0009341E" w:rsidRPr="0009341E" w:rsidRDefault="0009341E" w:rsidP="0009341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предупреждение противоправного поведения </w:t>
      </w:r>
    </w:p>
    <w:p w14:paraId="50EC9E61" w14:textId="77777777" w:rsidR="0009341E" w:rsidRPr="0009341E" w:rsidRDefault="0009341E" w:rsidP="0009341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формирование устойчивых моделей безопасного поведения в цифровой среде </w:t>
      </w:r>
    </w:p>
    <w:p w14:paraId="2084E09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Основной задачей аппаратно-программного комплекса является не просто демонстрация информации, а формирование управляемого когнитивно-эмоционального воздействия на подростков с последующей фиксацией и закреплением восприятия через комбинированное использование визуальных, аудиальных и интерактивных инструментов.  В этой связи в целях разработки концепции воздействия, сценарной проработки, а также верификации создаваемого контента и программного продукта Исполнитель обязан обеспечить участие:</w:t>
      </w:r>
    </w:p>
    <w:p w14:paraId="24A96D5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профессиональных психологов и (или) психотерапевтов, имеющих подтвержденную квалификацию в области детской и подростковой психологии. </w:t>
      </w:r>
    </w:p>
    <w:p w14:paraId="12D4134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специалистов, непосредственно работающих с несовершеннолетними, находящимися в группе риска, включая сотрудников органов внутренних дел, осуществляющих профилактическую деятельность. </w:t>
      </w:r>
    </w:p>
    <w:p w14:paraId="6CF328A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Указанные специалисты должны быть вовлечены на всех ключевых этапах реализации проекта, включая:</w:t>
      </w:r>
    </w:p>
    <w:p w14:paraId="476BADE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формирование логики воздействия и последовательности подачи материала; </w:t>
      </w:r>
    </w:p>
    <w:p w14:paraId="08FADD3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определение допустимого уровня эмоциональной нагрузки; </w:t>
      </w:r>
    </w:p>
    <w:p w14:paraId="1B057B9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оценку корректности демонстрируемых ситуаций с точки зрения психики несовершеннолетних; </w:t>
      </w:r>
    </w:p>
    <w:p w14:paraId="3C625BC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верификацию формулировок, визуальных образов и поведенческих моделей.</w:t>
      </w:r>
    </w:p>
    <w:p w14:paraId="246846B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Результаты их участия должны быть зафиксированы в виде письменных экспертных заключений, подтверждающих:</w:t>
      </w:r>
    </w:p>
    <w:p w14:paraId="4F6E081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соответствие контента возрастным особенностям целевой аудитории; </w:t>
      </w:r>
    </w:p>
    <w:p w14:paraId="4B392EE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 xml:space="preserve">- отсутствие факторов, способных нанести психологический вред; </w:t>
      </w:r>
    </w:p>
    <w:p w14:paraId="6BC81D0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достижение заявленных профилактических целей. </w:t>
      </w:r>
    </w:p>
    <w:p w14:paraId="770E13E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Данные требования подтверждаются участником письменно, что при разработке концепции воздействия, сценарной проработки, а также верификации создаваемого контента и программного продукта будут привлечены указанные специалисты, по окончании разработки будут выданы экспертные заключения.</w:t>
      </w:r>
    </w:p>
    <w:p w14:paraId="721E125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06B20E2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77D524A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1.4. Требования к установке и пространству </w:t>
      </w:r>
    </w:p>
    <w:p w14:paraId="46EC605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Система размещается в помещении площадью 50,5 м2. </w:t>
      </w:r>
    </w:p>
    <w:p w14:paraId="753856F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выполнить монтаж оборудования и комплекс аналитических и согласовательных работ, направленных на формирование оптимальной схемы перемещения участников и размещения всех элементов оборудования в рамках предоставленного помещения с учетом функционального назначения каждой зоны, последовательности этапов мероприятия и требований к изоляции потоков:</w:t>
      </w:r>
    </w:p>
    <w:p w14:paraId="0D6C795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провести обследование помещения с фиксацией фактических параметров, включая геометрию, расположение входных и выходных групп, оконных проемов, инженерных коммуникаций, а также ограничений, влияющих на размещение оборудования и маршруты движения; </w:t>
      </w:r>
    </w:p>
    <w:p w14:paraId="157839D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разработать детализированную схему зонирования пространства, предусматривающую четкое функциональное разделение на участки, соответствующие этапам проведения мероприятия, с исключением пересечения потоков входящих и выходящих групп;</w:t>
      </w:r>
    </w:p>
    <w:p w14:paraId="405036F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         -  разработать маршруты перемещения участников с учетом последовательности прохождения этапов; </w:t>
      </w:r>
    </w:p>
    <w:p w14:paraId="6059623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определить точки размещения оборудования с учетом: зон видимости, эргономики взаимодействия, требований безопасности, необходимости централизованного управления; </w:t>
      </w:r>
    </w:p>
    <w:p w14:paraId="601ACD6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предусмотреть размещение оборудования таким образом, чтобы исключить: физический доступ участников к кабельной инфраструктуре, возможность несанкционированного воздействия на устройства, нарушение логики проведения мероприятия; </w:t>
      </w:r>
    </w:p>
    <w:p w14:paraId="7F478D7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Результатом исполнения данных требований являться комплект документации, включающий:</w:t>
      </w:r>
    </w:p>
    <w:p w14:paraId="770AD0E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поэтажный план (или план помещения) с нанесением: функциональных зон, маршрутов движения участников, точек размещения оборудования; </w:t>
      </w:r>
    </w:p>
    <w:p w14:paraId="74FD945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текстовое описание логики перемещения участников с указанием: порядка входа, последовательности перемещения, условий перехода между зонами, порядка выхода; </w:t>
      </w:r>
    </w:p>
    <w:p w14:paraId="3F2FFC9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обоснование выбранных решений с точки зрения: управляемости процесса, соответствия целям проекта. </w:t>
      </w:r>
    </w:p>
    <w:p w14:paraId="2EFAB90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Указанный комплект документации подлежит обязательному согласованию с уполномоченными представителями Заказчика.</w:t>
      </w:r>
    </w:p>
    <w:p w14:paraId="6398F88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обеспечить получение письменного утверждения разработанных решений со стороны, назначенных ответственными сотрудников Заказчика до начала любых работ, связанных с поставкой, монтажом и настройкой оборудования.</w:t>
      </w:r>
    </w:p>
    <w:p w14:paraId="7E83AC68" w14:textId="7C243C4B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Доставка оборудования, установка (монтаж), в том числе необходимые комплектующие, электротехнические средства для установки аппаратно-программного комплекса </w:t>
      </w:r>
      <w:proofErr w:type="gramStart"/>
      <w:r w:rsidRPr="0009341E">
        <w:rPr>
          <w:rFonts w:eastAsia="Arial"/>
          <w:sz w:val="24"/>
          <w:szCs w:val="24"/>
          <w:lang w:eastAsia="ru-RU"/>
        </w:rPr>
        <w:t>и  пуско</w:t>
      </w:r>
      <w:proofErr w:type="gramEnd"/>
      <w:r w:rsidRPr="0009341E">
        <w:rPr>
          <w:rFonts w:eastAsia="Arial"/>
          <w:sz w:val="24"/>
          <w:szCs w:val="24"/>
          <w:lang w:eastAsia="ru-RU"/>
        </w:rPr>
        <w:t>-наладочные работы осуществляется силами и за счет средств исполнителя. Фактическая готовность программно-аппаратного комплекса к работе подтверждается исполнителем в рамках пусконаладочных работ, результаты которых оформляются актом ввода в эксплуатацию.</w:t>
      </w:r>
    </w:p>
    <w:p w14:paraId="1C7A0FAA" w14:textId="77777777" w:rsid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60D5B430" w14:textId="77777777" w:rsidR="00983885" w:rsidRPr="0009341E" w:rsidRDefault="00983885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11B7A63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>1.5. Пропускная способность и режим эксплуатации</w:t>
      </w:r>
    </w:p>
    <w:p w14:paraId="4D70E51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обеспечивать устойчивую работу при одновременном обслуживании группы 12 несовершеннолетних в сопровождении не менее одного взрослого лица, выполняющего функции оператора или модератора.</w:t>
      </w:r>
    </w:p>
    <w:p w14:paraId="7F12BF3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этом все элементы системы должны быть рассчитаны на многократное последовательное использование в течение рабочего дня без снижения производительности, стабильности и качества воспроизведения контента, что предполагает обеспечение устойчивости функционирования комплекса в условиях интенсивной эксплуатационной нагрузки, характерной для серийного проведения мероприятий с минимальными временными интервалами между группами.</w:t>
      </w:r>
    </w:p>
    <w:p w14:paraId="0D3F4CF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предусмотреть и реализовать технические и программные решения, обеспечивающие:</w:t>
      </w:r>
    </w:p>
    <w:p w14:paraId="5079913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стабильную работу оборудования и программного обеспечения при непрерывной эксплуатации в течение не менее 8 часов подряд с последовательной сменой групп без необходимости остановки системы на обслуживание или перезапуск; </w:t>
      </w:r>
    </w:p>
    <w:p w14:paraId="62C4451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сохранение одинакового уровня качества визуального и аудиального воспроизведения контента на протяжении гарантийного срока, без деградации изображения, рассинхронизации звука, снижения яркости экранов или появления артефактов; </w:t>
      </w:r>
    </w:p>
    <w:p w14:paraId="1E9A7A7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минимальное время подготовки системы к следующей сессии, включая автоматическое завершение предыдущего цикла, возврат всех устройств в исходное состояние и готовность к запуску без участия технического специалиста; </w:t>
      </w:r>
    </w:p>
    <w:p w14:paraId="2758E02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отсутствие накопления ошибок в программной части при многократных запусках сценариев, включая утечки памяти, зависания, задержки отклика интерфейсов и иные признаки деградации работы </w:t>
      </w:r>
    </w:p>
    <w:p w14:paraId="179CF9F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быть спроектирована таким образом, чтобы при штатной эксплуатации не требовалось:</w:t>
      </w:r>
    </w:p>
    <w:p w14:paraId="7C2F180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     - ручной перезагрузки устройств между сессиями; </w:t>
      </w:r>
    </w:p>
    <w:p w14:paraId="35B8C7F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переподключения оборудования; </w:t>
      </w:r>
    </w:p>
    <w:p w14:paraId="0CDB197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повторной авторизации или настройки программного обеспечения. </w:t>
      </w:r>
    </w:p>
    <w:p w14:paraId="4C6D4E9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Все процессы перехода от одной группы к другой должны быть максимально автоматизированы и занимать минимально возможное время, при этом не нарушая целостности системы и не влияя на качество последующего воспроизведения.</w:t>
      </w:r>
    </w:p>
    <w:p w14:paraId="186DA91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Фактическая готовность системы к работе в условиях многократной последовательной эксплуатации должна быть подтверждена Исполнителем в рамках пусконаладочных работ путем проведения серии непрерывных тестовых циклов с имитацией реальной нагрузки, результаты которых оформляются в виде акта ввода в эксплуатацию и предоставляются Заказчику.</w:t>
      </w:r>
    </w:p>
    <w:p w14:paraId="41FC98D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128066DF" w14:textId="77777777" w:rsidR="0009341E" w:rsidRPr="0009341E" w:rsidRDefault="0009341E" w:rsidP="0009341E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КОНЦЕПЦИЯ И ПРИНЦИПЫ ФУНКЦИОНИРОВАНИЯ АППАРАТНО-ПРОГРАМНОГО КОМПЛЕКСА</w:t>
      </w:r>
    </w:p>
    <w:p w14:paraId="62F728A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3EDFEFA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2.1. Общая архитектура:</w:t>
      </w:r>
    </w:p>
    <w:p w14:paraId="2FFAAB99" w14:textId="77777777" w:rsidR="0009341E" w:rsidRPr="0009341E" w:rsidRDefault="0009341E" w:rsidP="0009341E">
      <w:pPr>
        <w:ind w:firstLine="709"/>
        <w:rPr>
          <w:rFonts w:eastAsia="Arial"/>
          <w:sz w:val="24"/>
          <w:szCs w:val="24"/>
          <w:lang w:eastAsia="ru-RU"/>
        </w:rPr>
      </w:pPr>
      <w:proofErr w:type="gramStart"/>
      <w:r w:rsidRPr="0009341E">
        <w:rPr>
          <w:rFonts w:eastAsia="Arial"/>
          <w:sz w:val="24"/>
          <w:szCs w:val="24"/>
          <w:lang w:eastAsia="ru-RU"/>
        </w:rPr>
        <w:t>должен  представлять</w:t>
      </w:r>
      <w:proofErr w:type="gramEnd"/>
      <w:r w:rsidRPr="0009341E">
        <w:rPr>
          <w:rFonts w:eastAsia="Arial"/>
          <w:sz w:val="24"/>
          <w:szCs w:val="24"/>
          <w:lang w:eastAsia="ru-RU"/>
        </w:rPr>
        <w:t xml:space="preserve"> собой многослойную архитектуру, включающую:</w:t>
      </w:r>
    </w:p>
    <w:p w14:paraId="3E95C7B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аппаратный уровень (устройства отображения, взаимодействия и управления) </w:t>
      </w:r>
    </w:p>
    <w:p w14:paraId="131B03E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программный уровень (управляющее программное обеспечение, прикладные приложения, системы синхронизации) </w:t>
      </w:r>
    </w:p>
    <w:p w14:paraId="0E729C8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контентный уровень (медиаматериалы, интерактивные среды, информационные блоки) </w:t>
      </w:r>
    </w:p>
    <w:p w14:paraId="5DEAA89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операционный уровень (механизмы управления мероприятием, действия оператора, логика переходов между фазами) </w:t>
      </w:r>
    </w:p>
    <w:p w14:paraId="0E51F39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Все уровни должны быть логически и технически связаны между собой. Отдельное </w:t>
      </w:r>
      <w:r w:rsidRPr="0009341E">
        <w:rPr>
          <w:rFonts w:eastAsia="Arial"/>
          <w:sz w:val="24"/>
          <w:szCs w:val="24"/>
          <w:lang w:eastAsia="ru-RU"/>
        </w:rPr>
        <w:lastRenderedPageBreak/>
        <w:t>функционирование элементов без учета общей системы не допускается.</w:t>
      </w:r>
    </w:p>
    <w:p w14:paraId="78FA6F5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3A8E897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2.2. Централизованное управление</w:t>
      </w:r>
    </w:p>
    <w:p w14:paraId="093C75D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Ключевым принципом функционирования должно являться централизованное управление всеми элементами системы из единой точки.</w:t>
      </w:r>
    </w:p>
    <w:p w14:paraId="6F82A51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Любое действие, связанное с запуском, остановкой, переключением режимов работы, выбором контента или мониторингом состояния устройств, должно выполняться исключительно через централизованное управляющее программное обеспечение, без необходимости физического взаимодействия с каждым отдельным устройством, входящим в состав комплекса.</w:t>
      </w:r>
    </w:p>
    <w:p w14:paraId="0204E66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реализовать единый программный контур управления, обеспечивающий:</w:t>
      </w:r>
    </w:p>
    <w:p w14:paraId="110714E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централизованный запуск всех компонентов системы (VR-устройств, интерактивных панелей, медиаплееров и вспомогательных модулей) из единой точки управления без необходимости ручного включения или настройки каждого устройства отдельно; </w:t>
      </w:r>
    </w:p>
    <w:p w14:paraId="57B9601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централизованную остановку работы всей системы либо отдельных функциональных блоков с гарантированным корректным завершением текущих процессов без потери данных и без нарушения целостности сценария; </w:t>
      </w:r>
    </w:p>
    <w:p w14:paraId="7DA9685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возможность оперативного переключения между различными сценариями, режимами работы и типами контента без перезагрузки устройств и без прерывания функционирования аппаратной части; </w:t>
      </w:r>
    </w:p>
    <w:p w14:paraId="6713CA3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 случае, если аппараты и(или) оборудование, размещаемое на объекте, технически и технологически позволяет, то: дистанционный контроль состояния каждого элемента системы в режиме реального времени, включая параметры подключения, уровень заряда, статус воспроизведения, </w:t>
      </w:r>
    </w:p>
    <w:p w14:paraId="7D414AE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управление группами устройств как едиными логическими кластерами с возможностью одновременного применения команд ко всем устройствам группы либо выборочного управления отдельными единицами. </w:t>
      </w:r>
    </w:p>
    <w:p w14:paraId="4CE3CFE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система управления должна обеспечивать:</w:t>
      </w:r>
    </w:p>
    <w:p w14:paraId="5AAC4D3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реализацию защищенного административного интерфейса, доступ к которому осуществляется только авторизованным оператором с разграничением прав доступа; </w:t>
      </w:r>
    </w:p>
    <w:p w14:paraId="1F1A8DC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фиксацию всех управленческих действий в системе журналирования с указанием времени, типа операции и идентификатора устройства, на которое было оказано воздействие; </w:t>
      </w:r>
    </w:p>
    <w:p w14:paraId="58BD9C2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предотвращение конфликтов команд управления, возникающих при одновременной работе нескольких операторов или автоматизированных процессов. </w:t>
      </w:r>
    </w:p>
    <w:p w14:paraId="7D1C58F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Управляющее программное обеспечение должно быть спроектировано как единая точка принятия решений в рамках системы, исключающая возможность обхода централизованного управления через локальные интерфейсы устройств или сторонние механизмы.</w:t>
      </w:r>
    </w:p>
    <w:p w14:paraId="438EAD1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Любые функции, реализованные на уровне отдельных устройств, не должны иметь приоритета над командами, поступающими из централизованной системы управления, и должны быть подчинены общей логике комплекса.</w:t>
      </w:r>
    </w:p>
    <w:p w14:paraId="53921FD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Факт выполнения данного требования подтверждается успешным проведением тестирования, в рамках которого демонстрируется полный цикл управления системой исключительно через программный интерфейс без использования физических органов управления на устройствах и оформляется в виде отдельного акта ввода в эксплуатацию и предоставляются Заказчику.</w:t>
      </w:r>
    </w:p>
    <w:p w14:paraId="27DC83E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51BDE87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2.3. Синхронизация и непрерывность виртуального кинотеатра</w:t>
      </w:r>
    </w:p>
    <w:p w14:paraId="7D8D425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Все компоненты виртуального кинотеатра должны работать в рамках единого </w:t>
      </w:r>
      <w:r w:rsidRPr="0009341E">
        <w:rPr>
          <w:rFonts w:eastAsia="Arial"/>
          <w:sz w:val="24"/>
          <w:szCs w:val="24"/>
          <w:lang w:eastAsia="ru-RU"/>
        </w:rPr>
        <w:lastRenderedPageBreak/>
        <w:t>временного и логического контура.</w:t>
      </w:r>
    </w:p>
    <w:p w14:paraId="2F36637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Переход между функциональными этапами виртуального кинотеатра должен осуществляться как строго регламентированный, непрерывный и технически синхронизированный процесс, исключающий любые разрывы, паузы неопределенной длительности, а также необходимость ручной координации действий со стороны участников мероприятия.</w:t>
      </w:r>
    </w:p>
    <w:p w14:paraId="549282B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обеспечить построение системы виртуального кинотеатра таким образом, чтобы логика смены этапов была заранее формализована в управляющем программном обеспечении и исполнялась автоматически по заданным условиям без вмешательства со стороны пользователей.</w:t>
      </w:r>
    </w:p>
    <w:p w14:paraId="13AD0F4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этом, администратор получает возможность контролировать и вручную останавливать / воспроизводить / ставить на паузу медиафайлы.</w:t>
      </w:r>
    </w:p>
    <w:p w14:paraId="712EFE9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Реализация данного принципа также должна включать:</w:t>
      </w:r>
    </w:p>
    <w:p w14:paraId="32EAAA3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исключение любых промежуточных состояний, в которых система находится в неопределенном или частично активном режиме между этапами </w:t>
      </w:r>
    </w:p>
    <w:p w14:paraId="6F920B3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обеспечение единообразного перехода для всех участников группы одновременно, без индивидуальных задержек, разнородных состояний или асинхронного воспроизведения.</w:t>
      </w:r>
    </w:p>
    <w:p w14:paraId="50C58FD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Переход между этапами должен рассматриваться как единый управляемый процесс, полностью контролируемый программной логикой системы виртуального кинотеатра, а не как совокупность разрозненных действий отдельных компонентов.</w:t>
      </w:r>
    </w:p>
    <w:p w14:paraId="462B974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Факт корректной реализации данного требования подтверждается тестированием полного цикла прохождения всех этапов виртуального кинотеатра без вмешательства оператора на этапах переключения и без фиксации задержек, приводящих к нарушению целостности восприятия сценария.</w:t>
      </w:r>
    </w:p>
    <w:p w14:paraId="115646E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Допускается управление только со стороны оператора, при этом пользователь не должен иметь возможности повлиять на последовательность или структуру процесса.</w:t>
      </w:r>
    </w:p>
    <w:p w14:paraId="35EB88F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2.4. Изоляция пользовательской среды</w:t>
      </w:r>
    </w:p>
    <w:p w14:paraId="27F1BB7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Пользовательский доступ к системе должен быть строго ограничен рамками предусмотренного взаимодействия.</w:t>
      </w:r>
    </w:p>
    <w:p w14:paraId="7FB2120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Любые элементы интерфейса, позволяющие выйти за пределы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сценарно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заданного поведения, должны быть исключены.</w:t>
      </w:r>
    </w:p>
    <w:p w14:paraId="6D6BA20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функционировать в режиме полной технологической и сетевой изоляции от любых внешних источников информации, управления и обновлений, за исключением строго регламентированных внутренних компонентов, входящих в состав комплекса.</w:t>
      </w:r>
    </w:p>
    <w:p w14:paraId="553341E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Данный режим изоляции является обязательным архитектурным требованием и должен быть реализован на уровне аппаратных и программных ограничений, а не только на уровне пользовательских настроек интерфейса.</w:t>
      </w:r>
    </w:p>
    <w:p w14:paraId="2A741BA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указанного требования Исполнитель обязан обеспечить следующее:</w:t>
      </w:r>
    </w:p>
    <w:p w14:paraId="43559C4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полное отсутствие доступа к стороннему контенту, включая интернет-ресурсы, внешние серверы, облачные сервисы,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медиабиблиотеки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и любые иные источники данных, не входящие в состав утвержденного контентного пакета системы; </w:t>
      </w:r>
    </w:p>
    <w:p w14:paraId="4658212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исключение возможности изменения системных настроек пользователем или оператором вне рамок авторизованного административного доступа. </w:t>
      </w:r>
    </w:p>
    <w:p w14:paraId="3DFC060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система должна обеспечивать:</w:t>
      </w:r>
    </w:p>
    <w:p w14:paraId="0880B50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    - аппаратно-программное ограничение доступа к функциям операционной системы устройств, исключающее возможность выхода из режима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kiosk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или аналогичного защищенного режима. </w:t>
      </w:r>
    </w:p>
    <w:p w14:paraId="4CADB00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Режим изоляции должен быть реализован таким образом, чтобы его нарушение было возможно исключительно путем физического демонтажа или замены аппаратной части комплекса, что должно фиксироваться как критическое событие безопасности.</w:t>
      </w:r>
    </w:p>
    <w:p w14:paraId="3E45BD6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147FE440" w14:textId="77777777" w:rsidR="0009341E" w:rsidRPr="0009341E" w:rsidRDefault="0009341E" w:rsidP="0009341E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ТРЕБОВАНИЯ К МЕДИАПРОИЗВОДСТВУ И КОНТЕНТУ</w:t>
      </w:r>
    </w:p>
    <w:p w14:paraId="096417D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3.</w:t>
      </w:r>
      <w:proofErr w:type="gramStart"/>
      <w:r w:rsidRPr="0009341E">
        <w:rPr>
          <w:rFonts w:eastAsia="Arial"/>
          <w:sz w:val="24"/>
          <w:szCs w:val="24"/>
          <w:lang w:eastAsia="ru-RU"/>
        </w:rPr>
        <w:t>1.Исполнитель</w:t>
      </w:r>
      <w:proofErr w:type="gramEnd"/>
      <w:r w:rsidRPr="0009341E">
        <w:rPr>
          <w:rFonts w:eastAsia="Arial"/>
          <w:sz w:val="24"/>
          <w:szCs w:val="24"/>
          <w:lang w:eastAsia="ru-RU"/>
        </w:rPr>
        <w:t xml:space="preserve"> обязан обеспечить полный цикл производства медиаконтента, включая:</w:t>
      </w:r>
    </w:p>
    <w:p w14:paraId="5FF32323" w14:textId="593DE67D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разработка концепции медиаконтента, включающая формирование общей логики воздействия, структуры сценарных линий, распределения эмоциональных и информационных акцентов, а также определение функциональной роли каждого типа контента в общей системе мероприятий </w:t>
      </w:r>
    </w:p>
    <w:p w14:paraId="0D97F0FA" w14:textId="45605DB6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сценарная проработка, предусматривающая детальную формализацию всех эпизодов, последовательностей, визуальных решений и смысловых переходов с обязательным учетом возрастных и психологических особенностей целевой аудитории </w:t>
      </w:r>
    </w:p>
    <w:p w14:paraId="19045295" w14:textId="760D30C1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подготовка съемочных площадок, включая подбор и организацию локаций, их техническое оснащение, адаптацию под требования съемочного процесса, а также обеспечение соответствия визуальной среды утвержденной концепции </w:t>
      </w:r>
    </w:p>
    <w:p w14:paraId="55E0D49A" w14:textId="1F00CDB1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подбор и организация актерского состава, включая формирование полного перечня участников съемочного процесса, координацию их участия, графиков и функциональных ролей в рамках каждого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медиасценария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</w:t>
      </w:r>
    </w:p>
    <w:p w14:paraId="2D48F3CF" w14:textId="60B933DF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проведение съемок, включающее организацию полного производственного процесса на площадке, управление съемочной группой, контроль качества изображения, звука и соответствия сценарию </w:t>
      </w:r>
    </w:p>
    <w:p w14:paraId="62BE1A33" w14:textId="1378F00F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аудиопроизводство</w:t>
      </w:r>
      <w:proofErr w:type="spellEnd"/>
      <w:r w:rsidRPr="0009341E">
        <w:rPr>
          <w:rFonts w:eastAsia="Arial"/>
          <w:sz w:val="24"/>
          <w:szCs w:val="24"/>
          <w:lang w:eastAsia="ru-RU"/>
        </w:rPr>
        <w:t>, включающее запись, обработку, сведение и мастеринг звукового сопровождения с обеспечением синхронизации с визуальным рядом и техническими параметрами используемых устройств, в том числе и создание новых аудиофайлов</w:t>
      </w:r>
    </w:p>
    <w:p w14:paraId="31FFF3BD" w14:textId="7A2A1846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- </w:t>
      </w:r>
      <w:r w:rsidRPr="0009341E">
        <w:rPr>
          <w:rFonts w:eastAsia="Arial"/>
          <w:sz w:val="24"/>
          <w:szCs w:val="24"/>
          <w:lang w:eastAsia="ru-RU"/>
        </w:rPr>
        <w:t xml:space="preserve">монтаж и постобработка, включающие структурирование отснятого материала, формирование финальных версий сценариев, цветокоррекцию, визуальные эффекты и адаптацию под формат воспроизведения </w:t>
      </w:r>
    </w:p>
    <w:p w14:paraId="43367200" w14:textId="742B44E3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>
        <w:rPr>
          <w:rFonts w:eastAsia="Arial"/>
          <w:sz w:val="24"/>
          <w:szCs w:val="24"/>
          <w:lang w:eastAsia="ru-RU"/>
        </w:rPr>
        <w:t xml:space="preserve">            - </w:t>
      </w:r>
      <w:r w:rsidRPr="0009341E">
        <w:rPr>
          <w:rFonts w:eastAsia="Arial"/>
          <w:sz w:val="24"/>
          <w:szCs w:val="24"/>
          <w:lang w:eastAsia="ru-RU"/>
        </w:rPr>
        <w:t>техническая адаптация медиаконтента под используемые устройства комплекса, включая VR-шлемы, интерактивные панели и системы коллективного отображения, с обеспечением корректного воспроизведения в заданных технических параметрах</w:t>
      </w:r>
    </w:p>
    <w:p w14:paraId="1AC049C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в рамках настоящего проекта рассматривается как единый интегрированный центр компетенций, совмещающий полный спектр функций, необходимых для производства, технической реализации и внедрения программно-аппаратного комплекса и связанного с ним медиаконтента. При этом, Заказчик осуществляет утверждение созданного Исполнителем контента.</w:t>
      </w:r>
    </w:p>
    <w:p w14:paraId="5DDA768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Исполнитель несет полную ответственность за все стадии цикла создаваемой системы, включая как программную, так и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медиапроизводственную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составляющую. </w:t>
      </w:r>
    </w:p>
    <w:p w14:paraId="2103390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обеспечить внутреннюю согласованность всех выполняемых функций таким образом, чтобы результаты деятельности в каждой из указанных ролей не противоречили друг другу и формировали единый, технологически и концептуально согласованный продукт, интегрированный в программно-аппаратный комплекс без необходимости внешней доработки.</w:t>
      </w:r>
    </w:p>
    <w:p w14:paraId="13B046D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исполнитель обеспечивает привлечение всех необходимых специалистов, включая, но не ограничиваясь:</w:t>
      </w:r>
    </w:p>
    <w:p w14:paraId="6C99A860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ассистентов режиссера </w:t>
      </w:r>
    </w:p>
    <w:p w14:paraId="5DDD4CA8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операторов камер </w:t>
      </w:r>
    </w:p>
    <w:p w14:paraId="0DD2A486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специалистов по свету </w:t>
      </w:r>
    </w:p>
    <w:p w14:paraId="64FE53D6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специалистов по записи звука </w:t>
      </w:r>
    </w:p>
    <w:p w14:paraId="0BE32A90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художников-постановщиков </w:t>
      </w:r>
    </w:p>
    <w:p w14:paraId="24E4866B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реквизиторов </w:t>
      </w:r>
    </w:p>
    <w:p w14:paraId="6E0581DF" w14:textId="77777777" w:rsidR="0009341E" w:rsidRPr="0009341E" w:rsidRDefault="0009341E" w:rsidP="0009341E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гримеров </w:t>
      </w:r>
    </w:p>
    <w:p w14:paraId="6454416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contextualSpacing/>
        <w:jc w:val="both"/>
        <w:rPr>
          <w:rFonts w:eastAsia="Arial"/>
          <w:sz w:val="24"/>
          <w:szCs w:val="24"/>
          <w:lang w:eastAsia="ru-RU"/>
        </w:rPr>
      </w:pPr>
      <w:proofErr w:type="gramStart"/>
      <w:r w:rsidRPr="0009341E">
        <w:rPr>
          <w:rFonts w:eastAsia="Arial"/>
          <w:sz w:val="24"/>
          <w:szCs w:val="24"/>
          <w:lang w:eastAsia="ru-RU"/>
        </w:rPr>
        <w:t>3.2  Требования</w:t>
      </w:r>
      <w:proofErr w:type="gramEnd"/>
      <w:r w:rsidRPr="0009341E">
        <w:rPr>
          <w:rFonts w:eastAsia="Arial"/>
          <w:sz w:val="24"/>
          <w:szCs w:val="24"/>
          <w:lang w:eastAsia="ru-RU"/>
        </w:rPr>
        <w:t xml:space="preserve"> к достоверности и реализму</w:t>
      </w:r>
    </w:p>
    <w:p w14:paraId="0F5DA36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>Контент должен обладать максимально возможной степенью визуальной, эмоциональной и поведенческой достоверности, обеспечивающей формирование у пользователя устойчивого восприятия событий как приближенных к реальной жизненной ситуации, без искажения смысловой нагрузки и без упрощения ключевых сценарных элементов.</w:t>
      </w:r>
    </w:p>
    <w:p w14:paraId="1653370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обеспечить комплексную проработку всех составляющих медиаконтента, включая визуальную среду, поведение персонажей, звуковое сопровождение и динамику развития сцен таким образом, чтобы они соответствовали логике реальных социальных, бытовых и правовых процессов.</w:t>
      </w:r>
    </w:p>
    <w:p w14:paraId="11721A3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Для достижения указанного уровня достоверности Исполнитель обязан реализовать следующие принципы:</w:t>
      </w:r>
    </w:p>
    <w:p w14:paraId="6164D60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визуальная среда должна формироваться с использованием детализированных и технически проработанных локаций, максимально приближенных к реальным объектам и ситуациям, без использования условных или абстрактных элементов, не имеющих функционального обоснования; </w:t>
      </w:r>
    </w:p>
    <w:p w14:paraId="74736B6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поведение персонажей должно моделироваться на основе реалистичных моделей реакции человека в стрессовых, конфликтных и социально значимых ситуациях с учетом возрастных и социальных характеристик участников сцен; </w:t>
      </w:r>
    </w:p>
    <w:p w14:paraId="0AED779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аудиальное сопровождение должно обеспечивать естественность восприятия происходящего, включая реалистичную передачу речи, фоновых шумов и акустики среды, соответствующей конкретной сцене; </w:t>
      </w:r>
    </w:p>
    <w:p w14:paraId="53109B1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динамика сцен должна исключать искусственную театральность и упрощенные поведенческие паттерны, обеспечивая логически обоснованное развитие событий в рамках заданной сценарной структуры. </w:t>
      </w:r>
    </w:p>
    <w:p w14:paraId="3F19A72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 уровень реализма должен обеспечиваться не только на этапе производства, но и на этапе постобработки, включая цветокоррекцию, визуальные эффекты и адаптацию под VR-среду, при этом любые эффекты не должны снижать ощущение достоверности происходящего.</w:t>
      </w:r>
    </w:p>
    <w:p w14:paraId="562E640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обеспечить обязательное экспертное участие профильных специалистов при формировании и проверке уровня достоверности контента, включая:</w:t>
      </w:r>
    </w:p>
    <w:p w14:paraId="4CC11B3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специалистов в области детской и подростковой психологии для оценки корректности эмоциональных и поведенческих моделей; </w:t>
      </w:r>
    </w:p>
    <w:p w14:paraId="273EEF2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специалистов практической направленности, имеющих опыт работы с несовершеннолетними в рамках профилактической и правоохранительной деятельности, для проверки соответствия моделируемых ситуаций реальным жизненным сценариям </w:t>
      </w:r>
    </w:p>
    <w:p w14:paraId="346A0FB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профильных консультантов в области медицины и права для верификации фактической составляющей контента </w:t>
      </w:r>
    </w:p>
    <w:p w14:paraId="63E9200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Любые упрощения, стилизации или художественные интерпретации, способные снизить уровень восприятия достоверности, допускаются исключительно в пределах, не влияющих на основную смысловую и эмоциональную нагрузку сцен.</w:t>
      </w:r>
    </w:p>
    <w:p w14:paraId="017E191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части съемок с участием несовершеннолетних, отбывающих наказание в исправительных колониях, устанавливаются следующие условия:</w:t>
      </w:r>
    </w:p>
    <w:p w14:paraId="5D944BF5" w14:textId="77777777" w:rsidR="0009341E" w:rsidRPr="0009341E" w:rsidRDefault="0009341E" w:rsidP="0009341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участие допускается только при наличии всех необходимых разрешений компетентных органов </w:t>
      </w:r>
    </w:p>
    <w:p w14:paraId="1D32EB58" w14:textId="77777777" w:rsidR="0009341E" w:rsidRPr="0009341E" w:rsidRDefault="0009341E" w:rsidP="0009341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обязательным является соблюдение всех требований законодательства в части защиты прав несовершеннолетних </w:t>
      </w:r>
    </w:p>
    <w:p w14:paraId="457B5F24" w14:textId="77777777" w:rsidR="0009341E" w:rsidRPr="0009341E" w:rsidRDefault="0009341E" w:rsidP="0009341E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оформление письменных согласий всех законных представителей </w:t>
      </w:r>
    </w:p>
    <w:p w14:paraId="28FDCF8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невозможности выполнения указанных условий допускается использование постановочных реконструкций с актерами, при условии обеспечения полной визуальной и поведенческой достоверности.</w:t>
      </w:r>
    </w:p>
    <w:p w14:paraId="2C104E82" w14:textId="77777777" w:rsidR="0009341E" w:rsidRPr="0009341E" w:rsidRDefault="0009341E" w:rsidP="0009341E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Требования к съемкам судебных сцен</w:t>
      </w:r>
    </w:p>
    <w:p w14:paraId="08A0957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Съемки сцен, имитирующих судебные процессы, должны осуществляться в строго </w:t>
      </w:r>
      <w:r w:rsidRPr="0009341E">
        <w:rPr>
          <w:rFonts w:eastAsia="Arial"/>
          <w:sz w:val="24"/>
          <w:szCs w:val="24"/>
          <w:lang w:eastAsia="ru-RU"/>
        </w:rPr>
        <w:lastRenderedPageBreak/>
        <w:t>регламентированной производственной и правовой среде с обязательным соблюдением требований к достоверности, пространственной точности и функциональному соответствию реальным судебным залам.</w:t>
      </w:r>
    </w:p>
    <w:p w14:paraId="1393A21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Реализация данных сцен допускается исключительно по одному из следующих сценариев:</w:t>
      </w:r>
    </w:p>
    <w:p w14:paraId="21BE49B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проведение съемок в действующих помещениях судов при наличии всех необходимых официальных разрешений уполномоченных государственных органов, включая согласование режима доступа, регламента присутствия съемочной группы и условий фиксации изображения; </w:t>
      </w:r>
    </w:p>
    <w:p w14:paraId="1C1EA08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создание полноразмерных декораций, полностью воспроизводящих архитектурную, функциональную и визуальную структуру судебного помещения, с обязательным соблюдением всех требований к пространственной организации процесса; </w:t>
      </w:r>
    </w:p>
    <w:p w14:paraId="5E01844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выборе варианта с декорациями Исполнитель обязан обеспечить их проектирование и строительство таким образом, чтобы они являлись не стилизованной интерпретацией, а максимально точной инженерно-архитектурной реконструкцией судебного зала.</w:t>
      </w:r>
    </w:p>
    <w:p w14:paraId="7B3D8AAF" w14:textId="77777777" w:rsidR="0009341E" w:rsidRPr="0009341E" w:rsidRDefault="0009341E" w:rsidP="0009341E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Технические требования к контенту</w:t>
      </w:r>
    </w:p>
    <w:p w14:paraId="02FE606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обеспечить следующее:</w:t>
      </w:r>
    </w:p>
    <w:p w14:paraId="73C5EB0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контент должен быть адаптирован под просмотр в условиях отсутствия физического перемещения пользователя, с учетом ограничений восприятия в VR-среде и на стационарных интерактивных устройствах, включая особенности фокусировки внимания, угла обзора и ограниченной подвижности пользователя; </w:t>
      </w:r>
    </w:p>
    <w:p w14:paraId="0AD60C3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           - визуальные, аудиальные и интерактивные элементы должны быть оптимизированы под технические параметры используемого оборудования, включая разрешение экранов, производительность VR-шлемов, частоту обновления изображения и пропускную способность локальной сети; </w:t>
      </w:r>
    </w:p>
    <w:p w14:paraId="509F6C0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 все элементы контента должны быть синхронизированы по временной шкале и внутренней структуре сценариев таким образом, чтобы исключить рассинхронизацию между устройствами, задержки воспроизведения или нарушение логической последовательности подачи информации; </w:t>
      </w:r>
    </w:p>
    <w:p w14:paraId="0F001E6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должна быть обеспечена единая система временных меток и внутренних триггеров, регулирующих последовательность воспроизведения контента на всех типах устройств комплекса </w:t>
      </w:r>
    </w:p>
    <w:p w14:paraId="129B8221" w14:textId="77777777" w:rsidR="0009341E" w:rsidRPr="0009341E" w:rsidRDefault="0009341E" w:rsidP="0009341E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val="en-US" w:eastAsia="ru-RU"/>
        </w:rPr>
        <w:t>VR-</w:t>
      </w:r>
      <w:r w:rsidRPr="0009341E">
        <w:rPr>
          <w:rFonts w:eastAsia="Arial"/>
          <w:sz w:val="24"/>
          <w:szCs w:val="24"/>
          <w:lang w:eastAsia="ru-RU"/>
        </w:rPr>
        <w:t>контент</w:t>
      </w:r>
    </w:p>
    <w:p w14:paraId="72DBF99C" w14:textId="77777777" w:rsidR="0009341E" w:rsidRPr="0009341E" w:rsidRDefault="0009341E" w:rsidP="0009341E">
      <w:pPr>
        <w:ind w:firstLine="709"/>
        <w:jc w:val="both"/>
        <w:rPr>
          <w:rFonts w:eastAsia="Arial"/>
          <w:color w:val="333333"/>
          <w:sz w:val="24"/>
          <w:szCs w:val="24"/>
          <w:lang w:eastAsia="ru-RU"/>
        </w:rPr>
      </w:pPr>
      <w:r w:rsidRPr="0009341E">
        <w:rPr>
          <w:rFonts w:eastAsia="Arial"/>
          <w:color w:val="333333"/>
          <w:sz w:val="24"/>
          <w:szCs w:val="24"/>
          <w:lang w:eastAsia="ru-RU"/>
        </w:rPr>
        <w:t>Все VR-сценарии должны быть адаптированы для просмотра в положении сидя без необходимости перемещения пользователя. Разрешение видеоконтента не менее 5.7K (5760×2880 пикселей) для обеспечения комфортного просмотра в VR-шлеме.</w:t>
      </w:r>
    </w:p>
    <w:p w14:paraId="7C03DCC4" w14:textId="77777777" w:rsidR="0009341E" w:rsidRPr="0009341E" w:rsidRDefault="0009341E" w:rsidP="0009341E">
      <w:pP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color w:val="333333"/>
          <w:sz w:val="24"/>
          <w:szCs w:val="24"/>
          <w:lang w:eastAsia="ru-RU"/>
        </w:rPr>
        <w:t>VR-контент должен быть верифицирован профильными специалистами: медицинские факты - врачом-наркологом, правовая информация - юристом с опытом в области уголовного права Республики Беларусь.</w:t>
      </w:r>
    </w:p>
    <w:p w14:paraId="3B393839" w14:textId="77777777" w:rsidR="0009341E" w:rsidRPr="0009341E" w:rsidRDefault="0009341E" w:rsidP="0009341E">
      <w:pP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color w:val="333333"/>
          <w:sz w:val="24"/>
          <w:szCs w:val="24"/>
          <w:lang w:eastAsia="ru-RU"/>
        </w:rPr>
        <w:t>Контент не должен содержать сцен, демонстрирующих процесс употребления наркотических средств, психоактивных веществ, алкогольной продукции. Контент должен быть адаптирован для целевой аудитории 12-17 лет.</w:t>
      </w:r>
    </w:p>
    <w:p w14:paraId="1D2EC7A3" w14:textId="77777777" w:rsidR="0009341E" w:rsidRPr="0009341E" w:rsidRDefault="0009341E" w:rsidP="0009341E">
      <w:pP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color w:val="333333"/>
          <w:sz w:val="24"/>
          <w:szCs w:val="24"/>
          <w:lang w:eastAsia="ru-RU"/>
        </w:rPr>
        <w:t>Исполнитель должен разработать не менее 15 (пятнадцать) тематических VR-сценариев для демонстрации на автономных VR-шлемах длительностью не менее 1 (одной) минуты и не более 2 (двух) минут. Тематика сценариев согласовывается с Заказчиком, и включает в себя в том числе: съемку осужденных несовершеннолетних, съемку в залах судебного заседания и иные.</w:t>
      </w:r>
    </w:p>
    <w:p w14:paraId="26AD856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4"/>
          <w:szCs w:val="24"/>
          <w:lang w:eastAsia="ru-RU"/>
        </w:rPr>
      </w:pPr>
    </w:p>
    <w:p w14:paraId="69E32A9D" w14:textId="77777777" w:rsidR="0009341E" w:rsidRPr="0009341E" w:rsidRDefault="0009341E" w:rsidP="0009341E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ТРЕБОВАНИЯ К ЗАЩИТЕ КОНТЕНТА И ИНФОРМАЦИОННОЙ БЕЗОПАСНОСТИ</w:t>
      </w:r>
    </w:p>
    <w:p w14:paraId="4AE6A858" w14:textId="77777777" w:rsidR="0009341E" w:rsidRPr="0009341E" w:rsidRDefault="0009341E" w:rsidP="0009341E">
      <w:pPr>
        <w:widowControl w:val="0"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Общие принципы защиты</w:t>
      </w:r>
    </w:p>
    <w:p w14:paraId="0DD5139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>Весь контент, программное обеспечение и данные системы должны быть защищены от:</w:t>
      </w:r>
    </w:p>
    <w:p w14:paraId="425E00C4" w14:textId="77777777" w:rsidR="0009341E" w:rsidRPr="0009341E" w:rsidRDefault="0009341E" w:rsidP="0009341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несанкционированного доступа </w:t>
      </w:r>
    </w:p>
    <w:p w14:paraId="2B5048C7" w14:textId="77777777" w:rsidR="0009341E" w:rsidRPr="0009341E" w:rsidRDefault="0009341E" w:rsidP="0009341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копирования </w:t>
      </w:r>
    </w:p>
    <w:p w14:paraId="4204D182" w14:textId="77777777" w:rsidR="0009341E" w:rsidRPr="0009341E" w:rsidRDefault="0009341E" w:rsidP="0009341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извлечения </w:t>
      </w:r>
    </w:p>
    <w:p w14:paraId="4DE6528D" w14:textId="77777777" w:rsidR="0009341E" w:rsidRPr="0009341E" w:rsidRDefault="0009341E" w:rsidP="0009341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модификации </w:t>
      </w:r>
    </w:p>
    <w:p w14:paraId="17F9BB66" w14:textId="77777777" w:rsidR="0009341E" w:rsidRPr="0009341E" w:rsidRDefault="0009341E" w:rsidP="0009341E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распространения </w:t>
      </w:r>
    </w:p>
    <w:p w14:paraId="6296F92A" w14:textId="77777777" w:rsidR="0009341E" w:rsidRPr="0009341E" w:rsidRDefault="0009341E" w:rsidP="0009341E">
      <w:pPr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Аппаратная привязка</w:t>
      </w:r>
    </w:p>
    <w:p w14:paraId="54E1BA8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Контент должен быть привязан к оборудованию, входящему в состав программно-аппаратного комплекса, с обеспечением аппаратно-программной связки уровня «устройство-контент», исключающей возможность переноса, копирования или воспроизведения материалов вне утвержденной инфраструктуры системы.</w:t>
      </w:r>
    </w:p>
    <w:p w14:paraId="72BE2AC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реализовать многоуровневый механизм привязки и защиты контента, включающий следующие обязательные элементы:</w:t>
      </w:r>
    </w:p>
    <w:p w14:paraId="047B1A2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привязку контента к уникальным аппаратным идентификаторам устройств комплекса (серийные номера, аппаратные ключи, криптографические идентификаторы или иные), формируемым на уровне оборудования и используемым как обязательное условие дешифрации и воспроизведения; </w:t>
      </w:r>
    </w:p>
    <w:p w14:paraId="01A76E0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использование защищенного механизма лицензирования, при котором каждый элемент контента может быть воспроизведен исключительно на заранее авторизованном перечне устройств, входящих в состав конкретного комплекса; </w:t>
      </w:r>
    </w:p>
    <w:p w14:paraId="0F3532A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исключение возможности запуска или декодирования контента на любых сторонних устройствах, не включенных в реестр оборудования системы, независимо от их технических характеристик или установленного программного обеспечения;</w:t>
      </w:r>
    </w:p>
    <w:p w14:paraId="06E3F86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реализацию криптографической защиты контента с использованием устойчивых алгоритмов шифрования, при которых ключи доступа формируются и проверяются в связке с аппаратной конфигурацией комплекса. </w:t>
      </w:r>
    </w:p>
    <w:p w14:paraId="72BE137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система должна обеспечивать:</w:t>
      </w:r>
    </w:p>
    <w:p w14:paraId="00FDEF0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автоматическую проверку подлинности устройства перед началом воспроизведения каждого фрагмента контента </w:t>
      </w:r>
    </w:p>
    <w:p w14:paraId="28C878C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блокировку воспроизведения при выявлении несоответствия аппаратной среды заданным параметрам </w:t>
      </w:r>
    </w:p>
    <w:p w14:paraId="2DCD2BF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невозможность извлечения расшифрованного контента в виде файлов, пригодных для внешнего использования или воспроизведения </w:t>
      </w:r>
    </w:p>
    <w:p w14:paraId="331CED13" w14:textId="77777777" w:rsidR="0009341E" w:rsidRPr="0009341E" w:rsidRDefault="0009341E" w:rsidP="0009341E">
      <w:pPr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Шифрование и хранение</w:t>
      </w:r>
    </w:p>
    <w:p w14:paraId="77BFCC8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Все данные, обрабатываемые и хранимые в рамках программно-аппаратного комплекса, должны находиться в зашифрованном виде с применением современных криптографических алгоритмов, обеспечивающих устойчивость к несанкционированному доступу, анализу и восстановлению исходной информации.</w:t>
      </w:r>
    </w:p>
    <w:p w14:paraId="1416385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реализовать комплексную систему криптографической защиты данных, включающую следующие обязательные положения:</w:t>
      </w:r>
    </w:p>
    <w:p w14:paraId="337C230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шифрование всех типов данных, включая медиаконтент, конфигурационные файлы, журналы событий, служебные данные и элементы пользовательских сценариев, на уровне хранения (</w:t>
      </w:r>
      <w:proofErr w:type="spellStart"/>
      <w:r w:rsidRPr="0009341E">
        <w:rPr>
          <w:rFonts w:eastAsia="Arial"/>
          <w:sz w:val="24"/>
          <w:szCs w:val="24"/>
          <w:lang w:eastAsia="ru-RU"/>
        </w:rPr>
        <w:t>data-at-rest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) с использованием устойчивых алгоритмов шифрования промышленного </w:t>
      </w:r>
      <w:proofErr w:type="gramStart"/>
      <w:r w:rsidRPr="0009341E">
        <w:rPr>
          <w:rFonts w:eastAsia="Arial"/>
          <w:sz w:val="24"/>
          <w:szCs w:val="24"/>
          <w:lang w:eastAsia="ru-RU"/>
        </w:rPr>
        <w:t>класса ;</w:t>
      </w:r>
      <w:proofErr w:type="gramEnd"/>
    </w:p>
    <w:p w14:paraId="3C58403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шифрование данных при передаче внутри локальной инфраструктуры системы (</w:t>
      </w:r>
      <w:proofErr w:type="spellStart"/>
      <w:r w:rsidRPr="0009341E">
        <w:rPr>
          <w:rFonts w:eastAsia="Arial"/>
          <w:sz w:val="24"/>
          <w:szCs w:val="24"/>
          <w:lang w:eastAsia="ru-RU"/>
        </w:rPr>
        <w:t>data-in-transit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) с обеспечением защиты от перехвата и анализа сетевого трафика; </w:t>
      </w:r>
    </w:p>
    <w:p w14:paraId="20A58B0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исключение хранения криптографических ключей в открытом или явно доступном виде в любой части системы, включая файловую систему, программный код, конфигурационные файлы или оперативную память в незашифрованной форме </w:t>
      </w:r>
    </w:p>
    <w:p w14:paraId="09D352B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реализацию механизма управления ключами, при котором формирование, </w:t>
      </w:r>
      <w:r w:rsidRPr="0009341E">
        <w:rPr>
          <w:rFonts w:eastAsia="Arial"/>
          <w:sz w:val="24"/>
          <w:szCs w:val="24"/>
          <w:lang w:eastAsia="ru-RU"/>
        </w:rPr>
        <w:lastRenderedPageBreak/>
        <w:t xml:space="preserve">хранение и использование ключей осуществляется в изолированном защищенном контуре, недоступном для пользователей, обслуживающего персонала и стандартных интерфейсов администрирования </w:t>
      </w:r>
    </w:p>
    <w:p w14:paraId="0B19727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6A49820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доступ к криптографическим операциям должен быть строго ограничен системными компонентами, функционирующими в привилегированном режиме; </w:t>
      </w:r>
    </w:p>
    <w:p w14:paraId="210EC40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любые попытки извлечения ключевой информации, обхода механизмов шифрования или анализа защищенных данных должны фиксироваться системой журналирования как критические события безопасности; </w:t>
      </w:r>
    </w:p>
    <w:p w14:paraId="4E8306D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расшифровка данных допускается исключительно в оперативной памяти в момент их непосредственного использования системой и не должна приводить к созданию промежуточных незащищенных копий на носителях информации; </w:t>
      </w:r>
    </w:p>
    <w:p w14:paraId="13A9B50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архитектура системы должна исключать возможность восстановления ключей доступа даже при полном физическом доступе к оборудованию без соответствующих криптографических материалов </w:t>
      </w:r>
    </w:p>
    <w:p w14:paraId="7092A85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Используемая модель защиты должна обеспечивать невозможность получения доступа к исходным данным посредством анализа программного обеспечения, файловой структуры или сетевых взаимодействий системы.</w:t>
      </w:r>
    </w:p>
    <w:p w14:paraId="45518A9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643EB379" w14:textId="77777777" w:rsidR="0009341E" w:rsidRPr="0009341E" w:rsidRDefault="0009341E" w:rsidP="0009341E">
      <w:pPr>
        <w:widowControl w:val="0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ind w:left="0" w:firstLine="851"/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Контроль воспроизведения</w:t>
      </w:r>
    </w:p>
    <w:p w14:paraId="5478030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обеспечивать:</w:t>
      </w:r>
    </w:p>
    <w:p w14:paraId="1B18BD65" w14:textId="77777777" w:rsidR="0009341E" w:rsidRPr="0009341E" w:rsidRDefault="0009341E" w:rsidP="0009341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контроль запуска </w:t>
      </w:r>
    </w:p>
    <w:p w14:paraId="1F2698B8" w14:textId="77777777" w:rsidR="0009341E" w:rsidRPr="0009341E" w:rsidRDefault="0009341E" w:rsidP="0009341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контроль длительности воспроизведения </w:t>
      </w:r>
    </w:p>
    <w:p w14:paraId="26BD9A32" w14:textId="77777777" w:rsidR="0009341E" w:rsidRPr="0009341E" w:rsidRDefault="0009341E" w:rsidP="0009341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невозможность перемотки или выбора сцен пользователем </w:t>
      </w:r>
    </w:p>
    <w:p w14:paraId="52D1315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Любое воспроизведение медиаконтента в системе в базовом режиме должно инициироваться и контролироваться исключительно через управляющее программное обеспечение комплекса, обеспечивающее централизованное управление всеми сценариями, устройствами и этапами работы.</w:t>
      </w:r>
    </w:p>
    <w:p w14:paraId="3E5F249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этом, по отдельному согласованию с Заказчиком и при условии внесения соответствующих изменений в конфигурацию системы доступа, допускается реализация ограниченного набора пользовательских интерактивных модулей, в рамках которых запуск контента может осуществляться непосредственно пользователем без участия оператора.</w:t>
      </w:r>
    </w:p>
    <w:p w14:paraId="630B4EA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К таким исключениям могут относиться, в частности, интерактивные мини-игры и обучающие сценарии, реализованные на планшетных устройствах или иных интерактивных панелях, при условии соблюдения следующих требований:</w:t>
      </w:r>
    </w:p>
    <w:p w14:paraId="43D462E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перечень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пользовательски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-инициируемого контента должен быть заранее определен, формализован и утвержден Заказчиком в составе общей спецификации системы; </w:t>
      </w:r>
    </w:p>
    <w:p w14:paraId="45E3581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даже в режиме пользовательского запуска весь контент должен оставаться в рамках защищенной среды исполнения и не должен выходить за пределы утвержденных сценариев;</w:t>
      </w:r>
    </w:p>
    <w:p w14:paraId="3DB837B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пользовательская инициация должна быть реализована через контролируемый интерфейс приложения без возможности доступа к системным настройкам, файловой структуре или внешним ресурсам устройства; </w:t>
      </w:r>
    </w:p>
    <w:p w14:paraId="5F3E1F8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действия пользователя в рамках таких модулей должны фиксироваться управляющим программным обеспечением с последующей возможностью анализа и протоколирования </w:t>
      </w:r>
    </w:p>
    <w:p w14:paraId="6D4C52C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 этом сохраняется общий принцип, согласно которому основная часть медиаконтента комплекса, включая VR-сценарии, коллективные демонстрации и структурированные этапы мероприятия, остается строго централизованной и управляется исключительно через управляющее программное обеспечение без возможности самостоятельного запуска со стороны участников.</w:t>
      </w:r>
    </w:p>
    <w:p w14:paraId="2410D39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Таким образом, система разделяется на два функциональных контура:</w:t>
      </w:r>
    </w:p>
    <w:p w14:paraId="349146E8" w14:textId="77777777" w:rsidR="0009341E" w:rsidRPr="0009341E" w:rsidRDefault="0009341E" w:rsidP="0009341E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 xml:space="preserve">централизованный контур управления воспроизведением (основной) </w:t>
      </w:r>
    </w:p>
    <w:p w14:paraId="4459F4F8" w14:textId="77777777" w:rsidR="0009341E" w:rsidRPr="0009341E" w:rsidRDefault="0009341E" w:rsidP="0009341E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ограниченный пользовательский контур интерактивного взаимодействия (вспомогательный, строго регламентированный) </w:t>
      </w:r>
    </w:p>
    <w:p w14:paraId="4A179AE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Границы между указанными контурами являются жесткими, технически закрепленными и не подлежат произвольному изменению в процессе эксплуатации без согласования с Заказчиком и внесения изменений в системную конфигурацию.</w:t>
      </w:r>
    </w:p>
    <w:p w14:paraId="069E240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7BD7E18C" w14:textId="77777777" w:rsidR="0009341E" w:rsidRPr="0009341E" w:rsidRDefault="0009341E" w:rsidP="0009341E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ПРОГРАММНОЕ ОБЕСПЕЧЕНИЕ И УПРАВЛЯЮЩАЯ СИСТЕМА</w:t>
      </w:r>
    </w:p>
    <w:p w14:paraId="23F4B7F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5.</w:t>
      </w:r>
      <w:proofErr w:type="gramStart"/>
      <w:r w:rsidRPr="0009341E">
        <w:rPr>
          <w:rFonts w:eastAsia="Arial"/>
          <w:sz w:val="24"/>
          <w:szCs w:val="24"/>
          <w:lang w:eastAsia="ru-RU"/>
        </w:rPr>
        <w:t>1.Управляющее</w:t>
      </w:r>
      <w:proofErr w:type="gramEnd"/>
      <w:r w:rsidRPr="0009341E">
        <w:rPr>
          <w:rFonts w:eastAsia="Arial"/>
          <w:sz w:val="24"/>
          <w:szCs w:val="24"/>
          <w:lang w:eastAsia="ru-RU"/>
        </w:rPr>
        <w:t xml:space="preserve"> программное обеспечение</w:t>
      </w:r>
    </w:p>
    <w:p w14:paraId="7E432FC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включать специализированное программное обеспечение, обеспечивающее:</w:t>
      </w:r>
    </w:p>
    <w:p w14:paraId="728C374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управление всеми устройствами комплекса </w:t>
      </w:r>
    </w:p>
    <w:p w14:paraId="0831D7A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контроль состояния оборудования </w:t>
      </w:r>
    </w:p>
    <w:p w14:paraId="7B2A8C9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синхронизацию воспроизведения контента </w:t>
      </w:r>
    </w:p>
    <w:p w14:paraId="2A613B4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управление последовательностью этапов мероприятия </w:t>
      </w:r>
    </w:p>
    <w:p w14:paraId="6F2CD1E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Программное обеспечение должно функционировать как единый централизованный контур управления всеми компонентами программно-аппаратного комплекса, обеспечивающий полный цикл администрирования, запуска, мониторинга и контроля без необходимости использования каких-либо сторонних программных или аппаратных инструментов.</w:t>
      </w:r>
    </w:p>
    <w:p w14:paraId="257DC8C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реализовать архитектуру системы таким образом, чтобы все функции управления были сосредоточены в едином программном ядре, выполняющем роль единственной точки принятия и исполнения управляющих решений:</w:t>
      </w:r>
    </w:p>
    <w:p w14:paraId="658CABA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операции по управлению оборудованием, воспроизведению контента, переключению режимов и контролю состояния устройств должны осуществляться исключительно через внутренний интерфейс разработанного программного обеспечения; </w:t>
      </w:r>
    </w:p>
    <w:p w14:paraId="60A1D6F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исключается необходимость установки, запуска или использования любых сторонних приложений, утилит, панелей управления или сервисов для выполнения функций, входящих в состав комплекса; </w:t>
      </w:r>
    </w:p>
    <w:p w14:paraId="3BC0D5D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взаимодействие оператора с системой должно быть реализовано через единый административный интерфейс с централизованной логикой управления и разграничением прав доступа; </w:t>
      </w:r>
    </w:p>
    <w:p w14:paraId="6FD95D1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любые вспомогательные функции, необходимые для работы комплекса, включая синхронизацию, мониторинг и обновление, должны быть интегрированы в структуру основного программного обеспечения. </w:t>
      </w:r>
    </w:p>
    <w:p w14:paraId="00D54B7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11BC134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архитектура программного обеспечения должна исключать технологическую зависимость от внешних платформ, облачных сервисов или сторонних управляющих систем, за исключением случаев, прямо предусмотренных техническим заданием и согласованных с Заказчиком; </w:t>
      </w:r>
    </w:p>
    <w:p w14:paraId="773C73D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управление системой должно быть полностью автономным в пределах локальной инфраструктуры комплекса; </w:t>
      </w:r>
    </w:p>
    <w:p w14:paraId="6534FDC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любые попытки использования внешних инструментов управления должны быть технически и организационно заблокированы на уровне системы. </w:t>
      </w:r>
    </w:p>
    <w:p w14:paraId="3CF85E2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Таким образом, программное обеспечение рассматривается как единственный центр управления всем комплексом, обеспечивающий полную замкнутость управленческого цикла и исключающий необходимость использования сторонних решений на любом этапе эксплуатации системы.</w:t>
      </w:r>
    </w:p>
    <w:p w14:paraId="1F4029F3" w14:textId="77777777" w:rsidR="0009341E" w:rsidRPr="0009341E" w:rsidRDefault="0009341E" w:rsidP="0009341E">
      <w:pPr>
        <w:widowControl w:val="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Отказоустойчивость</w:t>
      </w:r>
    </w:p>
    <w:p w14:paraId="7B9622D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сохранять работоспособность при:</w:t>
      </w:r>
    </w:p>
    <w:p w14:paraId="49C2C06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частичной потере соединения </w:t>
      </w:r>
    </w:p>
    <w:p w14:paraId="4F5D3CC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 xml:space="preserve">- временных сбоях отдельных устройств </w:t>
      </w:r>
    </w:p>
    <w:p w14:paraId="46F0E7E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должна быть спроектирована и реализована с учетом требований к высокой эксплуатационной устойчивости в условиях частичных, временных и локализованных сбоев отдельных компонентов, без нарушения общей работоспособности программно-аппаратного комплекса и без прерывания основных функциональных процессов.</w:t>
      </w:r>
    </w:p>
    <w:p w14:paraId="22FD1AF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обеспечить архитектурные и программные механизмы, гарантирующие сохранение работоспособности системы при следующих условиях:</w:t>
      </w:r>
    </w:p>
    <w:p w14:paraId="6300BA0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частичная потеря сетевого соединения между отдельными устройствами комплекса и управляющим программным обеспечением, при которой система должна сохранять контроль над доступными устройствами и обеспечивать автоматическое восстановление соединения без потери логики текущей сессии; </w:t>
      </w:r>
    </w:p>
    <w:p w14:paraId="2DEE0DF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временные сбои отдельных устройств, включая VR-шлемы, интерактивные панели и вспомогательные вычислительные модули, при которых система должна продолжать функционирование в отношении оставшихся работоспособных элементов без остановки всего комплекса; </w:t>
      </w:r>
    </w:p>
    <w:p w14:paraId="2099972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кратковременные нарушения синхронизации между устройствами с автоматической корректировкой временных отклонений после восстановления штатного состояния оборудования; </w:t>
      </w:r>
    </w:p>
    <w:p w14:paraId="3F48099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локальные программные ошибки отдельных модулей, не приводящие к каскадному отказу всей системы. </w:t>
      </w:r>
    </w:p>
    <w:p w14:paraId="49A47A3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45F2393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при выявлении отказа отдельного компонента система должна переводить его в режим изоляции без влияния на функционирование остальных частей комплекса; </w:t>
      </w:r>
    </w:p>
    <w:p w14:paraId="788A08F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восстановление работоспособности отказавшего устройства должно осуществляться без необходимости перезапуска всей системы или завершения текущего сеанса; </w:t>
      </w:r>
    </w:p>
    <w:p w14:paraId="62879E1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критические процессы управления должны быть дублированы на уровне программной архитектуры для исключения единой точки отказа </w:t>
      </w:r>
    </w:p>
    <w:p w14:paraId="07C98E0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Система в целом должна быть спроектирована таким образом, чтобы выход из строя отдельных элементов не приводил к остановке всего комплекса, а лишь к локальной деградации функциональности с последующим автоматическим восстановлением работоспособности после устранения причины сбоя.</w:t>
      </w:r>
    </w:p>
    <w:p w14:paraId="5A5ABE6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6646FB56" w14:textId="77777777" w:rsidR="0009341E" w:rsidRPr="0009341E" w:rsidRDefault="0009341E" w:rsidP="0009341E">
      <w:pPr>
        <w:widowControl w:val="0"/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Логирование и контроль</w:t>
      </w:r>
    </w:p>
    <w:p w14:paraId="4C24F97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Все действия, выполняемые в программно-аппаратном комплексе, подлежат обязательной системной фиксации с формированием структурированного журнала событий, обеспечивающего полную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трассируемость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работы системы на всех уровнях ее функционирования.</w:t>
      </w:r>
    </w:p>
    <w:p w14:paraId="41843C2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реализовать комплексную систему логирования, охватывающую все ключевые операционные, технические и программные процессы, включая, но не ограничиваясь:</w:t>
      </w:r>
    </w:p>
    <w:p w14:paraId="090474C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фиксацией всех фактов запуска и остановки сценариев, включая идентификацию сценария, временные метки начала и завершения, а также источник инициирования команды (оператор, автоматическая логика системы или регламентированный триггер); </w:t>
      </w:r>
    </w:p>
    <w:p w14:paraId="0B01544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регистрацией всех ошибок, сбоев, отклонений от штатного режима работы, а также событий деградации производительности или нарушения синхронизации между компонентами системы; </w:t>
      </w:r>
    </w:p>
    <w:p w14:paraId="4D0C15E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63B0B8B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система логирования должна обеспечивать формирование унифицированного журнала событий, в котором все записи структурированы по времени, типу события и затронутому компоненту системы; </w:t>
      </w:r>
    </w:p>
    <w:p w14:paraId="0DAA81F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 xml:space="preserve">- все события должны фиксироваться с достаточным уровнем детализации, позволяющим восстановить последовательность действий и техническое состояние системы на любой момент времени; </w:t>
      </w:r>
    </w:p>
    <w:p w14:paraId="6147EF5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доступ к данным логирования должен быть предоставлен Заказчику в режиме, обеспечивающем возможность последующего анализа, включая экспорт данных в стандартизированных форматах; </w:t>
      </w:r>
    </w:p>
    <w:p w14:paraId="1FB6A37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система должна обеспечивать защиту журналов событий от несанкционированного изменения, удаления или подмены записей; </w:t>
      </w:r>
    </w:p>
    <w:p w14:paraId="3CA90C0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любые попытки вмешательства в систему логирования должны фиксироваться как отдельные критические события безопасности </w:t>
      </w:r>
    </w:p>
    <w:p w14:paraId="3C3F4A8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Журналы событий рассматриваются как неотъемлемая часть функционирования комплекса и должны использоваться как основной инструмент анализа работоспособности системы, диагностики неисправностей и оценки корректности выполнения сценариев.</w:t>
      </w:r>
    </w:p>
    <w:p w14:paraId="631BCD2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3C9B1BE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5.4. Виртуальный кинотеатр</w:t>
      </w:r>
    </w:p>
    <w:p w14:paraId="258A3D9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Виртуальный кинотеатр представляет собой специализированный режим функционирования программно-аппаратного комплекса, при котором всем пользователям одновременно и синхронно (синхронность зависит от пропускной способности сети и числа шлемов) демонстрируется единый медиаконтент в иммерсивной VR-среде с полной временной и содержательной синхронизацией воспроизведения.</w:t>
      </w:r>
    </w:p>
    <w:p w14:paraId="436AA1E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Данный режим реализуется как централизованно управляемая сессия коллективного просмотра, в рамках которой каждый участник, используя индивидуальное VR-устройство, получает идентичный поток визуальной и аудиальной информации без расхождений по содержанию и структуре восприятия.</w:t>
      </w:r>
    </w:p>
    <w:p w14:paraId="6CD2DE8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реализации виртуального кинотеатра Исполнитель обязан обеспечить следующее:</w:t>
      </w:r>
    </w:p>
    <w:p w14:paraId="70AFF4A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запуск VR-контента на всех устройствах одновременно по единой команде управляющего программного обеспечения; </w:t>
      </w:r>
    </w:p>
    <w:p w14:paraId="29497E3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полное совпадение временной шкалы воспроизведения на всех VR-шлемах с допустимым техническим отклонением, не влияющим на целостность восприятия; </w:t>
      </w:r>
    </w:p>
    <w:p w14:paraId="037BCBD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единый </w:t>
      </w:r>
      <w:proofErr w:type="spellStart"/>
      <w:r w:rsidRPr="0009341E">
        <w:rPr>
          <w:rFonts w:eastAsia="Arial"/>
          <w:sz w:val="24"/>
          <w:szCs w:val="24"/>
          <w:lang w:eastAsia="ru-RU"/>
        </w:rPr>
        <w:t>медиапоток</w:t>
      </w:r>
      <w:proofErr w:type="spellEnd"/>
      <w:r w:rsidRPr="0009341E">
        <w:rPr>
          <w:rFonts w:eastAsia="Arial"/>
          <w:sz w:val="24"/>
          <w:szCs w:val="24"/>
          <w:lang w:eastAsia="ru-RU"/>
        </w:rPr>
        <w:t xml:space="preserve"> для всей группы участников без возможности индивидуального выбора сценария, перемотки, пропуска или изменения последовательности контента; </w:t>
      </w:r>
    </w:p>
    <w:p w14:paraId="3F47B20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        - централизованное управление сеансом, включая старт, остановку, паузы и завершение воспроизведения исключительно со стороны оператора через управляющее программное обеспечение. </w:t>
      </w:r>
    </w:p>
    <w:p w14:paraId="3C847AF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416F700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виртуальный кинотеатр функционирует как режим коллективного иммерсивного просмотра, в котором все устройства рассматриваются как единая синхронизированная система отображения; </w:t>
      </w:r>
    </w:p>
    <w:p w14:paraId="6B29FC9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состояние каждого VR-устройства в рамках сеанса подчинено общему управляющему сигналу и не может изменяться автономно; </w:t>
      </w:r>
    </w:p>
    <w:p w14:paraId="44CBCED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любые попытки рассинхронизации устройств должны автоматически корректироваться системой синхронизации без прерывания сеанса; </w:t>
      </w:r>
    </w:p>
    <w:p w14:paraId="59CC2CD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воспроизведение контента в данном режиме осуществляется исключительно в заранее заданной последовательности без возможности вмешательства со стороны участников; </w:t>
      </w:r>
    </w:p>
    <w:p w14:paraId="08E0CFD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Таким образом, виртуальный кинотеатр является строго централизованным режимом коллективного VR-воспроизведения, обеспечивающим идентичность опыта восприятия для всей группы участников и исключающим индивидуализацию или модификацию контента в процессе демонстрации.</w:t>
      </w:r>
    </w:p>
    <w:p w14:paraId="3391D9C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7D5D4285" w14:textId="77777777" w:rsidR="0009341E" w:rsidRPr="0009341E" w:rsidRDefault="0009341E" w:rsidP="0009341E">
      <w:pPr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 xml:space="preserve"> Программные продукты, позволяющие пользователю интерактивно взаимодействовать с оборудованием</w:t>
      </w:r>
    </w:p>
    <w:p w14:paraId="7DCDD93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Программные продукты, позволяющие пользователю интерактивно взаимодействовать с оборудованием, представляют собой ограниченный набор интерактивных программных модулей, реализуемых на планшетных устройствах и(или) интерактивных панелях, входящих в состав программно-аппаратного комплекса, и предназначенных для закрепления информации в формате управляемого пользовательского взаимодействия.</w:t>
      </w:r>
    </w:p>
    <w:p w14:paraId="5D13A27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Данные модули рассматриваются как вспомогательный функциональный контур системы и должны быть строго интегрированы в общую архитектуру комплекса без возможности выхода за рамки утвержденной логики работы.</w:t>
      </w:r>
    </w:p>
    <w:p w14:paraId="554BCC8D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реализации мини-игр Исполнитель обязан обеспечить следующее:</w:t>
      </w:r>
    </w:p>
    <w:p w14:paraId="57F30E9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разработку интерактивных сценариев, реализующих обучение через ограниченные игровые механики с фиксированными правилами, определенными Заказчиком; </w:t>
      </w:r>
    </w:p>
    <w:p w14:paraId="2283C11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функционирование программных продукты, позволяющих пользователю интерактивно взаимодействовать с оборудованием исключительно в изолированной программной среде, исключающей доступ к внешним ресурсам, сторонним приложениям и системным настройкам устройств; </w:t>
      </w:r>
    </w:p>
    <w:p w14:paraId="3393BAC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запуск программных продукты, позволяющих пользователю интерактивно взаимодействовать с оборудованием либо через централизованное управляющее программное обеспечение, либо через строго регламентированный пользовательский интерфейс, исключающий возможность модификации логики работы приложения; </w:t>
      </w:r>
    </w:p>
    <w:p w14:paraId="4571C80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ограничение функциональности программных продукты, позволяющих пользователю интерактивно взаимодействовать с оборудованием рамками заданного сценария без возможности расширения функционала пользователем </w:t>
      </w:r>
    </w:p>
    <w:p w14:paraId="3912821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1614866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программные продукты, позволяющие пользователю интерактивно взаимодействовать с оборудованием, должны быть логически встроены в общую структуру мероприятия и не могут функционировать как самостоятельные приложения вне контекста комплекса; </w:t>
      </w:r>
    </w:p>
    <w:p w14:paraId="2C74775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игровые механики должны быть заранее определены, формализованы и согласованы с Заказчиком до этапа реализации; </w:t>
      </w:r>
    </w:p>
    <w:p w14:paraId="0B13AD6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результаты взаимодействия пользователя с программными продуктами, позволяющими пользователю интерактивно взаимодействовать с оборудованием, должны фиксироваться управляющим программным обеспечением для последующего анализ </w:t>
      </w:r>
    </w:p>
    <w:p w14:paraId="0CF0565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интерфейс программных продуктов, позволяющих пользователю интерактивно взаимодействовать с оборудованием, должен быть максимально ограничен и не должен предоставлять пользователю доступ к системным функциям устройства </w:t>
      </w:r>
    </w:p>
    <w:p w14:paraId="7B2CD5C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Таким образом, программные продукты, позволяющие пользователю интерактивно взаимодействовать с оборудованием, являются строго регламентированным элементом интерактивного воздействия, встроенным в общую архитектуру комплекса и функционирующим исключительно в рамках управляемой среды программно-аппаратной системы.</w:t>
      </w:r>
    </w:p>
    <w:p w14:paraId="0211A6B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7A3533CF" w14:textId="77777777" w:rsidR="0009341E" w:rsidRPr="0009341E" w:rsidRDefault="0009341E" w:rsidP="0009341E">
      <w:pPr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 Контент для TV</w:t>
      </w:r>
    </w:p>
    <w:p w14:paraId="6611860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Блок 1 - «Реальные истории»</w:t>
      </w:r>
    </w:p>
    <w:p w14:paraId="494FDF2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Формат: 3-4 коротких видео по не менее 40 секунд и не более 60 секунд Стиль: документальный. Темный фон, лицо крупным планом, мягкий свет сбоку. Без музыки - только голос. Субтитры внизу экрана.</w:t>
      </w:r>
    </w:p>
    <w:p w14:paraId="1831043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Блок 2 – Инфографика</w:t>
      </w:r>
    </w:p>
    <w:p w14:paraId="2B7B36B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Формат: 8-10 слайдов, автопрокрутка по 10 секунд или ручное переключение с планшета ведущего.</w:t>
      </w:r>
    </w:p>
    <w:p w14:paraId="30EE5BE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lastRenderedPageBreak/>
        <w:t>Примеры слайдов:</w:t>
      </w:r>
    </w:p>
    <w:p w14:paraId="43477AF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1: "Средний возраст первой пробы в РБ – 13,5 лет"</w:t>
      </w:r>
    </w:p>
    <w:p w14:paraId="2845205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2: "78% зависимых начали до 16 лет"</w:t>
      </w:r>
    </w:p>
    <w:p w14:paraId="7EF73FF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3: "Флэты."</w:t>
      </w:r>
    </w:p>
    <w:p w14:paraId="6E5DB8B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4: "Алкоголь до 18: риск зависимости выше в 4 раза"</w:t>
      </w:r>
    </w:p>
    <w:p w14:paraId="1C83A07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5: "Курение: 1 пачка = потеря 5 часов жизни (не метафора, статистика)"</w:t>
      </w:r>
    </w:p>
    <w:p w14:paraId="00AEDAC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6: "Статья 328 УК РБ: до 5 лет за хранение, до 15 лет за сбыт"</w:t>
      </w:r>
    </w:p>
    <w:p w14:paraId="4F0CDCD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7: "92% зависимых говорят: я думал, что контролирую ситуацию"</w:t>
      </w:r>
    </w:p>
    <w:p w14:paraId="3B7FF87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Слайд 8: "Решение всегда за тобой. Первый раз – всегда последний шанс сказать нет."</w:t>
      </w:r>
    </w:p>
    <w:p w14:paraId="376B0D6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Дизайн: темный фон, белый текст, крупный шрифт, одна цифра/факт на слайд. Без анимации.</w:t>
      </w:r>
    </w:p>
    <w:p w14:paraId="20EDCFA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5E4526F1" w14:textId="77777777" w:rsidR="0009341E" w:rsidRPr="0009341E" w:rsidRDefault="0009341E" w:rsidP="0009341E">
      <w:pPr>
        <w:widowControl w:val="0"/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contextualSpacing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color w:val="333333"/>
          <w:sz w:val="24"/>
          <w:szCs w:val="24"/>
          <w:lang w:eastAsia="ru-RU"/>
        </w:rPr>
        <w:t xml:space="preserve"> </w:t>
      </w:r>
      <w:r w:rsidRPr="0009341E">
        <w:rPr>
          <w:rFonts w:eastAsia="Arial"/>
          <w:sz w:val="24"/>
          <w:szCs w:val="24"/>
          <w:lang w:eastAsia="ru-RU"/>
        </w:rPr>
        <w:t>Контент</w:t>
      </w:r>
      <w:r w:rsidRPr="0009341E">
        <w:rPr>
          <w:rFonts w:eastAsia="Arial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09341E">
        <w:rPr>
          <w:rFonts w:eastAsia="Arial"/>
          <w:color w:val="333333"/>
          <w:sz w:val="24"/>
          <w:szCs w:val="24"/>
          <w:lang w:eastAsia="ru-RU"/>
        </w:rPr>
        <w:t>тач</w:t>
      </w:r>
      <w:proofErr w:type="spellEnd"/>
      <w:r w:rsidRPr="0009341E">
        <w:rPr>
          <w:rFonts w:eastAsia="Arial"/>
          <w:color w:val="333333"/>
          <w:sz w:val="24"/>
          <w:szCs w:val="24"/>
          <w:lang w:eastAsia="ru-RU"/>
        </w:rPr>
        <w:t xml:space="preserve">-стола (квиз «Проверь себя») </w:t>
      </w:r>
    </w:p>
    <w:p w14:paraId="1DF3D88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Формат: 7 вопросов, одиночный выбор, моментальный результат.</w:t>
      </w:r>
    </w:p>
    <w:p w14:paraId="2EC55E06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Пример вопросов: «Что происходит с мозгом при вдыхании газа из баллончика?».</w:t>
      </w:r>
    </w:p>
    <w:p w14:paraId="64B4D682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Финальный экран (после всех вопросов): «Ты ответил правильно на X из 7. Знание - твоя защита. Используй его.»</w:t>
      </w:r>
    </w:p>
    <w:p w14:paraId="08961A4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017A3870" w14:textId="77777777" w:rsidR="0009341E" w:rsidRPr="0009341E" w:rsidRDefault="0009341E" w:rsidP="0009341E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ТРЕБОВАНИЯ К ОБОРУДОВАНИЮ И ИНТЕГРАЦИИ</w:t>
      </w:r>
    </w:p>
    <w:p w14:paraId="48D3C7B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6.1. Общие требования</w:t>
      </w:r>
    </w:p>
    <w:p w14:paraId="7FA1F66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подхода Исполнитель обязан обеспечить системную интеграцию всех компонентов комплекса таким образом, чтобы каждое устройство являлось элементом единого управляемого контура, подчиненного централизованной логике работы программного обеспечения:</w:t>
      </w:r>
    </w:p>
    <w:p w14:paraId="0376857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компоненты оборудования должны обладать полной аппаратной и программной совместимостью в рамках единой архитектуры комплекса, исключающей конфликт протоколов, интерфейсов и форматов обмена данными </w:t>
      </w:r>
    </w:p>
    <w:p w14:paraId="74EAFAF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все устройства должны быть интегрированы на уровне программного обеспечения через единое управляющее ядро, обеспечивающее синхронизацию, координацию и контроль всех процессов внутри системы; </w:t>
      </w:r>
    </w:p>
    <w:p w14:paraId="75AB0D01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каждое устройство должно функционировать не как самостоятельный элемент, а как часть распределенной системы, выполняющей строго определенную роль в общей логике работы комплекса. </w:t>
      </w:r>
    </w:p>
    <w:p w14:paraId="3E1EC498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3D68BDF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интеграция оборудования должна обеспечивать централизованное управление всеми функциями без необходимости локального вмешательства в настройки отдельных устройств; </w:t>
      </w:r>
    </w:p>
    <w:p w14:paraId="764D19F3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взаимодействие между компонентами системы должно осуществляться через стандартизированные и контролируемые программные интерфейсы, исключающие возможность неконтролируемого обмена данными; </w:t>
      </w:r>
    </w:p>
    <w:p w14:paraId="06E98255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совместная работа оборудования должна быть синхронизирована по времени, логике сценариев и состоянию системы в целом; </w:t>
      </w:r>
    </w:p>
    <w:p w14:paraId="47399E8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08830B2B" w14:textId="77777777" w:rsidR="0009341E" w:rsidRPr="0009341E" w:rsidRDefault="0009341E" w:rsidP="0009341E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/>
          <w:b/>
          <w:bCs/>
          <w:sz w:val="24"/>
          <w:szCs w:val="24"/>
          <w:lang w:eastAsia="ru-RU"/>
        </w:rPr>
      </w:pPr>
      <w:r w:rsidRPr="0009341E">
        <w:rPr>
          <w:rFonts w:eastAsia="Arial"/>
          <w:b/>
          <w:bCs/>
          <w:sz w:val="24"/>
          <w:szCs w:val="24"/>
          <w:lang w:eastAsia="ru-RU"/>
        </w:rPr>
        <w:t>ВВОД В ЭКСПЛУАТАЦИЮ И ПОДДЕРЖКА</w:t>
      </w:r>
    </w:p>
    <w:p w14:paraId="2650229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7.1. Обучение</w:t>
      </w:r>
    </w:p>
    <w:p w14:paraId="6B4C275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обязан обеспечить комплексное обучение представителей Заказчика правилам эксплуатации, управления и базового технического сопровождения программно-аппаратного комплекса в объеме, достаточном для самостоятельной штатной эксплуатации системы без привлечения Исполнителя в рамках стандартных операционных сценариев.</w:t>
      </w:r>
    </w:p>
    <w:p w14:paraId="638E13B0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Обучение должно быть структурировано как практико-ориентированный процесс передачи эксплуатационных компетенций и включать системное объяснение принципов </w:t>
      </w:r>
      <w:r w:rsidRPr="0009341E">
        <w:rPr>
          <w:rFonts w:eastAsia="Arial"/>
          <w:sz w:val="24"/>
          <w:szCs w:val="24"/>
          <w:lang w:eastAsia="ru-RU"/>
        </w:rPr>
        <w:lastRenderedPageBreak/>
        <w:t>работы комплекса, логики взаимодействия компонентов и регламентов реагирования на нештатные ситуации.</w:t>
      </w:r>
    </w:p>
    <w:p w14:paraId="5C96341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В рамках данного требования Исполнитель обязан обеспечить освоение следующих направлений:</w:t>
      </w:r>
    </w:p>
    <w:p w14:paraId="0959E29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принципы управления системой, включая архитектуру управляющего программного обеспечения, порядок запуска и завершения сценариев, логику централизованного контроля устройств и базовые правила работы с интерфейсом оператора; </w:t>
      </w:r>
    </w:p>
    <w:p w14:paraId="5856EBE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базовая диагностика состояния системы, включающая навыки определения статуса оборудования, интерпретации сообщений об ошибках, первичную оценку работоспособности компонентов и использование встроенных средств мониторинга; </w:t>
      </w:r>
    </w:p>
    <w:p w14:paraId="19A52BC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действия при сбоях, включая регламентированные процедуры реагирования на типовые и критические неисправности, порядок перезапуска компонентов, восстановление штатного режима работы и фиксацию инцидентов. </w:t>
      </w:r>
    </w:p>
    <w:p w14:paraId="708E2F5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Дополнительно устанавливается, что:</w:t>
      </w:r>
    </w:p>
    <w:p w14:paraId="19BBDF19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обучение должно проводиться на полностью развернутом и функционирующем комплексе с демонстрацией всех ключевых режимов работы системы; </w:t>
      </w:r>
    </w:p>
    <w:p w14:paraId="576A9387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 xml:space="preserve">- представители Заказчика должны получить практический опыт выполнения базовых операций под контролем Исполнителя, включая управление сценариями и реагирование на моделируемые сбои; </w:t>
      </w:r>
    </w:p>
    <w:p w14:paraId="2EAA8CE4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- по итогам обучения должен быть сформирован и передан Заказчику комплект эксплуатационной документации, включающий инструкции по управлению системой и базовой диагностике.</w:t>
      </w:r>
    </w:p>
    <w:p w14:paraId="5FEBE16A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7733907F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7.2. Гарантийные обязательства</w:t>
      </w:r>
    </w:p>
    <w:p w14:paraId="103B550C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  <w:r w:rsidRPr="0009341E">
        <w:rPr>
          <w:rFonts w:eastAsia="Arial"/>
          <w:sz w:val="24"/>
          <w:szCs w:val="24"/>
          <w:lang w:eastAsia="ru-RU"/>
        </w:rPr>
        <w:t>Исполнитель принимает на себя обязательства по обеспечению стабильного функционирования программно-аппаратного комплекса в течение 3-х лет, включая устранение выявленных дефектов, сопровождение программного обеспечения и предоставление консультационной поддержки Заказчику.</w:t>
      </w:r>
    </w:p>
    <w:p w14:paraId="4F3A590B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0C76D0DE" w14:textId="77777777" w:rsidR="0009341E" w:rsidRPr="0009341E" w:rsidRDefault="0009341E" w:rsidP="0009341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Arial"/>
          <w:sz w:val="24"/>
          <w:szCs w:val="24"/>
          <w:lang w:eastAsia="ru-RU"/>
        </w:rPr>
      </w:pPr>
    </w:p>
    <w:p w14:paraId="45378E45" w14:textId="77777777" w:rsidR="0009341E" w:rsidRPr="0009341E" w:rsidRDefault="0009341E" w:rsidP="0009341E">
      <w:pPr>
        <w:ind w:firstLine="709"/>
        <w:rPr>
          <w:rFonts w:eastAsia="Arial"/>
          <w:sz w:val="24"/>
          <w:szCs w:val="24"/>
          <w:lang w:eastAsia="ru-RU"/>
        </w:rPr>
      </w:pPr>
    </w:p>
    <w:p w14:paraId="4576643E" w14:textId="77777777" w:rsidR="0009341E" w:rsidRDefault="0009341E" w:rsidP="0009341E">
      <w:pPr>
        <w:jc w:val="both"/>
        <w:rPr>
          <w:sz w:val="24"/>
          <w:szCs w:val="24"/>
        </w:rPr>
      </w:pPr>
    </w:p>
    <w:p w14:paraId="080E21AC" w14:textId="77777777" w:rsidR="00983885" w:rsidRDefault="00983885" w:rsidP="0009341E">
      <w:pPr>
        <w:jc w:val="both"/>
      </w:pPr>
    </w:p>
    <w:p w14:paraId="7F59BAB0" w14:textId="77777777" w:rsidR="0009341E" w:rsidRPr="0009341E" w:rsidRDefault="0009341E" w:rsidP="0009341E">
      <w:pPr>
        <w:tabs>
          <w:tab w:val="left" w:pos="1567"/>
        </w:tabs>
        <w:rPr>
          <w:rFonts w:eastAsia="Arial"/>
          <w:sz w:val="24"/>
          <w:szCs w:val="24"/>
          <w:lang w:eastAsia="ru-RU"/>
        </w:rPr>
      </w:pPr>
    </w:p>
    <w:p w14:paraId="536D94ED" w14:textId="77777777" w:rsidR="0009341E" w:rsidRDefault="0009341E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0D37E852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6AA203E2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7EA5FF56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0911DDB3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0A0DA857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1580BC17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08D78DFE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4B08D8C3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4FDE79E5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364FD331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71EFB4D7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69F6F421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2BB9C589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5D622599" w14:textId="77777777" w:rsidR="00983885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2A7EE7F7" w14:textId="77777777" w:rsidR="00983885" w:rsidRPr="0009341E" w:rsidRDefault="00983885" w:rsidP="0009341E">
      <w:pPr>
        <w:tabs>
          <w:tab w:val="left" w:pos="1567"/>
        </w:tabs>
        <w:ind w:firstLine="709"/>
        <w:rPr>
          <w:rFonts w:eastAsia="Arial"/>
          <w:sz w:val="24"/>
          <w:szCs w:val="24"/>
          <w:lang w:eastAsia="ru-RU"/>
        </w:rPr>
      </w:pPr>
    </w:p>
    <w:p w14:paraId="2DF72CF4" w14:textId="77777777" w:rsidR="0009341E" w:rsidRPr="0009341E" w:rsidRDefault="0009341E" w:rsidP="0009341E">
      <w:pPr>
        <w:pBdr>
          <w:top w:val="nil"/>
          <w:left w:val="nil"/>
          <w:bottom w:val="nil"/>
          <w:right w:val="nil"/>
          <w:between w:val="nil"/>
        </w:pBdr>
        <w:ind w:firstLine="709"/>
        <w:outlineLvl w:val="0"/>
        <w:rPr>
          <w:rFonts w:eastAsia="Arial"/>
          <w:b/>
          <w:bCs/>
          <w:color w:val="222222"/>
          <w:sz w:val="24"/>
          <w:szCs w:val="24"/>
          <w:lang w:eastAsia="ru-RU"/>
        </w:rPr>
      </w:pPr>
    </w:p>
    <w:p w14:paraId="1FD7114D" w14:textId="16B6AFAE" w:rsidR="0009341E" w:rsidRPr="0009341E" w:rsidRDefault="0009341E" w:rsidP="0009341E">
      <w:pPr>
        <w:pBdr>
          <w:top w:val="nil"/>
          <w:left w:val="nil"/>
          <w:bottom w:val="nil"/>
          <w:right w:val="nil"/>
          <w:between w:val="nil"/>
        </w:pBdr>
        <w:tabs>
          <w:tab w:val="left" w:pos="6336"/>
        </w:tabs>
        <w:ind w:firstLine="709"/>
        <w:outlineLvl w:val="0"/>
        <w:rPr>
          <w:rFonts w:eastAsia="Arial"/>
          <w:b/>
          <w:bCs/>
          <w:color w:val="222222"/>
          <w:sz w:val="24"/>
          <w:szCs w:val="24"/>
          <w:lang w:eastAsia="ru-RU"/>
        </w:rPr>
      </w:pPr>
      <w:r>
        <w:rPr>
          <w:rFonts w:eastAsia="Arial"/>
          <w:b/>
          <w:bCs/>
          <w:color w:val="222222"/>
          <w:sz w:val="24"/>
          <w:szCs w:val="24"/>
          <w:lang w:eastAsia="ru-RU"/>
        </w:rPr>
        <w:lastRenderedPageBreak/>
        <w:tab/>
      </w:r>
      <w:r w:rsidRPr="0009341E">
        <w:rPr>
          <w:rFonts w:eastAsia="Arial"/>
          <w:b/>
          <w:bCs/>
          <w:color w:val="222222"/>
          <w:sz w:val="24"/>
          <w:szCs w:val="24"/>
          <w:lang w:eastAsia="ru-RU"/>
        </w:rPr>
        <w:t xml:space="preserve">ПРИЛОЖЕНИЕ №1 </w:t>
      </w:r>
    </w:p>
    <w:p w14:paraId="18BF6907" w14:textId="77777777" w:rsidR="0009341E" w:rsidRPr="0009341E" w:rsidRDefault="0009341E" w:rsidP="0009341E">
      <w:pPr>
        <w:pBdr>
          <w:top w:val="nil"/>
          <w:left w:val="nil"/>
          <w:bottom w:val="nil"/>
          <w:right w:val="nil"/>
          <w:between w:val="nil"/>
        </w:pBdr>
        <w:ind w:firstLine="709"/>
        <w:outlineLvl w:val="0"/>
        <w:rPr>
          <w:rFonts w:eastAsia="Arial"/>
          <w:b/>
          <w:bCs/>
          <w:color w:val="222222"/>
          <w:sz w:val="24"/>
          <w:szCs w:val="24"/>
          <w:lang w:eastAsia="ru-RU"/>
        </w:rPr>
      </w:pPr>
    </w:p>
    <w:p w14:paraId="022CF1E9" w14:textId="1E9340BD" w:rsidR="0009341E" w:rsidRPr="0009341E" w:rsidRDefault="0009341E" w:rsidP="0009341E">
      <w:pPr>
        <w:pBdr>
          <w:top w:val="nil"/>
          <w:left w:val="nil"/>
          <w:bottom w:val="nil"/>
          <w:right w:val="nil"/>
          <w:between w:val="nil"/>
        </w:pBdr>
        <w:ind w:firstLine="709"/>
        <w:outlineLvl w:val="0"/>
        <w:rPr>
          <w:rFonts w:eastAsia="Arial"/>
          <w:color w:val="2E74B5"/>
          <w:sz w:val="24"/>
          <w:szCs w:val="24"/>
          <w:lang w:eastAsia="ru-RU"/>
        </w:rPr>
      </w:pPr>
      <w:r w:rsidRPr="0009341E">
        <w:rPr>
          <w:rFonts w:eastAsia="Arial"/>
          <w:b/>
          <w:bCs/>
          <w:color w:val="222222"/>
          <w:sz w:val="24"/>
          <w:szCs w:val="24"/>
          <w:lang w:eastAsia="ru-RU"/>
        </w:rPr>
        <w:t>Перечень оборудования программно-аппаратного комплекса</w:t>
      </w:r>
    </w:p>
    <w:p w14:paraId="11492C3F" w14:textId="77777777" w:rsidR="0009341E" w:rsidRPr="0009341E" w:rsidRDefault="0009341E" w:rsidP="0009341E">
      <w:pPr>
        <w:ind w:firstLine="709"/>
        <w:rPr>
          <w:rFonts w:eastAsia="Arial"/>
          <w:sz w:val="24"/>
          <w:szCs w:val="24"/>
          <w:lang w:eastAsia="ru-RU"/>
        </w:rPr>
      </w:pPr>
    </w:p>
    <w:tbl>
      <w:tblPr>
        <w:tblW w:w="1036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2269"/>
        <w:gridCol w:w="2268"/>
        <w:gridCol w:w="5400"/>
      </w:tblGrid>
      <w:tr w:rsidR="0009341E" w:rsidRPr="0009341E" w14:paraId="7A57BE8C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3333FF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b/>
                <w:bCs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5E9694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b/>
                <w:bCs/>
                <w:color w:val="333333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C3768C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b/>
                <w:bCs/>
                <w:color w:val="333333"/>
                <w:sz w:val="24"/>
                <w:szCs w:val="24"/>
                <w:lang w:eastAsia="ru-RU"/>
              </w:rPr>
              <w:t>Количество, штук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A796FA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b/>
                <w:bCs/>
                <w:color w:val="333333"/>
                <w:sz w:val="24"/>
                <w:szCs w:val="24"/>
                <w:lang w:eastAsia="ru-RU"/>
              </w:rPr>
              <w:t>Характеристики (не ниже чем)</w:t>
            </w:r>
          </w:p>
        </w:tc>
      </w:tr>
      <w:tr w:rsidR="0009341E" w:rsidRPr="0009341E" w14:paraId="31B282C8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35F6E0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4CA626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VR-шлем автономный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8ED12D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FB8F3A" w14:textId="472D56E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Pico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4 Ultra 256GB или аналог: процессор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Snapdragon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XR2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Gen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2</w:t>
            </w:r>
            <w:r w:rsidR="00F30F06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или аналог</w:t>
            </w: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, разрешение не менее 4K+ на оба глаза, угол обзора не менее 105°, линзы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Pancake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иланалог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, 6DoF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inside-out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, встроенная MDM-система, память не менее 256 ГБ, автономная работа не менее 2.5 часов</w:t>
            </w:r>
          </w:p>
        </w:tc>
      </w:tr>
      <w:tr w:rsidR="0009341E" w:rsidRPr="0009341E" w14:paraId="13669EA2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4FFCE9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A650B6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ТВ-панель профессиональная 65"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731655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2C87E8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Samsung QB65C-T или аналог: диагональ не менее 65", разрешение не ниже 3840×2160 (4K UHD), яркость не менее 350 кд/м², режим работы не менее 16/7, встроенная ОС, HDMI не менее 2, поддержка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Miracast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/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Screen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Mirroring</w:t>
            </w:r>
            <w:proofErr w:type="spellEnd"/>
          </w:p>
        </w:tc>
      </w:tr>
      <w:tr w:rsidR="0009341E" w:rsidRPr="0009341E" w14:paraId="71BEB3E0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E06E0A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A5085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Интерактивная панель горизонтальная (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тач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-стол)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1FE4D1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9A1259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Samsung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Flip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WM55B или аналог: диагональ не менее 43", разрешение не ниже 3840×2160, емкостной сенсор PCAP не менее 20 точек, встроенная ОС,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Wi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-Fi, USB, HDMI, поддержка стилуса, горизонтальное размещение в корпусе-столе</w:t>
            </w:r>
          </w:p>
        </w:tc>
      </w:tr>
      <w:tr w:rsidR="0009341E" w:rsidRPr="0009341E" w14:paraId="36994C14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078685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C076C2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Интерактивная панель вертикальная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98AD2A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382967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Samsung QB43C-T или аналог: диагональ не менее 32", разрешение не ниже 1920×1080, емкостной сенсор PCAP не менее 10 точек, яркость не менее 350 кд/м², режим работы не менее 16/7, встроенная ОС, настенное крепление</w:t>
            </w:r>
          </w:p>
        </w:tc>
      </w:tr>
      <w:tr w:rsidR="0009341E" w:rsidRPr="0009341E" w14:paraId="28FC44F2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08782E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F7392F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Планшетный компьютер (управление VR)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596396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4E7571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Samsung Galaxy Tab A9+ (SM-X210) или аналог: диагональ не менее 11", ОЗУ не менее 4 ГБ, память не менее 64 ГБ,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Wi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-Fi 802.11ac, ОС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Android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или аналог не ниже 14,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multitouch</w:t>
            </w:r>
            <w:proofErr w:type="spellEnd"/>
          </w:p>
        </w:tc>
      </w:tr>
      <w:tr w:rsidR="0009341E" w:rsidRPr="0009341E" w14:paraId="7613D717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EDCA08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6C981A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Планшетный компьютер (интерактивный тренажер)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141FBE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12B76D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Samsung Galaxy Tab A9+ (SM-X210) или аналог: диагональ не менее 11", ОЗУ не менее 4 ГБ, память не менее 64 ГБ,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Wi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-Fi 802.11ac, ОС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Android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или аналог не ниже 14,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multitouch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, режим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kiosk</w:t>
            </w:r>
            <w:proofErr w:type="spellEnd"/>
          </w:p>
        </w:tc>
      </w:tr>
      <w:tr w:rsidR="0009341E" w:rsidRPr="0009341E" w14:paraId="6D225464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2F8F5A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9B7598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Антивандальный кронштейн-кейс для планшета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FB1279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008605" w14:textId="77777777" w:rsidR="0009341E" w:rsidRPr="0009341E" w:rsidRDefault="0009341E" w:rsidP="0009341E">
            <w:pPr>
              <w:rPr>
                <w:rFonts w:eastAsia="Arial"/>
                <w:sz w:val="24"/>
                <w:szCs w:val="24"/>
                <w:lang w:eastAsia="ru-RU"/>
              </w:rPr>
            </w:pP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Maclocks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Space </w:t>
            </w:r>
            <w:proofErr w:type="spellStart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>Enclosure</w:t>
            </w:r>
            <w:proofErr w:type="spellEnd"/>
            <w:r w:rsidRPr="0009341E"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или аналог: материал алюминий, замок с ключом, совместимость 10-11", настенное крепление VESA 75/100, возможность подключения постоянного питания, наклон/поворот</w:t>
            </w:r>
          </w:p>
        </w:tc>
      </w:tr>
      <w:tr w:rsidR="00131E18" w:rsidRPr="0009341E" w14:paraId="16319669" w14:textId="77777777" w:rsidTr="00EE4E1A">
        <w:tc>
          <w:tcPr>
            <w:tcW w:w="4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02C485" w14:textId="0763FFD5" w:rsidR="00131E18" w:rsidRPr="0009341E" w:rsidRDefault="00131E18" w:rsidP="0009341E">
            <w:pPr>
              <w:rPr>
                <w:rFonts w:eastAsia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070539" w14:textId="32B23F52" w:rsidR="00B8455C" w:rsidRPr="0009341E" w:rsidRDefault="00B8455C" w:rsidP="00B845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sz w:val="24"/>
                <w:szCs w:val="24"/>
                <w:lang w:eastAsia="ru-RU"/>
              </w:rPr>
            </w:pPr>
            <w:r>
              <w:rPr>
                <w:rFonts w:eastAsia="Arial"/>
                <w:sz w:val="24"/>
                <w:szCs w:val="24"/>
                <w:lang w:eastAsia="ru-RU"/>
              </w:rPr>
              <w:t xml:space="preserve">Программное </w:t>
            </w:r>
            <w:r w:rsidR="009540E2">
              <w:rPr>
                <w:rFonts w:eastAsia="Arial"/>
                <w:sz w:val="24"/>
                <w:szCs w:val="24"/>
                <w:lang w:eastAsia="ru-RU"/>
              </w:rPr>
              <w:t xml:space="preserve">обеспечение </w:t>
            </w:r>
            <w:r w:rsidR="009540E2" w:rsidRPr="0009341E">
              <w:rPr>
                <w:rFonts w:eastAsia="Arial"/>
                <w:sz w:val="24"/>
                <w:szCs w:val="24"/>
                <w:lang w:eastAsia="ru-RU"/>
              </w:rPr>
              <w:t>управляющее</w:t>
            </w:r>
            <w:r w:rsidRPr="0009341E">
              <w:rPr>
                <w:rFonts w:eastAsia="Arial"/>
                <w:sz w:val="24"/>
                <w:szCs w:val="24"/>
                <w:lang w:eastAsia="ru-RU"/>
              </w:rPr>
              <w:t xml:space="preserve"> программное обеспечение, прикладные приложения, </w:t>
            </w:r>
            <w:r w:rsidRPr="0009341E">
              <w:rPr>
                <w:rFonts w:eastAsia="Arial"/>
                <w:sz w:val="24"/>
                <w:szCs w:val="24"/>
                <w:lang w:eastAsia="ru-RU"/>
              </w:rPr>
              <w:lastRenderedPageBreak/>
              <w:t>системы синхронизации</w:t>
            </w:r>
            <w:r>
              <w:rPr>
                <w:rFonts w:eastAsia="Arial"/>
                <w:sz w:val="24"/>
                <w:szCs w:val="24"/>
                <w:lang w:eastAsia="ru-RU"/>
              </w:rPr>
              <w:t xml:space="preserve">, </w:t>
            </w:r>
            <w:r w:rsidRPr="0009341E">
              <w:rPr>
                <w:rFonts w:eastAsia="Arial"/>
                <w:sz w:val="24"/>
                <w:szCs w:val="24"/>
                <w:lang w:eastAsia="ru-RU"/>
              </w:rPr>
              <w:t>медиаматериалы, интерактивные среды, информационные блоки</w:t>
            </w:r>
            <w:r>
              <w:rPr>
                <w:rFonts w:eastAsia="Arial"/>
                <w:sz w:val="24"/>
                <w:szCs w:val="24"/>
                <w:lang w:eastAsia="ru-RU"/>
              </w:rPr>
              <w:t xml:space="preserve">, </w:t>
            </w:r>
            <w:r w:rsidRPr="0009341E">
              <w:rPr>
                <w:rFonts w:eastAsia="Arial"/>
                <w:sz w:val="24"/>
                <w:szCs w:val="24"/>
                <w:lang w:eastAsia="ru-RU"/>
              </w:rPr>
              <w:t xml:space="preserve">механизмы управления мероприятием, действия оператора, логика переходов между фазами) </w:t>
            </w:r>
          </w:p>
          <w:p w14:paraId="3339CC21" w14:textId="196081F1" w:rsidR="00131E18" w:rsidRPr="0009341E" w:rsidRDefault="00131E18" w:rsidP="0009341E">
            <w:pPr>
              <w:rPr>
                <w:rFonts w:eastAsia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58CF1A" w14:textId="6B1F14FB" w:rsidR="00131E18" w:rsidRPr="0009341E" w:rsidRDefault="00B8455C" w:rsidP="0009341E">
            <w:pPr>
              <w:rPr>
                <w:rFonts w:eastAsia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4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0DEC5E" w14:textId="14EC6BCD" w:rsidR="00131E18" w:rsidRPr="0009341E" w:rsidRDefault="00131E18" w:rsidP="0009341E">
            <w:pPr>
              <w:rPr>
                <w:rFonts w:eastAsia="Arial"/>
                <w:color w:val="333333"/>
                <w:sz w:val="24"/>
                <w:szCs w:val="24"/>
                <w:lang w:eastAsia="ru-RU"/>
              </w:rPr>
            </w:pPr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Разработка и внедрение взаимосвязанных аппаратных, программных, </w:t>
            </w:r>
            <w:proofErr w:type="spellStart"/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t>медиапроизводственных</w:t>
            </w:r>
            <w:proofErr w:type="spellEnd"/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и организационно-методических компонентов, включая поставку, монтаж, настройку, </w:t>
            </w:r>
            <w:r w:rsidR="009540E2">
              <w:rPr>
                <w:rFonts w:eastAsia="Arial"/>
                <w:color w:val="333333"/>
                <w:sz w:val="24"/>
                <w:szCs w:val="24"/>
                <w:lang w:eastAsia="ru-RU"/>
              </w:rPr>
              <w:t>тестирование и</w:t>
            </w:r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t xml:space="preserve"> ввод в эксплуатацию программно-аппаратного </w:t>
            </w:r>
            <w:r>
              <w:rPr>
                <w:rFonts w:eastAsia="Arial"/>
                <w:color w:val="333333"/>
                <w:sz w:val="24"/>
                <w:szCs w:val="24"/>
                <w:lang w:eastAsia="ru-RU"/>
              </w:rPr>
              <w:lastRenderedPageBreak/>
              <w:t>комплекса в соответствии с техническим заданием</w:t>
            </w:r>
          </w:p>
        </w:tc>
      </w:tr>
    </w:tbl>
    <w:p w14:paraId="49C0C046" w14:textId="77777777" w:rsidR="00983885" w:rsidRDefault="00983885" w:rsidP="0009341E">
      <w:pPr>
        <w:widowControl w:val="0"/>
        <w:autoSpaceDE w:val="0"/>
        <w:autoSpaceDN w:val="0"/>
        <w:adjustRightInd w:val="0"/>
        <w:ind w:right="-1" w:firstLine="708"/>
        <w:jc w:val="both"/>
        <w:rPr>
          <w:rFonts w:eastAsia="Calibri"/>
          <w:color w:val="000000"/>
          <w:sz w:val="24"/>
          <w:szCs w:val="24"/>
        </w:rPr>
      </w:pPr>
    </w:p>
    <w:p w14:paraId="590C73B7" w14:textId="6195C559" w:rsidR="0009341E" w:rsidRPr="00983885" w:rsidRDefault="0009341E" w:rsidP="0009341E">
      <w:pPr>
        <w:widowControl w:val="0"/>
        <w:autoSpaceDE w:val="0"/>
        <w:autoSpaceDN w:val="0"/>
        <w:adjustRightInd w:val="0"/>
        <w:ind w:right="-1" w:firstLine="708"/>
        <w:jc w:val="both"/>
        <w:rPr>
          <w:rFonts w:eastAsia="Calibri"/>
          <w:b/>
          <w:bCs/>
          <w:i/>
          <w:iCs/>
          <w:color w:val="000000"/>
          <w:sz w:val="24"/>
          <w:szCs w:val="24"/>
        </w:rPr>
      </w:pPr>
      <w:r w:rsidRPr="00983885">
        <w:rPr>
          <w:rFonts w:eastAsia="Calibri"/>
          <w:b/>
          <w:bCs/>
          <w:i/>
          <w:iCs/>
          <w:color w:val="000000"/>
          <w:sz w:val="24"/>
          <w:szCs w:val="24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DC02931" w14:textId="77777777" w:rsidR="0009341E" w:rsidRPr="00983885" w:rsidRDefault="0009341E" w:rsidP="0009341E">
      <w:pPr>
        <w:tabs>
          <w:tab w:val="left" w:pos="1567"/>
        </w:tabs>
        <w:ind w:firstLine="709"/>
        <w:rPr>
          <w:rFonts w:eastAsia="Arial"/>
          <w:b/>
          <w:bCs/>
          <w:i/>
          <w:iCs/>
          <w:sz w:val="24"/>
          <w:szCs w:val="24"/>
          <w:lang w:eastAsia="ru-RU"/>
        </w:rPr>
      </w:pPr>
    </w:p>
    <w:p w14:paraId="6861AF05" w14:textId="77777777" w:rsidR="007D2EB8" w:rsidRDefault="007D2EB8"/>
    <w:p w14:paraId="0684465C" w14:textId="77777777" w:rsidR="007D2EB8" w:rsidRDefault="007D2EB8"/>
    <w:p w14:paraId="1B8BEE59" w14:textId="77777777" w:rsidR="007D2EB8" w:rsidRDefault="007D2EB8"/>
    <w:p w14:paraId="62438547" w14:textId="77777777" w:rsidR="007D2EB8" w:rsidRDefault="007D2EB8"/>
    <w:p w14:paraId="535CD06E" w14:textId="77777777" w:rsidR="007D2EB8" w:rsidRDefault="007D2EB8"/>
    <w:p w14:paraId="2AB4EB6C" w14:textId="77777777" w:rsidR="007D2EB8" w:rsidRDefault="007D2EB8"/>
    <w:p w14:paraId="79B85171" w14:textId="77777777" w:rsidR="007D2EB8" w:rsidRDefault="007D2EB8"/>
    <w:p w14:paraId="2F1959A2" w14:textId="77777777" w:rsidR="007D2EB8" w:rsidRDefault="007D2EB8"/>
    <w:p w14:paraId="7A905FCF" w14:textId="77777777" w:rsidR="007D2EB8" w:rsidRDefault="007D2EB8"/>
    <w:p w14:paraId="0FB87EBD" w14:textId="77777777" w:rsidR="007D2EB8" w:rsidRDefault="007D2EB8"/>
    <w:p w14:paraId="33E2D9EC" w14:textId="77777777" w:rsidR="007D2EB8" w:rsidRDefault="007D2EB8"/>
    <w:p w14:paraId="20CF1498" w14:textId="77777777" w:rsidR="007D2EB8" w:rsidRDefault="007D2EB8"/>
    <w:p w14:paraId="4355C73D" w14:textId="77777777" w:rsidR="007D2EB8" w:rsidRDefault="007D2EB8"/>
    <w:p w14:paraId="4CC93598" w14:textId="77777777" w:rsidR="007D2EB8" w:rsidRDefault="007D2EB8"/>
    <w:sectPr w:rsidR="007D2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154B9" w14:textId="77777777" w:rsidR="001C2008" w:rsidRDefault="001C2008" w:rsidP="0009341E">
      <w:r>
        <w:separator/>
      </w:r>
    </w:p>
  </w:endnote>
  <w:endnote w:type="continuationSeparator" w:id="0">
    <w:p w14:paraId="0AEA5B61" w14:textId="77777777" w:rsidR="001C2008" w:rsidRDefault="001C2008" w:rsidP="00093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7FC33" w14:textId="77777777" w:rsidR="001C2008" w:rsidRDefault="001C2008" w:rsidP="0009341E">
      <w:r>
        <w:separator/>
      </w:r>
    </w:p>
  </w:footnote>
  <w:footnote w:type="continuationSeparator" w:id="0">
    <w:p w14:paraId="6138AE38" w14:textId="77777777" w:rsidR="001C2008" w:rsidRDefault="001C2008" w:rsidP="00093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641EF"/>
    <w:multiLevelType w:val="multilevel"/>
    <w:tmpl w:val="B81CBF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0"/>
      </w:rPr>
    </w:lvl>
  </w:abstractNum>
  <w:abstractNum w:abstractNumId="1" w15:restartNumberingAfterBreak="0">
    <w:nsid w:val="0992548A"/>
    <w:multiLevelType w:val="multilevel"/>
    <w:tmpl w:val="F2A07B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3AE1197"/>
    <w:multiLevelType w:val="multilevel"/>
    <w:tmpl w:val="266699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FA2781"/>
    <w:multiLevelType w:val="multilevel"/>
    <w:tmpl w:val="52C02B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F61A3B"/>
    <w:multiLevelType w:val="multilevel"/>
    <w:tmpl w:val="1848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055EC7"/>
    <w:multiLevelType w:val="multilevel"/>
    <w:tmpl w:val="73E0CF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4B65834"/>
    <w:multiLevelType w:val="multilevel"/>
    <w:tmpl w:val="1908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B2D15"/>
    <w:multiLevelType w:val="multilevel"/>
    <w:tmpl w:val="69BA6B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F5178E"/>
    <w:multiLevelType w:val="multilevel"/>
    <w:tmpl w:val="9FD0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0D3B88"/>
    <w:multiLevelType w:val="multilevel"/>
    <w:tmpl w:val="36E097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B44969"/>
    <w:multiLevelType w:val="multilevel"/>
    <w:tmpl w:val="1B8A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C71081"/>
    <w:multiLevelType w:val="multilevel"/>
    <w:tmpl w:val="BAC8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B2324E"/>
    <w:multiLevelType w:val="multilevel"/>
    <w:tmpl w:val="2592B1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D476EC6"/>
    <w:multiLevelType w:val="multilevel"/>
    <w:tmpl w:val="BC6AC8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D6429EB"/>
    <w:multiLevelType w:val="multilevel"/>
    <w:tmpl w:val="B1800C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9B7DA3"/>
    <w:multiLevelType w:val="multilevel"/>
    <w:tmpl w:val="59E4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8C4FCA"/>
    <w:multiLevelType w:val="multilevel"/>
    <w:tmpl w:val="A2FAE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CF6638"/>
    <w:multiLevelType w:val="multilevel"/>
    <w:tmpl w:val="A2B0A2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7FE138AD"/>
    <w:multiLevelType w:val="multilevel"/>
    <w:tmpl w:val="0352B3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0583286">
    <w:abstractNumId w:val="10"/>
  </w:num>
  <w:num w:numId="2" w16cid:durableId="1516840026">
    <w:abstractNumId w:val="8"/>
  </w:num>
  <w:num w:numId="3" w16cid:durableId="976423037">
    <w:abstractNumId w:val="2"/>
  </w:num>
  <w:num w:numId="4" w16cid:durableId="1430665302">
    <w:abstractNumId w:val="18"/>
  </w:num>
  <w:num w:numId="5" w16cid:durableId="69429069">
    <w:abstractNumId w:val="4"/>
  </w:num>
  <w:num w:numId="6" w16cid:durableId="2026712645">
    <w:abstractNumId w:val="15"/>
  </w:num>
  <w:num w:numId="7" w16cid:durableId="865414028">
    <w:abstractNumId w:val="14"/>
  </w:num>
  <w:num w:numId="8" w16cid:durableId="364335897">
    <w:abstractNumId w:val="11"/>
  </w:num>
  <w:num w:numId="9" w16cid:durableId="1586186606">
    <w:abstractNumId w:val="6"/>
  </w:num>
  <w:num w:numId="10" w16cid:durableId="1793595134">
    <w:abstractNumId w:val="9"/>
  </w:num>
  <w:num w:numId="11" w16cid:durableId="2101755583">
    <w:abstractNumId w:val="7"/>
  </w:num>
  <w:num w:numId="12" w16cid:durableId="1983927857">
    <w:abstractNumId w:val="3"/>
  </w:num>
  <w:num w:numId="13" w16cid:durableId="909578124">
    <w:abstractNumId w:val="0"/>
  </w:num>
  <w:num w:numId="14" w16cid:durableId="1667592311">
    <w:abstractNumId w:val="16"/>
  </w:num>
  <w:num w:numId="15" w16cid:durableId="57941190">
    <w:abstractNumId w:val="17"/>
  </w:num>
  <w:num w:numId="16" w16cid:durableId="468592332">
    <w:abstractNumId w:val="5"/>
  </w:num>
  <w:num w:numId="17" w16cid:durableId="580991056">
    <w:abstractNumId w:val="1"/>
  </w:num>
  <w:num w:numId="18" w16cid:durableId="193462938">
    <w:abstractNumId w:val="12"/>
  </w:num>
  <w:num w:numId="19" w16cid:durableId="11955791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81D"/>
    <w:rsid w:val="00051CF7"/>
    <w:rsid w:val="0009341E"/>
    <w:rsid w:val="000A10B2"/>
    <w:rsid w:val="00131E18"/>
    <w:rsid w:val="001C2008"/>
    <w:rsid w:val="00245B21"/>
    <w:rsid w:val="0026048B"/>
    <w:rsid w:val="0045281D"/>
    <w:rsid w:val="006554E0"/>
    <w:rsid w:val="007860C1"/>
    <w:rsid w:val="007D2EB8"/>
    <w:rsid w:val="009125A6"/>
    <w:rsid w:val="009540E2"/>
    <w:rsid w:val="0096420E"/>
    <w:rsid w:val="00983885"/>
    <w:rsid w:val="00B8455C"/>
    <w:rsid w:val="00B968F7"/>
    <w:rsid w:val="00EE37AE"/>
    <w:rsid w:val="00F3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0138"/>
  <w15:chartTrackingRefBased/>
  <w15:docId w15:val="{745B8589-6A37-49A0-9363-F9158AE2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3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9341E"/>
  </w:style>
  <w:style w:type="paragraph" w:styleId="a6">
    <w:name w:val="footer"/>
    <w:basedOn w:val="a"/>
    <w:link w:val="a7"/>
    <w:uiPriority w:val="99"/>
    <w:unhideWhenUsed/>
    <w:rsid w:val="00093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93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7621</Words>
  <Characters>43443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</cp:revision>
  <dcterms:created xsi:type="dcterms:W3CDTF">2026-05-13T11:27:00Z</dcterms:created>
  <dcterms:modified xsi:type="dcterms:W3CDTF">2026-06-10T15:02:00Z</dcterms:modified>
</cp:coreProperties>
</file>