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A8EF" w14:textId="4E39AE97" w:rsidR="00E23D64" w:rsidRPr="00A23C31" w:rsidRDefault="00E23D64" w:rsidP="00A23C3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3C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ГродМТ </w:t>
      </w:r>
      <w:r w:rsidR="00BE2BF8" w:rsidRPr="00A23C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A23C31" w:rsidRPr="00A23C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A23C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161AD6" w:rsidRPr="00A23C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A23C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806C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="009A4E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707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9A4E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П)</w:t>
      </w:r>
      <w:r w:rsidRPr="00A23C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Приложение 1</w:t>
      </w:r>
    </w:p>
    <w:p w14:paraId="471A8E3F" w14:textId="77777777" w:rsidR="00E23D64" w:rsidRPr="00A23C31" w:rsidRDefault="00E23D64" w:rsidP="00A23C3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0CFF448" w14:textId="77777777" w:rsidR="00E23D64" w:rsidRPr="00A23C31" w:rsidRDefault="00E23D64" w:rsidP="00A23C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3C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79E721F" w14:textId="77777777" w:rsidR="00176230" w:rsidRDefault="00176230" w:rsidP="00A23C31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578E3" w14:textId="1510DC70" w:rsidR="00A23C31" w:rsidRDefault="00A23C31" w:rsidP="00A23C31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9A4E20">
        <w:rPr>
          <w:rFonts w:ascii="Times New Roman" w:hAnsi="Times New Roman" w:cs="Times New Roman"/>
          <w:b/>
          <w:sz w:val="24"/>
          <w:szCs w:val="24"/>
        </w:rPr>
        <w:t>5, 9, 15, 16, 21</w:t>
      </w:r>
      <w:r>
        <w:rPr>
          <w:rFonts w:ascii="Times New Roman" w:hAnsi="Times New Roman" w:cs="Times New Roman"/>
          <w:b/>
          <w:sz w:val="24"/>
          <w:szCs w:val="24"/>
        </w:rPr>
        <w:t xml:space="preserve"> Комплекты принадлежностей для проведения факоэмульсификации катаракты к системе комбинированной</w:t>
      </w:r>
    </w:p>
    <w:p w14:paraId="39A9CCD0" w14:textId="77777777" w:rsidR="00A23C31" w:rsidRPr="00A23C31" w:rsidRDefault="00A23C31" w:rsidP="00A23C31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A8E051" w14:textId="573177C1" w:rsidR="00A23C31" w:rsidRPr="00A23C31" w:rsidRDefault="00A23C31" w:rsidP="00A23C31">
      <w:pPr>
        <w:pStyle w:val="ab"/>
        <w:numPr>
          <w:ilvl w:val="0"/>
          <w:numId w:val="16"/>
        </w:numPr>
        <w:spacing w:after="0" w:line="240" w:lineRule="auto"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A23C31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A23C31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A23C31">
        <w:rPr>
          <w:rFonts w:ascii="Times New Roman" w:hAnsi="Times New Roman" w:cs="Times New Roman"/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24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0"/>
        <w:gridCol w:w="6798"/>
        <w:gridCol w:w="679"/>
        <w:gridCol w:w="1593"/>
      </w:tblGrid>
      <w:tr w:rsidR="00A23C31" w:rsidRPr="00A23C31" w14:paraId="046C8C0D" w14:textId="77777777" w:rsidTr="00A23C31">
        <w:trPr>
          <w:trHeight w:val="625"/>
        </w:trPr>
        <w:tc>
          <w:tcPr>
            <w:tcW w:w="377" w:type="pct"/>
            <w:vAlign w:val="center"/>
          </w:tcPr>
          <w:p w14:paraId="26B270BF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3465" w:type="pct"/>
            <w:vAlign w:val="center"/>
          </w:tcPr>
          <w:p w14:paraId="269C29C1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46" w:type="pct"/>
            <w:vAlign w:val="center"/>
          </w:tcPr>
          <w:p w14:paraId="4FFA86D6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812" w:type="pct"/>
            <w:vAlign w:val="center"/>
          </w:tcPr>
          <w:p w14:paraId="5913A2A5" w14:textId="3C4AF4BF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A23C31" w:rsidRPr="00A23C31" w14:paraId="7C09E9A1" w14:textId="77777777" w:rsidTr="00A23C31">
        <w:trPr>
          <w:trHeight w:val="20"/>
        </w:trPr>
        <w:tc>
          <w:tcPr>
            <w:tcW w:w="377" w:type="pct"/>
            <w:vAlign w:val="center"/>
          </w:tcPr>
          <w:p w14:paraId="05C9AD87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5" w:type="pct"/>
            <w:vAlign w:val="center"/>
          </w:tcPr>
          <w:p w14:paraId="2512BE74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sz w:val="24"/>
                <w:szCs w:val="24"/>
              </w:rPr>
              <w:t>Пинцет для диатермической биполярной коагуляции</w:t>
            </w:r>
          </w:p>
        </w:tc>
        <w:tc>
          <w:tcPr>
            <w:tcW w:w="346" w:type="pct"/>
            <w:vAlign w:val="center"/>
          </w:tcPr>
          <w:p w14:paraId="5B213AA3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2" w:type="pct"/>
            <w:vAlign w:val="center"/>
          </w:tcPr>
          <w:p w14:paraId="24D35888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23C31" w:rsidRPr="00A23C31" w14:paraId="3008DD18" w14:textId="77777777" w:rsidTr="00A23C31">
        <w:trPr>
          <w:trHeight w:val="20"/>
        </w:trPr>
        <w:tc>
          <w:tcPr>
            <w:tcW w:w="377" w:type="pct"/>
            <w:vAlign w:val="center"/>
          </w:tcPr>
          <w:p w14:paraId="3F4F1837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65" w:type="pct"/>
            <w:vAlign w:val="center"/>
          </w:tcPr>
          <w:p w14:paraId="5860D6B6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23C31">
              <w:rPr>
                <w:rFonts w:ascii="Times New Roman" w:hAnsi="Times New Roman" w:cs="Times New Roman"/>
                <w:sz w:val="24"/>
                <w:szCs w:val="24"/>
              </w:rPr>
              <w:t>Эндоосветитель шандельер для системы Stellaris Vision Enhanced System</w:t>
            </w:r>
          </w:p>
        </w:tc>
        <w:tc>
          <w:tcPr>
            <w:tcW w:w="346" w:type="pct"/>
            <w:vAlign w:val="center"/>
          </w:tcPr>
          <w:p w14:paraId="1619F111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2" w:type="pct"/>
            <w:vAlign w:val="center"/>
          </w:tcPr>
          <w:p w14:paraId="7C41D0B2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3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23C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A23C31" w:rsidRPr="00A23C31" w14:paraId="636A78A4" w14:textId="77777777" w:rsidTr="00A23C31">
        <w:trPr>
          <w:trHeight w:val="20"/>
        </w:trPr>
        <w:tc>
          <w:tcPr>
            <w:tcW w:w="377" w:type="pct"/>
            <w:vAlign w:val="center"/>
          </w:tcPr>
          <w:p w14:paraId="307DA222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65" w:type="pct"/>
            <w:vAlign w:val="center"/>
          </w:tcPr>
          <w:p w14:paraId="5EC1CB5D" w14:textId="77777777" w:rsidR="00A23C31" w:rsidRPr="00A23C31" w:rsidRDefault="00A23C31" w:rsidP="00A23C31">
            <w:pPr>
              <w:pStyle w:val="ac"/>
              <w:contextualSpacing/>
              <w:mirrorIndents/>
              <w:rPr>
                <w:lang w:val="ru-RU" w:eastAsia="ru-RU"/>
              </w:rPr>
            </w:pPr>
            <w:r w:rsidRPr="00A23C31">
              <w:rPr>
                <w:lang w:val="ru-RU" w:eastAsia="ru-RU"/>
              </w:rPr>
              <w:t>Зонд биполярный для эндодиатермии одноразовый для хирургической офтальмологической системы Stellaris Vision Enhanced System</w:t>
            </w:r>
          </w:p>
        </w:tc>
        <w:tc>
          <w:tcPr>
            <w:tcW w:w="346" w:type="pct"/>
            <w:vAlign w:val="center"/>
          </w:tcPr>
          <w:p w14:paraId="4BA3A6E5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2" w:type="pct"/>
            <w:vAlign w:val="center"/>
          </w:tcPr>
          <w:p w14:paraId="60467F8C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A23C31" w:rsidRPr="00A23C31" w14:paraId="43D5BADE" w14:textId="77777777" w:rsidTr="00A23C31">
        <w:trPr>
          <w:trHeight w:val="20"/>
        </w:trPr>
        <w:tc>
          <w:tcPr>
            <w:tcW w:w="377" w:type="pct"/>
            <w:vAlign w:val="center"/>
          </w:tcPr>
          <w:p w14:paraId="06A31A67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8755" w14:textId="77777777" w:rsidR="00A23C31" w:rsidRPr="00A23C31" w:rsidRDefault="00A23C31" w:rsidP="00A23C31">
            <w:pPr>
              <w:pStyle w:val="ac"/>
              <w:contextualSpacing/>
              <w:mirrorIndents/>
              <w:rPr>
                <w:lang w:val="ru-RU" w:eastAsia="ru-RU"/>
              </w:rPr>
            </w:pPr>
            <w:r w:rsidRPr="00A23C31">
              <w:t xml:space="preserve">Мембранный скраппер выдвижной с алмазным напылением 25 Ga </w:t>
            </w:r>
          </w:p>
        </w:tc>
        <w:tc>
          <w:tcPr>
            <w:tcW w:w="346" w:type="pct"/>
            <w:vAlign w:val="center"/>
          </w:tcPr>
          <w:p w14:paraId="25AC9E46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2" w:type="pct"/>
            <w:vAlign w:val="center"/>
          </w:tcPr>
          <w:p w14:paraId="6A40A776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23C31" w:rsidRPr="00A23C31" w14:paraId="1B9AF929" w14:textId="77777777" w:rsidTr="00A23C31">
        <w:trPr>
          <w:trHeight w:val="20"/>
        </w:trPr>
        <w:tc>
          <w:tcPr>
            <w:tcW w:w="377" w:type="pct"/>
            <w:vAlign w:val="center"/>
          </w:tcPr>
          <w:p w14:paraId="3C0EB2E2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65" w:type="pct"/>
            <w:vAlign w:val="center"/>
          </w:tcPr>
          <w:p w14:paraId="1AF14984" w14:textId="77777777" w:rsidR="00A23C31" w:rsidRPr="00A23C31" w:rsidRDefault="00A23C31" w:rsidP="00A23C31">
            <w:pPr>
              <w:pStyle w:val="ac"/>
              <w:contextualSpacing/>
              <w:mirrorIndents/>
              <w:rPr>
                <w:lang w:val="ru-RU" w:eastAsia="ru-RU"/>
              </w:rPr>
            </w:pPr>
            <w:bookmarkStart w:id="0" w:name="_Hlk212727077"/>
            <w:r w:rsidRPr="00A23C31">
              <w:t>Универсальный эксплуатационный комплект по уходу за рукояткой для факоэмульсификации катаракты</w:t>
            </w:r>
            <w:bookmarkEnd w:id="0"/>
            <w:r w:rsidRPr="00A23C31">
              <w:t xml:space="preserve"> к системе Stellaris Vision Enhanced System (C</w:t>
            </w:r>
            <w:r w:rsidRPr="00A23C31">
              <w:rPr>
                <w:lang w:val="en-US"/>
              </w:rPr>
              <w:t>X</w:t>
            </w:r>
            <w:r w:rsidRPr="00A23C31">
              <w:t>7120 или аналог)</w:t>
            </w:r>
          </w:p>
        </w:tc>
        <w:tc>
          <w:tcPr>
            <w:tcW w:w="346" w:type="pct"/>
            <w:vAlign w:val="center"/>
          </w:tcPr>
          <w:p w14:paraId="359E1662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2" w:type="pct"/>
            <w:vAlign w:val="center"/>
          </w:tcPr>
          <w:p w14:paraId="0CCD87BE" w14:textId="77777777" w:rsidR="00A23C31" w:rsidRPr="00A23C31" w:rsidRDefault="00A23C31" w:rsidP="00A23C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0D9F1585" w14:textId="1F13BF45" w:rsidR="00A23C31" w:rsidRPr="00685BC0" w:rsidRDefault="00A23C31" w:rsidP="00685BC0">
      <w:pPr>
        <w:pStyle w:val="ab"/>
        <w:numPr>
          <w:ilvl w:val="0"/>
          <w:numId w:val="16"/>
        </w:numPr>
        <w:spacing w:after="0" w:line="240" w:lineRule="auto"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685BC0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Технические требования. </w:t>
      </w:r>
    </w:p>
    <w:p w14:paraId="2B094B0A" w14:textId="77777777" w:rsidR="00A23C31" w:rsidRPr="00A23C31" w:rsidRDefault="00A23C31" w:rsidP="00A23C3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>Для всех лотов: полная совместимость с системой офтальмологической микрохирургической комбинированной Stellaris Vision Enhanced System.</w:t>
      </w:r>
    </w:p>
    <w:p w14:paraId="43A4384E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E10D43E" w14:textId="77777777" w:rsidR="00A23C31" w:rsidRPr="00A23C31" w:rsidRDefault="00A23C31" w:rsidP="00A23C31">
      <w:pPr>
        <w:numPr>
          <w:ilvl w:val="0"/>
          <w:numId w:val="13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>Лот 5 Пинцет для диатермической биполярной коагуляции.</w:t>
      </w:r>
    </w:p>
    <w:p w14:paraId="36AB0213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 xml:space="preserve">Состав: </w:t>
      </w:r>
    </w:p>
    <w:p w14:paraId="597B6B8B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>- пинцет для диатермической биполярной коагуляции.</w:t>
      </w:r>
    </w:p>
    <w:p w14:paraId="6ED988C3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>- многоразового применения.</w:t>
      </w:r>
    </w:p>
    <w:p w14:paraId="7B3A757A" w14:textId="77777777" w:rsidR="00A23C31" w:rsidRPr="00A23C31" w:rsidRDefault="00A23C31" w:rsidP="00A23C31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CB9B8BE" w14:textId="77777777" w:rsidR="00A23C31" w:rsidRPr="00A23C31" w:rsidRDefault="00A23C31" w:rsidP="00A23C31">
      <w:pPr>
        <w:widowControl w:val="0"/>
        <w:numPr>
          <w:ilvl w:val="0"/>
          <w:numId w:val="13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>Лот 9 Эндоосветитель шандельер.</w:t>
      </w:r>
    </w:p>
    <w:p w14:paraId="4BF10865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 xml:space="preserve">Состав комплекта: </w:t>
      </w:r>
    </w:p>
    <w:p w14:paraId="78DBED72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 xml:space="preserve">- эндоосветитель шандельер калибра 25 Ga. </w:t>
      </w:r>
    </w:p>
    <w:p w14:paraId="283117B1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 xml:space="preserve">- троакар-канюля 25 </w:t>
      </w:r>
      <w:r w:rsidRPr="00A23C31">
        <w:rPr>
          <w:rFonts w:ascii="Times New Roman" w:hAnsi="Times New Roman" w:cs="Times New Roman"/>
          <w:sz w:val="24"/>
          <w:szCs w:val="24"/>
          <w:lang w:val="en-US"/>
        </w:rPr>
        <w:t>Ga</w:t>
      </w:r>
      <w:r w:rsidRPr="00A23C31">
        <w:rPr>
          <w:rFonts w:ascii="Times New Roman" w:hAnsi="Times New Roman" w:cs="Times New Roman"/>
          <w:sz w:val="24"/>
          <w:szCs w:val="24"/>
        </w:rPr>
        <w:t>.</w:t>
      </w:r>
    </w:p>
    <w:p w14:paraId="15206465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16B82DC4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>2.15. Лот 15 Зонд биполярный для эндодиатермии одноразовый.</w:t>
      </w:r>
    </w:p>
    <w:p w14:paraId="32C07F16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 xml:space="preserve">- калибр 25 </w:t>
      </w:r>
      <w:r w:rsidRPr="00A23C31">
        <w:rPr>
          <w:rFonts w:ascii="Times New Roman" w:hAnsi="Times New Roman" w:cs="Times New Roman"/>
          <w:sz w:val="24"/>
          <w:szCs w:val="24"/>
          <w:lang w:val="en-US"/>
        </w:rPr>
        <w:t>Ga</w:t>
      </w:r>
      <w:r w:rsidRPr="00A23C31">
        <w:rPr>
          <w:rFonts w:ascii="Times New Roman" w:hAnsi="Times New Roman" w:cs="Times New Roman"/>
          <w:sz w:val="24"/>
          <w:szCs w:val="24"/>
        </w:rPr>
        <w:t>;</w:t>
      </w:r>
    </w:p>
    <w:p w14:paraId="1DD84264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>- многоразовый.</w:t>
      </w:r>
    </w:p>
    <w:p w14:paraId="0C77B02D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6AE6A83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 xml:space="preserve">2.16. Лот 16 </w:t>
      </w:r>
      <w:r w:rsidRPr="00A23C31">
        <w:rPr>
          <w:rFonts w:ascii="Times New Roman" w:eastAsia="Calibri" w:hAnsi="Times New Roman" w:cs="Times New Roman"/>
          <w:sz w:val="24"/>
          <w:szCs w:val="24"/>
        </w:rPr>
        <w:t xml:space="preserve">Мембранный скраппер выдвижной с алмазным напылением. </w:t>
      </w:r>
    </w:p>
    <w:p w14:paraId="4C391E52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C31">
        <w:rPr>
          <w:rFonts w:ascii="Times New Roman" w:eastAsia="Calibri" w:hAnsi="Times New Roman" w:cs="Times New Roman"/>
          <w:sz w:val="24"/>
          <w:szCs w:val="24"/>
        </w:rPr>
        <w:t>- дизайн – рукоятка с выдвижным силиконовым наконечником с алмазным напылением, калибра 25 Ga;</w:t>
      </w:r>
    </w:p>
    <w:p w14:paraId="464D1DDC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C31">
        <w:rPr>
          <w:rFonts w:ascii="Times New Roman" w:eastAsia="Calibri" w:hAnsi="Times New Roman" w:cs="Times New Roman"/>
          <w:sz w:val="24"/>
          <w:szCs w:val="24"/>
        </w:rPr>
        <w:t>- предназначен для атравматичного удаления пигментных клеток, гиалоида, мембран от сетчатки;</w:t>
      </w:r>
    </w:p>
    <w:p w14:paraId="177F543F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C31">
        <w:rPr>
          <w:rFonts w:ascii="Times New Roman" w:eastAsia="Calibri" w:hAnsi="Times New Roman" w:cs="Times New Roman"/>
          <w:sz w:val="24"/>
          <w:szCs w:val="24"/>
        </w:rPr>
        <w:t>- одноразовый, стерильная упаковка.</w:t>
      </w:r>
    </w:p>
    <w:p w14:paraId="172DC573" w14:textId="77777777" w:rsidR="00A23C31" w:rsidRPr="00A23C31" w:rsidRDefault="00A23C31" w:rsidP="00A23C31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1FC8366" w14:textId="77777777" w:rsidR="00A23C31" w:rsidRPr="00A23C31" w:rsidRDefault="00A23C31" w:rsidP="00A23C31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>2.21. Лот 21 Универсальный эксплуатационный комплект по уходу за рукояткой для факоэмульсификации катаракты</w:t>
      </w:r>
    </w:p>
    <w:p w14:paraId="7D1B36B7" w14:textId="7649C91E" w:rsidR="00A23C31" w:rsidRDefault="00A23C31" w:rsidP="00806C08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>- полная совместимость с системой офтальмологической микрохирургической комбинированной Stellaris Vision Enhanced System (CX7120 или аналог).</w:t>
      </w:r>
    </w:p>
    <w:p w14:paraId="59A52AAC" w14:textId="77777777" w:rsidR="00806C08" w:rsidRPr="00A23C31" w:rsidRDefault="00806C08" w:rsidP="00806C08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180F151A" w14:textId="77777777" w:rsidR="00A23C31" w:rsidRPr="00A23C31" w:rsidRDefault="00A23C31" w:rsidP="00A23C31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3C31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Требования, предъявляемые к качеству товара, гарантийному сроку (годности, стерильности):</w:t>
      </w:r>
    </w:p>
    <w:p w14:paraId="15A93B6C" w14:textId="77777777" w:rsidR="00A23C31" w:rsidRPr="00A23C31" w:rsidRDefault="00A23C31" w:rsidP="00A23C31">
      <w:pPr>
        <w:numPr>
          <w:ilvl w:val="0"/>
          <w:numId w:val="14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 xml:space="preserve">Многоразовый инструмент должен быть устойчив к циклу обработки, состоящей из дезинфекции, предстерилизационной очистки, стерилизации в соответствии с режимами. </w:t>
      </w:r>
    </w:p>
    <w:p w14:paraId="185961D3" w14:textId="77777777" w:rsidR="00A23C31" w:rsidRPr="00A23C31" w:rsidRDefault="00A23C31" w:rsidP="00A23C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 xml:space="preserve"> Должен, гарантировано выдерживать интенсивную длительную эксплуатацию, не теряя при этом своих функциональных характеристик</w:t>
      </w:r>
    </w:p>
    <w:p w14:paraId="380A88FC" w14:textId="77777777" w:rsidR="00A23C31" w:rsidRPr="00A23C31" w:rsidRDefault="00A23C31" w:rsidP="00A23C31">
      <w:pPr>
        <w:numPr>
          <w:ilvl w:val="0"/>
          <w:numId w:val="14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>Изделия медицинского назначения однократного применения должны быть стерильны и готовы к немедленному использованию;</w:t>
      </w:r>
    </w:p>
    <w:p w14:paraId="07360145" w14:textId="77777777" w:rsidR="00A23C31" w:rsidRPr="00A23C31" w:rsidRDefault="00A23C31" w:rsidP="00A23C31">
      <w:pPr>
        <w:numPr>
          <w:ilvl w:val="0"/>
          <w:numId w:val="14"/>
        </w:num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sz w:val="24"/>
          <w:szCs w:val="24"/>
        </w:rPr>
        <w:t>Должны поставляться в упаковке, защищающей от атмосферных и механических воздействий при перевозке, погрузочно-разгрузочных операциях, хранении и содержать информацию о наименовании изделия и составе;</w:t>
      </w:r>
    </w:p>
    <w:p w14:paraId="3DDB5FC0" w14:textId="77777777" w:rsidR="00A23C31" w:rsidRPr="00A23C31" w:rsidRDefault="00A23C31" w:rsidP="00A23C31">
      <w:pPr>
        <w:widowControl w:val="0"/>
        <w:numPr>
          <w:ilvl w:val="0"/>
          <w:numId w:val="14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3C3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Срок годности поставляемых изделий должен быть не менее </w:t>
      </w:r>
      <w:r w:rsidRPr="00A23C31">
        <w:rPr>
          <w:rFonts w:ascii="Times New Roman" w:hAnsi="Times New Roman" w:cs="Times New Roman"/>
          <w:sz w:val="24"/>
          <w:szCs w:val="24"/>
        </w:rPr>
        <w:t>12 месяцев со дня продажи.</w:t>
      </w:r>
    </w:p>
    <w:p w14:paraId="1E7E4696" w14:textId="3397CD39" w:rsidR="00176230" w:rsidRPr="00A23C31" w:rsidRDefault="00176230" w:rsidP="00A23C31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76230" w:rsidRPr="00A23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17F"/>
    <w:multiLevelType w:val="hybridMultilevel"/>
    <w:tmpl w:val="5BC640C4"/>
    <w:lvl w:ilvl="0" w:tplc="CF48AB9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06022872"/>
    <w:multiLevelType w:val="hybridMultilevel"/>
    <w:tmpl w:val="C76C1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D36"/>
    <w:multiLevelType w:val="multilevel"/>
    <w:tmpl w:val="0E5053A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E7D755B"/>
    <w:multiLevelType w:val="hybridMultilevel"/>
    <w:tmpl w:val="C6EAB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721514E"/>
    <w:multiLevelType w:val="hybridMultilevel"/>
    <w:tmpl w:val="D5C0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36468"/>
    <w:multiLevelType w:val="hybridMultilevel"/>
    <w:tmpl w:val="0C127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0771E9F"/>
    <w:multiLevelType w:val="hybridMultilevel"/>
    <w:tmpl w:val="C26C5BF2"/>
    <w:lvl w:ilvl="0" w:tplc="F924920A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2B06E12"/>
    <w:multiLevelType w:val="hybridMultilevel"/>
    <w:tmpl w:val="0C127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E16F9"/>
    <w:multiLevelType w:val="hybridMultilevel"/>
    <w:tmpl w:val="1F3E1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12464">
    <w:abstractNumId w:val="11"/>
  </w:num>
  <w:num w:numId="2" w16cid:durableId="1551725271">
    <w:abstractNumId w:val="10"/>
  </w:num>
  <w:num w:numId="3" w16cid:durableId="963267949">
    <w:abstractNumId w:val="4"/>
  </w:num>
  <w:num w:numId="4" w16cid:durableId="1147936069">
    <w:abstractNumId w:val="8"/>
  </w:num>
  <w:num w:numId="5" w16cid:durableId="1134828502">
    <w:abstractNumId w:val="9"/>
  </w:num>
  <w:num w:numId="6" w16cid:durableId="1993216351">
    <w:abstractNumId w:val="7"/>
  </w:num>
  <w:num w:numId="7" w16cid:durableId="1309675763">
    <w:abstractNumId w:val="3"/>
  </w:num>
  <w:num w:numId="8" w16cid:durableId="1086808376">
    <w:abstractNumId w:val="13"/>
  </w:num>
  <w:num w:numId="9" w16cid:durableId="143200761">
    <w:abstractNumId w:val="6"/>
  </w:num>
  <w:num w:numId="10" w16cid:durableId="357003057">
    <w:abstractNumId w:val="7"/>
  </w:num>
  <w:num w:numId="11" w16cid:durableId="1999771826">
    <w:abstractNumId w:val="14"/>
  </w:num>
  <w:num w:numId="12" w16cid:durableId="1905331559">
    <w:abstractNumId w:val="5"/>
  </w:num>
  <w:num w:numId="13" w16cid:durableId="2136097270">
    <w:abstractNumId w:val="0"/>
  </w:num>
  <w:num w:numId="14" w16cid:durableId="449396338">
    <w:abstractNumId w:val="12"/>
  </w:num>
  <w:num w:numId="15" w16cid:durableId="1328093154">
    <w:abstractNumId w:val="2"/>
  </w:num>
  <w:num w:numId="16" w16cid:durableId="1145123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373B1"/>
    <w:rsid w:val="00065B2C"/>
    <w:rsid w:val="00161AD6"/>
    <w:rsid w:val="0016285C"/>
    <w:rsid w:val="00176230"/>
    <w:rsid w:val="001776BE"/>
    <w:rsid w:val="001B780F"/>
    <w:rsid w:val="002B31C2"/>
    <w:rsid w:val="002B3E96"/>
    <w:rsid w:val="002F4C35"/>
    <w:rsid w:val="002F5527"/>
    <w:rsid w:val="00326C2A"/>
    <w:rsid w:val="003615A2"/>
    <w:rsid w:val="00375350"/>
    <w:rsid w:val="00397C91"/>
    <w:rsid w:val="003D0922"/>
    <w:rsid w:val="00451027"/>
    <w:rsid w:val="00492A1E"/>
    <w:rsid w:val="0049765F"/>
    <w:rsid w:val="004F68EF"/>
    <w:rsid w:val="005770AD"/>
    <w:rsid w:val="00581803"/>
    <w:rsid w:val="005E40A0"/>
    <w:rsid w:val="00660049"/>
    <w:rsid w:val="00660251"/>
    <w:rsid w:val="00685BC0"/>
    <w:rsid w:val="00690C5F"/>
    <w:rsid w:val="00690CD4"/>
    <w:rsid w:val="00707564"/>
    <w:rsid w:val="00750340"/>
    <w:rsid w:val="007C1786"/>
    <w:rsid w:val="00806C08"/>
    <w:rsid w:val="00882CEB"/>
    <w:rsid w:val="008D76C7"/>
    <w:rsid w:val="00900999"/>
    <w:rsid w:val="00903EA4"/>
    <w:rsid w:val="00925D05"/>
    <w:rsid w:val="009A4E20"/>
    <w:rsid w:val="009B56F3"/>
    <w:rsid w:val="009C2748"/>
    <w:rsid w:val="009E3D2A"/>
    <w:rsid w:val="00A23C31"/>
    <w:rsid w:val="00A91831"/>
    <w:rsid w:val="00AB06E9"/>
    <w:rsid w:val="00B30732"/>
    <w:rsid w:val="00B30FCF"/>
    <w:rsid w:val="00B322B0"/>
    <w:rsid w:val="00B3797F"/>
    <w:rsid w:val="00BE1C18"/>
    <w:rsid w:val="00BE2BF8"/>
    <w:rsid w:val="00C05E7E"/>
    <w:rsid w:val="00C5171F"/>
    <w:rsid w:val="00C975CE"/>
    <w:rsid w:val="00CD6190"/>
    <w:rsid w:val="00CF2471"/>
    <w:rsid w:val="00DD1D62"/>
    <w:rsid w:val="00DE372C"/>
    <w:rsid w:val="00E23D64"/>
    <w:rsid w:val="00E32896"/>
    <w:rsid w:val="00E50B7E"/>
    <w:rsid w:val="00E600B9"/>
    <w:rsid w:val="00E6571C"/>
    <w:rsid w:val="00E71500"/>
    <w:rsid w:val="00E9452D"/>
    <w:rsid w:val="00EA7E3A"/>
    <w:rsid w:val="00F015BA"/>
    <w:rsid w:val="00F8618F"/>
    <w:rsid w:val="00FC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C6BA3CCB-C82E-4015-BA08-884C14D2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semiHidden/>
    <w:unhideWhenUsed/>
    <w:rsid w:val="006600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660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660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34">
    <w:name w:val="Font Style34"/>
    <w:rsid w:val="009C274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rsid w:val="009C274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9C274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14">
    <w:name w:val="Style14"/>
    <w:basedOn w:val="a"/>
    <w:rsid w:val="009C27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C2748"/>
    <w:pPr>
      <w:widowControl w:val="0"/>
      <w:autoSpaceDE w:val="0"/>
      <w:autoSpaceDN w:val="0"/>
      <w:adjustRightInd w:val="0"/>
      <w:spacing w:after="0" w:line="317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9C2748"/>
    <w:pPr>
      <w:widowControl w:val="0"/>
      <w:autoSpaceDE w:val="0"/>
      <w:autoSpaceDN w:val="0"/>
      <w:adjustRightInd w:val="0"/>
      <w:spacing w:after="0" w:line="314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9C274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rsid w:val="009C2748"/>
    <w:rPr>
      <w:rFonts w:ascii="Arial Unicode MS" w:eastAsia="Arial Unicode MS" w:cs="Arial Unicode MS"/>
      <w:b/>
      <w:bCs/>
      <w:sz w:val="14"/>
      <w:szCs w:val="14"/>
    </w:rPr>
  </w:style>
  <w:style w:type="character" w:styleId="a9">
    <w:name w:val="Strong"/>
    <w:basedOn w:val="a0"/>
    <w:uiPriority w:val="22"/>
    <w:qFormat/>
    <w:rsid w:val="00F8618F"/>
    <w:rPr>
      <w:b/>
      <w:bCs/>
    </w:rPr>
  </w:style>
  <w:style w:type="table" w:styleId="aa">
    <w:name w:val="Table Grid"/>
    <w:basedOn w:val="a1"/>
    <w:uiPriority w:val="39"/>
    <w:rsid w:val="00176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76230"/>
    <w:pPr>
      <w:ind w:left="720"/>
      <w:contextualSpacing/>
    </w:pPr>
  </w:style>
  <w:style w:type="paragraph" w:styleId="ac">
    <w:name w:val="header"/>
    <w:basedOn w:val="a"/>
    <w:link w:val="10"/>
    <w:rsid w:val="00A23C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uiPriority w:val="99"/>
    <w:semiHidden/>
    <w:rsid w:val="00A23C31"/>
  </w:style>
  <w:style w:type="character" w:customStyle="1" w:styleId="10">
    <w:name w:val="Верхний колонтитул Знак1"/>
    <w:link w:val="ac"/>
    <w:rsid w:val="00A23C3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4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2026-04-06T12:58:00Z</cp:lastPrinted>
  <dcterms:created xsi:type="dcterms:W3CDTF">2023-02-02T12:08:00Z</dcterms:created>
  <dcterms:modified xsi:type="dcterms:W3CDTF">2026-06-08T07:50:00Z</dcterms:modified>
</cp:coreProperties>
</file>