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512/26-ЭА «Расходные материалы для хирургии для ГУ «РНПЦРМиЭЧ»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512/26-ЭА «Расходные материалы для хирургии для ГУ «РНПЦРМиЭЧ»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512/26-ЭА «Расходные материалы для хирургии для ГУ «РНПЦРМиЭЧ»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512/26-ЭА «Расходные материалы для хирургии для ГУ «РНПЦРМиЭЧ»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512/26-ЭА «Расходные материалы для хирургии для ГУ «РНПЦРМиЭЧ»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