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80" w:type="dxa"/>
          <w:right w:w="80" w:type="dxa"/>
        </w:tblCellMar>
        <w:tblLook w:val="04A0" w:firstRow="1" w:lastRow="0" w:firstColumn="1" w:lastColumn="0" w:noHBand="0" w:noVBand="1"/>
      </w:tblPr>
      <w:tblGrid>
        <w:gridCol w:w="8100"/>
        <w:gridCol w:w="2700"/>
      </w:tblGrid>
      <w:tr w:rsidR="0029278A">
        <w:tc>
          <w:tcPr>
            <w:tcW w:w="0" w:type="auto"/>
            <w:tcBorders>
              <w:top w:val="nil"/>
              <w:left w:val="nil"/>
              <w:bottom w:val="nil"/>
              <w:right w:val="nil"/>
            </w:tcBorders>
            <w:tcMar>
              <w:top w:w="0" w:type="dxa"/>
              <w:left w:w="0" w:type="dxa"/>
              <w:bottom w:w="0" w:type="dxa"/>
              <w:right w:w="0" w:type="dxa"/>
            </w:tcMar>
            <w:hideMark/>
          </w:tcPr>
          <w:p w:rsidR="0029278A" w:rsidRDefault="00E82E56">
            <w:pPr>
              <w:rPr>
                <w:rFonts w:ascii="Arial" w:eastAsia="Times New Roman" w:hAnsi="Arial" w:cs="Arial"/>
                <w:sz w:val="24"/>
                <w:szCs w:val="24"/>
              </w:rPr>
            </w:pPr>
            <w:r>
              <w:rPr>
                <w:lang w:val="ru-RU"/>
              </w:rPr>
              <w:t> </w:t>
            </w:r>
            <w:r>
              <w:rPr>
                <w:rFonts w:ascii="Arial" w:eastAsia="Times New Roman" w:hAnsi="Arial" w:cs="Arial"/>
              </w:rPr>
              <w:t> </w:t>
            </w:r>
          </w:p>
        </w:tc>
        <w:tc>
          <w:tcPr>
            <w:tcW w:w="1250" w:type="pct"/>
            <w:tcBorders>
              <w:top w:val="nil"/>
              <w:left w:val="nil"/>
              <w:bottom w:val="nil"/>
              <w:right w:val="nil"/>
            </w:tcBorders>
            <w:tcMar>
              <w:top w:w="0" w:type="dxa"/>
              <w:left w:w="0" w:type="dxa"/>
              <w:bottom w:w="0" w:type="dxa"/>
              <w:right w:w="0" w:type="dxa"/>
            </w:tcMar>
            <w:hideMark/>
          </w:tcPr>
          <w:p w:rsidR="007C7FEE" w:rsidRDefault="00E82E56" w:rsidP="007C7FEE">
            <w:pPr>
              <w:spacing w:after="0"/>
              <w:rPr>
                <w:rFonts w:ascii="Arial" w:eastAsia="Times New Roman" w:hAnsi="Arial" w:cs="Arial"/>
                <w:lang w:val="ru-RU"/>
              </w:rPr>
            </w:pPr>
            <w:r>
              <w:rPr>
                <w:rFonts w:ascii="Arial" w:eastAsia="Times New Roman" w:hAnsi="Arial" w:cs="Arial"/>
              </w:rPr>
              <w:t>УТВЕРЖДАЮ</w:t>
            </w:r>
            <w:r>
              <w:rPr>
                <w:rFonts w:ascii="Arial" w:eastAsia="Times New Roman" w:hAnsi="Arial" w:cs="Arial"/>
              </w:rPr>
              <w:br/>
            </w:r>
            <w:r w:rsidR="007C7FEE">
              <w:rPr>
                <w:rFonts w:ascii="Arial" w:eastAsia="Times New Roman" w:hAnsi="Arial" w:cs="Arial"/>
                <w:lang w:val="ru-RU"/>
              </w:rPr>
              <w:t xml:space="preserve">Проректор по УР </w:t>
            </w:r>
            <w:r>
              <w:rPr>
                <w:rFonts w:ascii="Arial" w:eastAsia="Times New Roman" w:hAnsi="Arial" w:cs="Arial"/>
              </w:rPr>
              <w:t xml:space="preserve"> </w:t>
            </w:r>
          </w:p>
          <w:p w:rsidR="007C7FEE" w:rsidRDefault="00E82E56" w:rsidP="007C7FEE">
            <w:pPr>
              <w:spacing w:after="0"/>
              <w:rPr>
                <w:rFonts w:ascii="Arial" w:eastAsia="Times New Roman" w:hAnsi="Arial" w:cs="Arial"/>
                <w:lang w:val="ru-RU"/>
              </w:rPr>
            </w:pPr>
            <w:r>
              <w:rPr>
                <w:rFonts w:ascii="Arial" w:eastAsia="Times New Roman" w:hAnsi="Arial" w:cs="Arial"/>
              </w:rPr>
              <w:t xml:space="preserve">УО ВГАВМ </w:t>
            </w:r>
          </w:p>
          <w:p w:rsidR="002775D3" w:rsidRDefault="00E82E56" w:rsidP="007C7FEE">
            <w:pPr>
              <w:spacing w:after="0"/>
              <w:rPr>
                <w:rFonts w:ascii="Arial" w:eastAsia="Times New Roman" w:hAnsi="Arial" w:cs="Arial"/>
                <w:lang w:val="ru-RU"/>
              </w:rPr>
            </w:pPr>
            <w:r>
              <w:rPr>
                <w:rFonts w:ascii="Arial" w:eastAsia="Times New Roman" w:hAnsi="Arial" w:cs="Arial"/>
              </w:rPr>
              <w:t>________</w:t>
            </w:r>
            <w:r w:rsidR="007C7FEE">
              <w:rPr>
                <w:rFonts w:ascii="Arial" w:eastAsia="Times New Roman" w:hAnsi="Arial" w:cs="Arial"/>
                <w:lang w:val="ru-RU"/>
              </w:rPr>
              <w:t>И.А. Субботина</w:t>
            </w:r>
          </w:p>
          <w:p w:rsidR="0029278A" w:rsidRDefault="002775D3" w:rsidP="007C7FEE">
            <w:pPr>
              <w:spacing w:after="0"/>
              <w:rPr>
                <w:rFonts w:ascii="Arial" w:eastAsia="Times New Roman" w:hAnsi="Arial" w:cs="Arial"/>
                <w:lang w:val="ru-RU"/>
              </w:rPr>
            </w:pPr>
            <w:r>
              <w:rPr>
                <w:rFonts w:ascii="Arial" w:eastAsia="Times New Roman" w:hAnsi="Arial" w:cs="Arial"/>
                <w:lang w:val="ru-RU"/>
              </w:rPr>
              <w:t xml:space="preserve">    </w:t>
            </w:r>
            <w:r w:rsidR="00E82E56">
              <w:rPr>
                <w:rFonts w:ascii="Arial" w:eastAsia="Times New Roman" w:hAnsi="Arial" w:cs="Arial"/>
              </w:rPr>
              <w:t>.06.2026 г.</w:t>
            </w:r>
          </w:p>
          <w:p w:rsidR="002775D3" w:rsidRPr="002775D3" w:rsidRDefault="002775D3" w:rsidP="007C7FEE">
            <w:pPr>
              <w:spacing w:after="0"/>
              <w:rPr>
                <w:rFonts w:ascii="Arial" w:eastAsia="Times New Roman" w:hAnsi="Arial" w:cs="Arial"/>
                <w:sz w:val="24"/>
                <w:szCs w:val="24"/>
                <w:lang w:val="ru-RU"/>
              </w:rPr>
            </w:pPr>
          </w:p>
        </w:tc>
      </w:tr>
    </w:tbl>
    <w:p w:rsidR="0029278A" w:rsidRPr="007C7FEE" w:rsidRDefault="00E82E56">
      <w:pPr>
        <w:pStyle w:val="1"/>
        <w:rPr>
          <w:rFonts w:eastAsia="Times New Roman"/>
          <w:color w:val="000000" w:themeColor="text1"/>
          <w:lang w:val="ru-RU"/>
        </w:rPr>
      </w:pPr>
      <w:r w:rsidRPr="002775D3">
        <w:rPr>
          <w:rFonts w:eastAsia="Times New Roman"/>
          <w:color w:val="000000" w:themeColor="text1"/>
          <w:sz w:val="32"/>
          <w:szCs w:val="32"/>
          <w:lang w:val="ru-RU"/>
        </w:rPr>
        <w:t>ДОКУМЕНТЫ,</w:t>
      </w:r>
      <w:r w:rsidRPr="002775D3">
        <w:rPr>
          <w:rFonts w:eastAsia="Times New Roman"/>
          <w:color w:val="000000" w:themeColor="text1"/>
          <w:sz w:val="32"/>
          <w:szCs w:val="32"/>
          <w:lang w:val="ru-RU"/>
        </w:rPr>
        <w:br/>
      </w:r>
      <w:r w:rsidRPr="002775D3">
        <w:rPr>
          <w:rFonts w:eastAsia="Times New Roman"/>
          <w:color w:val="000000" w:themeColor="text1"/>
          <w:sz w:val="28"/>
          <w:szCs w:val="28"/>
          <w:lang w:val="ru-RU"/>
        </w:rPr>
        <w:t>предоставляемые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w:t>
      </w:r>
    </w:p>
    <w:p w:rsidR="0029278A" w:rsidRDefault="00E82E56" w:rsidP="00944F09">
      <w:pPr>
        <w:pStyle w:val="a0-justify"/>
        <w:spacing w:after="0"/>
        <w:rPr>
          <w:lang w:val="ru-RU"/>
        </w:rPr>
      </w:pPr>
      <w:r>
        <w:rPr>
          <w:lang w:val="ru-RU"/>
        </w:rPr>
        <w:t>I. Приглашение к участию в процедуре государственной закупки.</w:t>
      </w:r>
    </w:p>
    <w:tbl>
      <w:tblPr>
        <w:tblW w:w="5000" w:type="pct"/>
        <w:tblCellMar>
          <w:left w:w="80" w:type="dxa"/>
          <w:right w:w="80" w:type="dxa"/>
        </w:tblCellMar>
        <w:tblLook w:val="04A0" w:firstRow="1" w:lastRow="0" w:firstColumn="1" w:lastColumn="0" w:noHBand="0" w:noVBand="1"/>
      </w:tblPr>
      <w:tblGrid>
        <w:gridCol w:w="5480"/>
        <w:gridCol w:w="5480"/>
      </w:tblGrid>
      <w:tr w:rsidR="0029278A">
        <w:tc>
          <w:tcPr>
            <w:tcW w:w="2500" w:type="pct"/>
            <w:tcBorders>
              <w:top w:val="single" w:sz="8" w:space="0" w:color="999999"/>
              <w:left w:val="single" w:sz="8" w:space="0" w:color="999999"/>
              <w:bottom w:val="single" w:sz="8" w:space="0" w:color="999999"/>
              <w:right w:val="single" w:sz="8" w:space="0" w:color="999999"/>
            </w:tcBorders>
            <w:hideMark/>
          </w:tcPr>
          <w:p w:rsidR="0029278A" w:rsidRDefault="00E82E56">
            <w:pPr>
              <w:jc w:val="center"/>
              <w:rPr>
                <w:rFonts w:ascii="Arial" w:eastAsia="Times New Roman" w:hAnsi="Arial" w:cs="Arial"/>
                <w:sz w:val="24"/>
                <w:szCs w:val="24"/>
              </w:rPr>
            </w:pPr>
            <w:r>
              <w:rPr>
                <w:rFonts w:ascii="Arial" w:eastAsia="Times New Roman" w:hAnsi="Arial" w:cs="Arial"/>
              </w:rPr>
              <w:t>Вид процедуры государственной закупки</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jc w:val="center"/>
              <w:rPr>
                <w:rFonts w:ascii="Arial" w:eastAsia="Times New Roman" w:hAnsi="Arial" w:cs="Arial"/>
                <w:sz w:val="24"/>
                <w:szCs w:val="24"/>
              </w:rPr>
            </w:pPr>
            <w:r>
              <w:rPr>
                <w:rFonts w:ascii="Arial" w:eastAsia="Times New Roman" w:hAnsi="Arial" w:cs="Arial"/>
              </w:rPr>
              <w:t>Процедура запроса ценовых предложений</w:t>
            </w:r>
          </w:p>
        </w:tc>
      </w:tr>
      <w:tr w:rsidR="0029278A">
        <w:tc>
          <w:tcPr>
            <w:tcW w:w="0" w:type="auto"/>
            <w:gridSpan w:val="2"/>
            <w:tcBorders>
              <w:top w:val="single" w:sz="8" w:space="0" w:color="999999"/>
              <w:left w:val="single" w:sz="8" w:space="0" w:color="999999"/>
              <w:bottom w:val="single" w:sz="8" w:space="0" w:color="999999"/>
              <w:right w:val="single" w:sz="8" w:space="0" w:color="999999"/>
            </w:tcBorders>
            <w:hideMark/>
          </w:tcPr>
          <w:p w:rsidR="0029278A" w:rsidRDefault="00E82E56">
            <w:pPr>
              <w:jc w:val="center"/>
              <w:rPr>
                <w:rFonts w:ascii="Arial" w:eastAsia="Times New Roman" w:hAnsi="Arial" w:cs="Arial"/>
                <w:sz w:val="24"/>
                <w:szCs w:val="24"/>
              </w:rPr>
            </w:pPr>
            <w:r>
              <w:rPr>
                <w:rFonts w:ascii="Arial" w:eastAsia="Times New Roman" w:hAnsi="Arial" w:cs="Arial"/>
              </w:rPr>
              <w:t>Сведения о заказчике</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Наименование (для юридического лица) либо фамилия, собственное имя, отчество (при наличии) (для индивидуального предпринимателя)</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210026, Витебская область, Витебск, ул. 1-я Доватора, 7/11</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Место нахождения (для юридического лица) либо место жительства (для индивидуального предпринимателя)</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29278A">
            <w:pPr>
              <w:rPr>
                <w:rFonts w:ascii="Arial" w:eastAsia="Times New Roman" w:hAnsi="Arial" w:cs="Arial"/>
                <w:sz w:val="24"/>
                <w:szCs w:val="24"/>
              </w:rPr>
            </w:pP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Учетный номер плательщика (при наличии)</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29278A">
            <w:pPr>
              <w:rPr>
                <w:rFonts w:ascii="Arial" w:eastAsia="Times New Roman" w:hAnsi="Arial" w:cs="Arial"/>
                <w:sz w:val="24"/>
                <w:szCs w:val="24"/>
              </w:rPr>
            </w:pPr>
            <w:bookmarkStart w:id="0" w:name="_GoBack"/>
            <w:bookmarkEnd w:id="0"/>
          </w:p>
        </w:tc>
      </w:tr>
      <w:tr w:rsidR="0029278A">
        <w:tc>
          <w:tcPr>
            <w:tcW w:w="0" w:type="auto"/>
            <w:gridSpan w:val="2"/>
            <w:tcBorders>
              <w:top w:val="single" w:sz="8" w:space="0" w:color="999999"/>
              <w:left w:val="single" w:sz="8" w:space="0" w:color="999999"/>
              <w:bottom w:val="single" w:sz="8" w:space="0" w:color="999999"/>
              <w:right w:val="single" w:sz="8" w:space="0" w:color="999999"/>
            </w:tcBorders>
            <w:hideMark/>
          </w:tcPr>
          <w:p w:rsidR="0029278A" w:rsidRDefault="00E82E56">
            <w:pPr>
              <w:jc w:val="center"/>
              <w:rPr>
                <w:rFonts w:ascii="Arial" w:eastAsia="Times New Roman" w:hAnsi="Arial" w:cs="Arial"/>
                <w:sz w:val="24"/>
                <w:szCs w:val="24"/>
              </w:rPr>
            </w:pPr>
            <w:r>
              <w:rPr>
                <w:rFonts w:ascii="Arial" w:eastAsia="Times New Roman" w:hAnsi="Arial" w:cs="Arial"/>
              </w:rPr>
              <w:t>Сведения об организаторе</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Наименование юридического лица</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__________________</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Место нахождения</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__________________</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Учетный номер плательщика</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__________________</w:t>
            </w:r>
          </w:p>
        </w:tc>
      </w:tr>
      <w:tr w:rsidR="0029278A">
        <w:tc>
          <w:tcPr>
            <w:tcW w:w="0" w:type="auto"/>
            <w:gridSpan w:val="2"/>
            <w:tcBorders>
              <w:top w:val="single" w:sz="8" w:space="0" w:color="999999"/>
              <w:left w:val="single" w:sz="8" w:space="0" w:color="999999"/>
              <w:bottom w:val="single" w:sz="8" w:space="0" w:color="999999"/>
              <w:right w:val="single" w:sz="8" w:space="0" w:color="999999"/>
            </w:tcBorders>
            <w:hideMark/>
          </w:tcPr>
          <w:p w:rsidR="0029278A" w:rsidRDefault="00E82E56">
            <w:pPr>
              <w:jc w:val="center"/>
              <w:rPr>
                <w:rFonts w:ascii="Arial" w:eastAsia="Times New Roman" w:hAnsi="Arial" w:cs="Arial"/>
                <w:sz w:val="24"/>
                <w:szCs w:val="24"/>
              </w:rPr>
            </w:pPr>
            <w:r>
              <w:rPr>
                <w:rFonts w:ascii="Arial" w:eastAsia="Times New Roman" w:hAnsi="Arial" w:cs="Arial"/>
              </w:rPr>
              <w:t>Сведения о процедуре запроса ценовых предложений</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Дата истечения срока для подготовки и подачи предложений</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5D2E15">
            <w:pPr>
              <w:rPr>
                <w:rFonts w:ascii="Arial" w:eastAsia="Times New Roman" w:hAnsi="Arial" w:cs="Arial"/>
                <w:sz w:val="24"/>
                <w:szCs w:val="24"/>
              </w:rPr>
            </w:pPr>
            <w:r w:rsidRPr="005D2E15">
              <w:rPr>
                <w:rFonts w:ascii="Arial" w:eastAsia="Times New Roman" w:hAnsi="Arial" w:cs="Arial"/>
              </w:rPr>
              <w:t>5 рабочих дней со дня размещения документов процедуры запроса ценовых предложений на электронной торговой площадке</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Предельная стоимость предмета государственной закупки, а также цена (тариф) за единицу товара (работы, услуги) и (или) сумма таких цен (тарифов) в случае приобретения товаров (работ, услуг) в соответствии с абз.3 п.4 ст.21 Закона № 419-З)</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130302,63 бел.руб.</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Требования к участникам, документы и (или) сведения для проверки требований к участникам</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rPr>
            </w:pPr>
            <w:r>
              <w:rPr>
                <w:rStyle w:val="a3"/>
                <w:rFonts w:ascii="Arial" w:eastAsia="Times New Roman" w:hAnsi="Arial" w:cs="Arial"/>
              </w:rPr>
              <w:t>Требования к участникам:</w:t>
            </w:r>
            <w:r>
              <w:rPr>
                <w:rFonts w:ascii="Arial" w:eastAsia="Times New Roman" w:hAnsi="Arial" w:cs="Arial"/>
              </w:rPr>
              <w:b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w:t>
            </w:r>
            <w:r>
              <w:rPr>
                <w:rFonts w:ascii="Arial" w:eastAsia="Times New Roman" w:hAnsi="Arial" w:cs="Arial"/>
              </w:rPr>
              <w:lastRenderedPageBreak/>
              <w:t>товаров (выполнение работ, оказание услуг), являющихся предметом государственной закупки;</w:t>
            </w:r>
            <w:r>
              <w:rPr>
                <w:rFonts w:ascii="Arial" w:eastAsia="Times New Roman" w:hAnsi="Arial" w:cs="Arial"/>
              </w:rPr>
              <w:br/>
              <w:t>2) соответствие дополнительным требованиям к участникам (если такие требования установлены);</w:t>
            </w:r>
            <w:r>
              <w:rPr>
                <w:rFonts w:ascii="Arial" w:eastAsia="Times New Roman" w:hAnsi="Arial" w:cs="Arial"/>
              </w:rPr>
              <w:br/>
              <w:t>3)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НК,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Термин «резидент» имеет значение, определенное ч.1 под.1.11 п.1 ст.1 Закона Республики Беларусь от 22.07.2003 № 226-З «О валютном регулировании и валютном контроле»;</w:t>
            </w:r>
            <w:r>
              <w:rPr>
                <w:rFonts w:ascii="Arial" w:eastAsia="Times New Roman" w:hAnsi="Arial" w:cs="Arial"/>
              </w:rPr>
              <w:br/>
              <w:t>Соответствие требованию подтверждается:</w:t>
            </w:r>
            <w:r>
              <w:rPr>
                <w:rFonts w:ascii="Arial" w:eastAsia="Times New Roman" w:hAnsi="Arial" w:cs="Arial"/>
              </w:rPr>
              <w:br/>
              <w:t>- в отношении участников, являющихся резидентами, – путем проверки заказчиком (организатором) таких сведений через официальные сайты МНС, ФСЗН Минтруда и соцзащиты в сети Интернет на первое число месяца ,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r>
              <w:rPr>
                <w:rFonts w:ascii="Arial" w:eastAsia="Times New Roman" w:hAnsi="Arial" w:cs="Arial"/>
              </w:rPr>
              <w:br/>
              <w:t xml:space="preserve">-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Arial" w:eastAsia="Times New Roman" w:hAnsi="Arial" w:cs="Arial"/>
              </w:rPr>
              <w:lastRenderedPageBreak/>
              <w:t>подачи предложения, и заявлением с указанием последней отчетной даты.</w:t>
            </w:r>
            <w:r>
              <w:rPr>
                <w:rFonts w:ascii="Arial" w:eastAsia="Times New Roman" w:hAnsi="Arial" w:cs="Arial"/>
              </w:rPr>
              <w:br/>
              <w:t>4)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Arial" w:eastAsia="Times New Roman" w:hAnsi="Arial" w:cs="Arial"/>
              </w:rPr>
              <w:br/>
              <w:t>Соответствие требованию подтверждается путем проверки оператором электронной торговой площадки (далее – ЭТП) списка, за исключением случая совместного участия в процедуре государственной закупки нескольких лиц в соответствии с п.4 ст.16 Закона Республики Беларусь от 13.07.2012 № 419-З «О государственных закупках товаров (работ, услуг)». В таком случае соответствие требованию подтверждается заявлением участника по форме, установленной регламентом оператора ЭТП.</w:t>
            </w:r>
            <w:r>
              <w:rPr>
                <w:rFonts w:ascii="Arial" w:eastAsia="Times New Roman" w:hAnsi="Arial" w:cs="Arial"/>
              </w:rPr>
              <w:br/>
              <w:t>5) юридическое или физическое лицо, в том числе индивидуальный предприниматель, с учетом положений ст.16-1 Закона Республики Беларусь от 13.07.2012 № 419-З «О государственных закупках товаров (работ, услуг)» не должно быть аффилировано с заказчиком, организатором.</w:t>
            </w:r>
            <w:r>
              <w:rPr>
                <w:rFonts w:ascii="Arial" w:eastAsia="Times New Roman" w:hAnsi="Arial" w:cs="Arial"/>
              </w:rPr>
              <w:br/>
              <w:t xml:space="preserve">6) юридическое или физическое лицо, в том числе индивидуальный предприниматель, являющееся участником-победителем, с учетом положений ст.16-1 Закона Республики Беларусь от 13.07.2012 № 419-З «О государственных закупках товаров (работ, услуг)»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Не позднее 3 рабочих дней со дня уведомления участников о выборе участника-победителя последний обязан информировать заказчика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w:t>
            </w:r>
            <w:r>
              <w:rPr>
                <w:rFonts w:ascii="Arial" w:eastAsia="Times New Roman" w:hAnsi="Arial" w:cs="Arial"/>
              </w:rPr>
              <w:lastRenderedPageBreak/>
              <w:t>закупкам.</w:t>
            </w:r>
            <w:r>
              <w:rPr>
                <w:rFonts w:ascii="Arial" w:eastAsia="Times New Roman" w:hAnsi="Arial" w:cs="Arial"/>
              </w:rPr>
              <w:br/>
              <w:t>Информация предоставляется участником-победителем в виде заявления по форме, установленной регламентом оператора ЭТП. Оператор ЭТП обеспечивает размещение указанного заявления в открытом доступе на ЭТП.</w:t>
            </w:r>
            <w:r>
              <w:rPr>
                <w:rFonts w:ascii="Arial" w:eastAsia="Times New Roman" w:hAnsi="Arial" w:cs="Arial"/>
              </w:rPr>
              <w:br/>
              <w:t>7)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Arial" w:eastAsia="Times New Roman" w:hAnsi="Arial" w:cs="Arial"/>
              </w:rPr>
              <w:br/>
              <w:t>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r>
              <w:rPr>
                <w:rFonts w:ascii="Arial" w:eastAsia="Times New Roman" w:hAnsi="Arial" w:cs="Arial"/>
              </w:rPr>
              <w:br/>
              <w:t>8) юридическое лицо или индивидуальный предприниматель не должны являться заказчиком (организатором) проводимой процедуры государственной закупки.</w:t>
            </w:r>
            <w:r>
              <w:rPr>
                <w:rFonts w:ascii="Arial" w:eastAsia="Times New Roman" w:hAnsi="Arial" w:cs="Arial"/>
              </w:rPr>
              <w:br/>
              <w:t>9)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r>
              <w:rPr>
                <w:rFonts w:ascii="Arial" w:eastAsia="Times New Roman" w:hAnsi="Arial" w:cs="Arial"/>
              </w:rPr>
              <w:br/>
              <w:t>10)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Arial" w:eastAsia="Times New Roman" w:hAnsi="Arial" w:cs="Arial"/>
              </w:rPr>
              <w:br/>
            </w:r>
            <w:r>
              <w:rPr>
                <w:rFonts w:ascii="Arial" w:eastAsia="Times New Roman" w:hAnsi="Arial" w:cs="Arial"/>
              </w:rPr>
              <w:lastRenderedPageBreak/>
              <w:t>11) в отношении юридического лица и индивидуального предпринимателя не должно быть возбуждено производство по делу о банкротстве.</w:t>
            </w:r>
            <w:r>
              <w:rPr>
                <w:rFonts w:ascii="Arial" w:eastAsia="Times New Roman" w:hAnsi="Arial" w:cs="Arial"/>
              </w:rPr>
              <w:br/>
              <w:t>12) 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исключительные права на такие результаты, за исключением случаев заключения договора на создание объектов интеллектуальной собственности.</w:t>
            </w:r>
            <w:r>
              <w:rPr>
                <w:rFonts w:ascii="Arial" w:eastAsia="Times New Roman" w:hAnsi="Arial" w:cs="Arial"/>
              </w:rPr>
              <w:br/>
              <w:t>13)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Arial" w:eastAsia="Times New Roman" w:hAnsi="Arial" w:cs="Arial"/>
              </w:rPr>
              <w:br/>
              <w:t>Соответствие указанным в пп.5, 7-13 требованиям подтверждается заявлением участника по форме, установленной регламентом оператора ЭТП.</w:t>
            </w:r>
            <w:r>
              <w:rPr>
                <w:rFonts w:ascii="Arial" w:eastAsia="Times New Roman" w:hAnsi="Arial" w:cs="Arial"/>
              </w:rPr>
              <w:br/>
            </w:r>
            <w:r>
              <w:rPr>
                <w:rFonts w:ascii="Arial" w:eastAsia="Times New Roman" w:hAnsi="Arial" w:cs="Arial"/>
              </w:rPr>
              <w:br/>
            </w:r>
            <w:r>
              <w:rPr>
                <w:rStyle w:val="a3"/>
                <w:rFonts w:ascii="Arial" w:eastAsia="Times New Roman" w:hAnsi="Arial" w:cs="Arial"/>
              </w:rPr>
              <w:t>Дополнительные требования к участникам:</w:t>
            </w:r>
            <w:r>
              <w:rPr>
                <w:rFonts w:ascii="Arial" w:eastAsia="Times New Roman" w:hAnsi="Arial" w:cs="Arial"/>
              </w:rPr>
              <w:b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чч.1, 7, 8 и 10 ст.14.4, чч.4 и 5 ст.14.5 Кодекса Республики Беларусь об административных правонарушениях (далее – КоАП).</w:t>
            </w:r>
            <w:r>
              <w:rPr>
                <w:rFonts w:ascii="Arial" w:eastAsia="Times New Roman" w:hAnsi="Arial" w:cs="Arial"/>
              </w:rPr>
              <w:b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ст.209-212, 216, 235, 243-243</w:t>
            </w:r>
            <w:r>
              <w:rPr>
                <w:rFonts w:ascii="Arial" w:eastAsia="Times New Roman" w:hAnsi="Arial" w:cs="Arial"/>
                <w:vertAlign w:val="superscript"/>
              </w:rPr>
              <w:t>3</w:t>
            </w:r>
            <w:r>
              <w:rPr>
                <w:rFonts w:ascii="Arial" w:eastAsia="Times New Roman" w:hAnsi="Arial" w:cs="Arial"/>
              </w:rPr>
              <w:t xml:space="preserve">, </w:t>
            </w:r>
            <w:r>
              <w:rPr>
                <w:rFonts w:ascii="Arial" w:eastAsia="Times New Roman" w:hAnsi="Arial" w:cs="Arial"/>
              </w:rPr>
              <w:lastRenderedPageBreak/>
              <w:t>424-426, 429-432 и 455 Уголовного кодекса Республики Беларусь (далее – УК).</w:t>
            </w:r>
            <w:r>
              <w:rPr>
                <w:rFonts w:ascii="Arial" w:eastAsia="Times New Roman" w:hAnsi="Arial" w:cs="Arial"/>
              </w:rPr>
              <w:b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ст.209-212, 216, 235, 243-243</w:t>
            </w:r>
            <w:r>
              <w:rPr>
                <w:rFonts w:ascii="Arial" w:eastAsia="Times New Roman" w:hAnsi="Arial" w:cs="Arial"/>
                <w:vertAlign w:val="superscript"/>
              </w:rPr>
              <w:t>3</w:t>
            </w:r>
            <w:r>
              <w:rPr>
                <w:rFonts w:ascii="Arial" w:eastAsia="Times New Roman" w:hAnsi="Arial" w:cs="Arial"/>
              </w:rPr>
              <w:t>, 424-426, 429-432 и 455 УК.</w:t>
            </w:r>
            <w:r>
              <w:rPr>
                <w:rFonts w:ascii="Arial" w:eastAsia="Times New Roman" w:hAnsi="Arial" w:cs="Arial"/>
              </w:rPr>
              <w:br/>
              <w:t>4) юридическое лицо не должно считаться подвергавшимся административному взысканию за административное правонарушение, предусмотренное в ст.24.59 КоАП.</w:t>
            </w:r>
            <w:r>
              <w:rPr>
                <w:rFonts w:ascii="Arial" w:eastAsia="Times New Roman" w:hAnsi="Arial" w:cs="Arial"/>
              </w:rPr>
              <w:b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r>
              <w:rPr>
                <w:rFonts w:ascii="Arial" w:eastAsia="Times New Roman" w:hAnsi="Arial" w:cs="Arial"/>
              </w:rPr>
              <w:b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r>
              <w:rPr>
                <w:rFonts w:ascii="Arial" w:eastAsia="Times New Roman" w:hAnsi="Arial" w:cs="Arial"/>
              </w:rPr>
              <w:b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r>
              <w:rPr>
                <w:rFonts w:ascii="Arial" w:eastAsia="Times New Roman" w:hAnsi="Arial" w:cs="Arial"/>
              </w:rPr>
              <w:br/>
              <w:t>Соответствие указанным в пп.1-7 дополнительным требованиям подтверждается заявлением участника по форме, установленной регламентом оператора ЭТП. При проведении процедуры запроса ценовых предложений в случае, если сведения о государственных закупках составляют государственные секреты, соответствие требованиям подтверждается заявлением участника в письменной форме, подписанным не ранее чем за 5 рабочих дней до даты подачи предложения.</w:t>
            </w:r>
            <w:r>
              <w:rPr>
                <w:rFonts w:ascii="Arial" w:eastAsia="Times New Roman" w:hAnsi="Arial" w:cs="Arial"/>
              </w:rPr>
              <w:br/>
              <w:t xml:space="preserve">Соответствие указанным дополнительным требованиям должно быть подтверждено в отношении каждого из юридических и (или) физических лиц, в том числе индивидуальных </w:t>
            </w:r>
            <w:r>
              <w:rPr>
                <w:rFonts w:ascii="Arial" w:eastAsia="Times New Roman" w:hAnsi="Arial" w:cs="Arial"/>
              </w:rPr>
              <w:lastRenderedPageBreak/>
              <w:t xml:space="preserve">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 </w:t>
            </w:r>
          </w:p>
          <w:p w:rsidR="0029278A" w:rsidRDefault="00E82E56">
            <w:pPr>
              <w:pStyle w:val="a0-justify"/>
            </w:pPr>
            <w:r>
              <w:rPr>
                <w:rStyle w:val="a3"/>
              </w:rPr>
              <w:t>Дополнительные требования к участникам (в зависимости от предмета закупки):</w:t>
            </w:r>
          </w:p>
          <w:p w:rsidR="0029278A" w:rsidRDefault="00E82E56">
            <w:pPr>
              <w:pStyle w:val="a0-justify"/>
            </w:pPr>
            <w:r>
              <w:t>1) Способность участника выполнить работы (оказать услуги) на сумму не менее 50 % стоимости работ (услуг), составляющих предмет государственной закупки, собственными силами.</w:t>
            </w:r>
          </w:p>
          <w:p w:rsidR="0029278A" w:rsidRDefault="00E82E56">
            <w:pPr>
              <w:pStyle w:val="a0-justify"/>
            </w:pPr>
            <w:r>
              <w:t>Документы и (или) сведения, подтверждающие соответствие дополнительным требованиям к участникам: документ, подписанный участником, о выполнении работ (оказании услуг), составляющих предмет государственной закупки, собственными силами;</w:t>
            </w:r>
          </w:p>
          <w:p w:rsidR="0029278A" w:rsidRDefault="00E82E56">
            <w:pPr>
              <w:pStyle w:val="a0-justify"/>
            </w:pPr>
            <w:r>
              <w:t>2) Наличие опыта исполнения (с учетом правопреемства) сопоставимых по цене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Под сопоставимыми по цене договорами понимаются договоры, цена которых составляет не менее 50 % предельной стоимости предмета государственной закупки или его части (лота).</w:t>
            </w:r>
          </w:p>
          <w:p w:rsidR="0029278A" w:rsidRDefault="00E82E56">
            <w:pPr>
              <w:pStyle w:val="a0-justify"/>
            </w:pPr>
            <w:r>
              <w:t xml:space="preserve">Документы и (или) сведения, подтверждающие соответствие дополнительным требованиям к участникам: реестр исполненных участником (с учетом правопреемства) договоров о выполнении сопоставимых по цене работ (оказании услуг), составляющих предмет государственной закупки, или аналогичных работ (услуг),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 (получения от заказчика предложения о заключении договора при </w:t>
            </w:r>
            <w:r>
              <w:lastRenderedPageBreak/>
              <w:t>проведении процедуры закупки из одного источника);</w:t>
            </w:r>
          </w:p>
          <w:p w:rsidR="0029278A" w:rsidRDefault="00E82E56">
            <w:pPr>
              <w:pStyle w:val="a0-justify"/>
            </w:pPr>
            <w:r>
              <w:t>3) Деловая репутация участника.</w:t>
            </w:r>
          </w:p>
          <w:p w:rsidR="0029278A" w:rsidRDefault="00E82E56">
            <w:pPr>
              <w:pStyle w:val="a0-justify"/>
            </w:pPr>
            <w:r>
              <w:t>Документы и (или) сведения, подтверждающие соответствие дополнительным требованиям к участникам: не менее трех положительных отзывов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w:t>
            </w:r>
          </w:p>
          <w:p w:rsidR="0029278A" w:rsidRDefault="00E82E56">
            <w:pPr>
              <w:pStyle w:val="a0-justify"/>
            </w:pPr>
            <w:r>
              <w:t>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указанным дополнительным требованиям должно быть подтверждено:</w:t>
            </w:r>
          </w:p>
          <w:p w:rsidR="0029278A" w:rsidRDefault="00E82E56">
            <w:pPr>
              <w:pStyle w:val="a0-justify"/>
            </w:pPr>
            <w:r>
              <w:t>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rsidR="0029278A" w:rsidRDefault="00E82E56">
            <w:pPr>
              <w:pStyle w:val="a0-justify"/>
            </w:pPr>
            <w:r>
              <w:t>совокупно по всем юридическим и (или) физическим лицам, в том числе индивидуальным предпринимателям, совместно участвующим в процедуре государственной закупки.</w:t>
            </w:r>
          </w:p>
          <w:p w:rsidR="0029278A" w:rsidRDefault="00E82E56">
            <w:pPr>
              <w:pStyle w:val="a0-justify"/>
            </w:pPr>
            <w:r>
              <w:t>В случае совместного участия в процедуре государственной закупки участников холдинга оценка соответствия указанным дополнительным требованиям производится совокупно по всем участникам холдинга, совместно участвующим в процедуре государственной закупки.</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lastRenderedPageBreak/>
              <w:t>Требование о предоставлении обеспечения исполнения обязательств по договору</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Не требуется</w:t>
            </w:r>
          </w:p>
        </w:tc>
      </w:tr>
      <w:tr w:rsidR="0029278A">
        <w:tc>
          <w:tcPr>
            <w:tcW w:w="0" w:type="auto"/>
            <w:gridSpan w:val="2"/>
            <w:tcBorders>
              <w:top w:val="single" w:sz="8" w:space="0" w:color="999999"/>
              <w:left w:val="single" w:sz="8" w:space="0" w:color="999999"/>
              <w:bottom w:val="single" w:sz="8" w:space="0" w:color="999999"/>
              <w:right w:val="single" w:sz="8" w:space="0" w:color="999999"/>
            </w:tcBorders>
            <w:hideMark/>
          </w:tcPr>
          <w:p w:rsidR="0029278A" w:rsidRDefault="00E82E56">
            <w:pPr>
              <w:jc w:val="center"/>
              <w:rPr>
                <w:rFonts w:ascii="Arial" w:eastAsia="Times New Roman" w:hAnsi="Arial" w:cs="Arial"/>
                <w:sz w:val="24"/>
                <w:szCs w:val="24"/>
              </w:rPr>
            </w:pPr>
            <w:r>
              <w:rPr>
                <w:rFonts w:ascii="Arial" w:eastAsia="Times New Roman" w:hAnsi="Arial" w:cs="Arial"/>
              </w:rPr>
              <w:t>Сведения о предмете государственной закупки</w:t>
            </w:r>
          </w:p>
        </w:tc>
      </w:tr>
      <w:tr w:rsidR="0029278A">
        <w:tc>
          <w:tcPr>
            <w:tcW w:w="0" w:type="auto"/>
            <w:gridSpan w:val="2"/>
            <w:tcBorders>
              <w:top w:val="single" w:sz="8" w:space="0" w:color="999999"/>
              <w:left w:val="single" w:sz="8" w:space="0" w:color="999999"/>
              <w:bottom w:val="single" w:sz="8" w:space="0" w:color="999999"/>
              <w:right w:val="single" w:sz="8" w:space="0" w:color="999999"/>
            </w:tcBorders>
            <w:hideMark/>
          </w:tcPr>
          <w:p w:rsidR="0029278A" w:rsidRDefault="00E82E56">
            <w:pPr>
              <w:jc w:val="center"/>
              <w:rPr>
                <w:rFonts w:ascii="Arial" w:eastAsia="Times New Roman" w:hAnsi="Arial" w:cs="Arial"/>
                <w:sz w:val="24"/>
                <w:szCs w:val="24"/>
              </w:rPr>
            </w:pPr>
            <w:r>
              <w:rPr>
                <w:rFonts w:ascii="Arial" w:eastAsia="Times New Roman" w:hAnsi="Arial" w:cs="Arial"/>
              </w:rPr>
              <w:t>Часть (лот) № 1</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Наименование товаров (работ, услуг)</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Химической промывке пластинчатых водонагревателей, промывке системы отопления, трубопроводов, гидростатические испытания на прочность (герметичность) теплопотребляющего оборудования и трубопроводов на ИТП общежитий и корпусов УО ВГАВМ</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lastRenderedPageBreak/>
              <w:t>Код (или несколько кодов) по ОКРБ 007-2012 (подвид)</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43.22.12.190</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Наименование (или несколько наименований) в соответствии с ОКРБ 007-2012</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Работы по установке и техническому обслуживанию систем центрального отопления прочие</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Объем (количество) (либо порядок определения объема (количества) товаров (работ, услуг) в случае приобретения товаров (работ, услуг) в соответствии с абз.3 п.4 ст.21 Закона № 419-З)</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1 ед.</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Срок (сроки) поставки товаров (выполнения работ, оказания услуг)</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С 15.06.2026 г. - 17.07.2026 г.</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Место (места) поставки товаров (выполнения работ, оказания услуг)</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г. Витебск, ул. 1-я Доватора, 7/11.</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 xml:space="preserve">Предельная стоимость предмета государственной закупки по части (лоту), а также цена (тариф) за единицу товара (работы, услуги) и (или) сумму таких цен (тарифов) в случае приобретения товаров (работ, услуг) в соответствии с абз.3 п.4 ст.21 Закона № 419-З </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130032,63 бел.руб.</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Источник финансирования государственной закупки по части (лоту)</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rsidP="00E82E56">
            <w:pPr>
              <w:rPr>
                <w:rFonts w:ascii="Arial" w:eastAsia="Times New Roman" w:hAnsi="Arial" w:cs="Arial"/>
                <w:sz w:val="24"/>
                <w:szCs w:val="24"/>
              </w:rPr>
            </w:pPr>
            <w:r>
              <w:rPr>
                <w:rFonts w:ascii="Arial" w:eastAsia="Times New Roman" w:hAnsi="Arial" w:cs="Arial"/>
                <w:lang w:val="ru-RU"/>
              </w:rPr>
              <w:t>Республиканский</w:t>
            </w:r>
            <w:r>
              <w:rPr>
                <w:rFonts w:ascii="Arial" w:eastAsia="Times New Roman" w:hAnsi="Arial" w:cs="Arial"/>
              </w:rPr>
              <w:t xml:space="preserve"> бюджет, собственные средства</w:t>
            </w:r>
          </w:p>
        </w:tc>
      </w:tr>
    </w:tbl>
    <w:p w:rsidR="0029278A" w:rsidRDefault="00E82E56">
      <w:pPr>
        <w:pStyle w:val="a0-justify"/>
        <w:rPr>
          <w:lang w:val="ru-RU"/>
        </w:rPr>
      </w:pPr>
      <w:r>
        <w:rPr>
          <w:lang w:val="ru-RU"/>
        </w:rPr>
        <w:t>II. Описание предмета государственной закупки</w:t>
      </w:r>
    </w:p>
    <w:p w:rsidR="00FD1662" w:rsidRDefault="00E82E56">
      <w:pPr>
        <w:pStyle w:val="a0-justify"/>
        <w:rPr>
          <w:lang w:val="ru-RU"/>
        </w:rPr>
      </w:pPr>
      <w:r>
        <w:rPr>
          <w:lang w:val="ru-RU"/>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p w:rsidR="0029278A" w:rsidRDefault="00E82E56">
      <w:pPr>
        <w:pStyle w:val="a0-justify"/>
        <w:rPr>
          <w:lang w:val="ru-RU"/>
        </w:rPr>
      </w:pPr>
      <w:r>
        <w:rPr>
          <w:lang w:val="ru-RU"/>
        </w:rPr>
        <w:t>Согласно техническому заданию (Приложение 1), п</w:t>
      </w:r>
      <w:r w:rsidRPr="00E82E56">
        <w:rPr>
          <w:lang w:val="ru-RU"/>
        </w:rPr>
        <w:t>редоставить расчет по каждому объекту</w:t>
      </w:r>
      <w:r>
        <w:rPr>
          <w:lang w:val="ru-RU"/>
        </w:rPr>
        <w:t>.</w:t>
      </w:r>
    </w:p>
    <w:p w:rsidR="0029278A" w:rsidRDefault="00E82E56">
      <w:pPr>
        <w:pStyle w:val="a0-justify"/>
        <w:rPr>
          <w:lang w:val="ru-RU"/>
        </w:rPr>
      </w:pPr>
      <w:r>
        <w:rPr>
          <w:lang w:val="ru-RU"/>
        </w:rPr>
        <w:t xml:space="preserve">III. </w:t>
      </w:r>
      <w:proofErr w:type="gramStart"/>
      <w:r>
        <w:rPr>
          <w:lang w:val="ru-RU"/>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процедуре запроса ценовых предложений.</w:t>
      </w:r>
      <w:proofErr w:type="gramEnd"/>
    </w:p>
    <w:p w:rsidR="0029278A" w:rsidRDefault="00E82E56">
      <w:pPr>
        <w:pStyle w:val="a0-justify"/>
        <w:rPr>
          <w:lang w:val="ru-RU"/>
        </w:rPr>
      </w:pPr>
      <w:proofErr w:type="gramStart"/>
      <w:r>
        <w:rPr>
          <w:lang w:val="ru-RU"/>
        </w:rPr>
        <w:t>Условия допуска не устанавливаются, так как закупаемый товар не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roofErr w:type="gramEnd"/>
    </w:p>
    <w:p w:rsidR="0029278A" w:rsidRDefault="00E82E56">
      <w:pPr>
        <w:pStyle w:val="a0-justify"/>
        <w:rPr>
          <w:lang w:val="ru-RU"/>
        </w:rPr>
      </w:pPr>
      <w:r>
        <w:rPr>
          <w:lang w:val="ru-RU"/>
        </w:rPr>
        <w:t xml:space="preserve">IV. Порядок формирования цены предложения: </w:t>
      </w:r>
      <w:proofErr w:type="gramStart"/>
      <w:r w:rsidR="005D2E15" w:rsidRPr="005D2E15">
        <w:rPr>
          <w:lang w:val="ru-RU"/>
        </w:rPr>
        <w:t xml:space="preserve">Цена предложения участника должна включать в себя общую сумму выплат на </w:t>
      </w:r>
      <w:r w:rsidR="005D2E15">
        <w:rPr>
          <w:lang w:val="ru-RU"/>
        </w:rPr>
        <w:t>оказания</w:t>
      </w:r>
      <w:r w:rsidR="005D2E15" w:rsidRPr="005D2E15">
        <w:rPr>
          <w:lang w:val="ru-RU"/>
        </w:rPr>
        <w:t xml:space="preserve"> услуг включать расходы на транспортировку, уплату таможенных пошлин, НДС и иных налогов сборов и других обязательных платежей в республиканский и (или) местный бюджеты, в том числе государственные целевые бюджетные фонды, государственные внебюджетные и инновационные фонды и уплачиваемые Заказчиком </w:t>
      </w:r>
      <w:r w:rsidR="005D2E15" w:rsidRPr="005D2E15">
        <w:rPr>
          <w:lang w:val="ru-RU"/>
        </w:rPr>
        <w:lastRenderedPageBreak/>
        <w:t>в связи с осуществлением такой государственной закупки, командировочные расходы не</w:t>
      </w:r>
      <w:proofErr w:type="gramEnd"/>
      <w:r w:rsidR="005D2E15" w:rsidRPr="005D2E15">
        <w:rPr>
          <w:lang w:val="ru-RU"/>
        </w:rPr>
        <w:t xml:space="preserve"> включать в расчет цены.</w:t>
      </w:r>
    </w:p>
    <w:p w:rsidR="0029278A" w:rsidRDefault="00E82E56">
      <w:pPr>
        <w:pStyle w:val="a0-justify"/>
        <w:rPr>
          <w:lang w:val="ru-RU"/>
        </w:rPr>
      </w:pPr>
      <w:r>
        <w:rPr>
          <w:lang w:val="ru-RU"/>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Белорусский рубль, </w:t>
      </w:r>
    </w:p>
    <w:p w:rsidR="0029278A" w:rsidRDefault="00E82E56">
      <w:pPr>
        <w:pStyle w:val="a0-justify"/>
        <w:rPr>
          <w:lang w:val="ru-RU"/>
        </w:rPr>
      </w:pPr>
      <w:r>
        <w:rPr>
          <w:lang w:val="ru-RU"/>
        </w:rPr>
        <w:t>VI. Порядок участия в процедуре государственной закупки субъектов малого и среднего предпринимательства.</w:t>
      </w:r>
    </w:p>
    <w:p w:rsidR="0029278A" w:rsidRDefault="00E82E56">
      <w:pPr>
        <w:pStyle w:val="a0-justify"/>
        <w:rPr>
          <w:lang w:val="ru-RU"/>
        </w:rPr>
      </w:pPr>
      <w:proofErr w:type="gramStart"/>
      <w:r>
        <w:rPr>
          <w:lang w:val="ru-RU"/>
        </w:rPr>
        <w:t>Не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roofErr w:type="gramEnd"/>
    </w:p>
    <w:p w:rsidR="0029278A" w:rsidRDefault="00E82E56">
      <w:pPr>
        <w:pStyle w:val="a0-justify"/>
        <w:rPr>
          <w:lang w:val="ru-RU"/>
        </w:rPr>
      </w:pPr>
      <w:r>
        <w:rPr>
          <w:lang w:val="ru-RU"/>
        </w:rPr>
        <w:t>VII. Акты законодательства о государственных закупках, в соответствии с которыми проводится процедура государственной закупки.</w:t>
      </w:r>
    </w:p>
    <w:p w:rsidR="0029278A" w:rsidRDefault="00E82E56">
      <w:pPr>
        <w:pStyle w:val="a0-justify"/>
        <w:rPr>
          <w:lang w:val="ru-RU"/>
        </w:rPr>
      </w:pPr>
      <w:proofErr w:type="gramStart"/>
      <w:r>
        <w:rPr>
          <w:lang w:val="ru-RU"/>
        </w:rPr>
        <w:t>Настоящая процедура запроса ценовых предложений проводится в порядке, установленном Законом Республики Беларусь от 13.07.2012 № 419-З «О государственных закупках товаров (работ, услуг)»,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 206 «О допуске товаров</w:t>
      </w:r>
      <w:proofErr w:type="gramEnd"/>
      <w:r>
        <w:rPr>
          <w:lang w:val="ru-RU"/>
        </w:rPr>
        <w:t xml:space="preserve">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и торговли Республики Беларусь от 26.08.2020 № 56 «Об установлении примерных форм документов по процедурам государственных закупок».</w:t>
      </w:r>
    </w:p>
    <w:p w:rsidR="0029278A" w:rsidRDefault="00E82E56">
      <w:pPr>
        <w:pStyle w:val="a0-justify"/>
        <w:rPr>
          <w:lang w:val="ru-RU"/>
        </w:rPr>
      </w:pPr>
      <w:r>
        <w:rPr>
          <w:lang w:val="ru-RU"/>
        </w:rPr>
        <w:t>VIII. Условия применения преференциальной поправки.</w:t>
      </w:r>
    </w:p>
    <w:p w:rsidR="0029278A" w:rsidRDefault="00E82E56" w:rsidP="00944F09">
      <w:pPr>
        <w:pStyle w:val="a0-justify"/>
        <w:spacing w:after="0"/>
        <w:rPr>
          <w:lang w:val="ru-RU"/>
        </w:rPr>
      </w:pPr>
      <w:r>
        <w:rPr>
          <w:lang w:val="ru-RU"/>
        </w:rPr>
        <w:t>По код</w:t>
      </w:r>
      <w:proofErr w:type="gramStart"/>
      <w:r>
        <w:rPr>
          <w:lang w:val="ru-RU"/>
        </w:rPr>
        <w:t>у(</w:t>
      </w:r>
      <w:proofErr w:type="gramEnd"/>
      <w:r>
        <w:rPr>
          <w:lang w:val="ru-RU"/>
        </w:rPr>
        <w:t>-</w:t>
      </w:r>
      <w:proofErr w:type="spellStart"/>
      <w:r>
        <w:rPr>
          <w:lang w:val="ru-RU"/>
        </w:rPr>
        <w:t>ам</w:t>
      </w:r>
      <w:proofErr w:type="spellEnd"/>
      <w:r>
        <w:rPr>
          <w:lang w:val="ru-RU"/>
        </w:rPr>
        <w:t>) 43.22.12.190 применяется преференциальная поправка в размере 15 % в случаях предложения:</w:t>
      </w:r>
    </w:p>
    <w:p w:rsidR="0029278A" w:rsidRDefault="00E82E56" w:rsidP="00944F09">
      <w:pPr>
        <w:pStyle w:val="a0-justify"/>
        <w:spacing w:after="0"/>
        <w:rPr>
          <w:lang w:val="ru-RU"/>
        </w:rPr>
      </w:pPr>
      <w:r>
        <w:rPr>
          <w:lang w:val="ru-RU"/>
        </w:rPr>
        <w:t>- организациями Республики Беларусь, в которых численность инвалидов составляет не менее 50 %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3 календарных месяца, предшествующих дате подачи предложения, составляет не менее 20 %;</w:t>
      </w:r>
    </w:p>
    <w:p w:rsidR="0029278A" w:rsidRDefault="00E82E56" w:rsidP="00944F09">
      <w:pPr>
        <w:pStyle w:val="a0-justify"/>
        <w:spacing w:after="0"/>
        <w:rPr>
          <w:lang w:val="ru-RU"/>
        </w:rPr>
      </w:pPr>
      <w:r>
        <w:rPr>
          <w:lang w:val="ru-RU"/>
        </w:rPr>
        <w:t>- 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rsidR="0029278A" w:rsidRDefault="00E82E56" w:rsidP="00944F09">
      <w:pPr>
        <w:pStyle w:val="a0-justify"/>
        <w:spacing w:after="0"/>
        <w:rPr>
          <w:lang w:val="ru-RU"/>
        </w:rPr>
      </w:pPr>
      <w:r>
        <w:rPr>
          <w:lang w:val="ru-RU"/>
        </w:rPr>
        <w:t>Подрядчик (исполнитель), к предложению которого применена преференциальная поправка, обязан выполнить предусмотренную в договоре государственной закупки работу (оказать услугу) лично. Исключение: подрядчик (исполнитель), к предложению которого применена преференциальная поправка, вправе привлечь к исполнению своих обязательств по договору:</w:t>
      </w:r>
    </w:p>
    <w:p w:rsidR="0029278A" w:rsidRDefault="00E82E56" w:rsidP="00944F09">
      <w:pPr>
        <w:pStyle w:val="a0-justify"/>
        <w:spacing w:after="0"/>
        <w:rPr>
          <w:lang w:val="ru-RU"/>
        </w:rPr>
      </w:pPr>
      <w:r>
        <w:rPr>
          <w:lang w:val="ru-RU"/>
        </w:rPr>
        <w:t>- физических лиц в количестве не более 15 % от списочной численности юридического лица на дату заключения договора;</w:t>
      </w:r>
    </w:p>
    <w:p w:rsidR="0029278A" w:rsidRDefault="00E82E56" w:rsidP="00944F09">
      <w:pPr>
        <w:pStyle w:val="a0-justify"/>
        <w:spacing w:after="0"/>
        <w:rPr>
          <w:lang w:val="ru-RU"/>
        </w:rPr>
      </w:pPr>
      <w:r>
        <w:rPr>
          <w:lang w:val="ru-RU"/>
        </w:rPr>
        <w:t>- организации Республики Беларусь, в которых численность инвалидов составляет не менее 50 % списочной численности работников, учреждения и предприятия уголовно-исполнительной системы, лечебно-трудовые профилактории, лечебно-производственные мастерские.</w:t>
      </w:r>
    </w:p>
    <w:p w:rsidR="0029278A" w:rsidRDefault="00E82E56" w:rsidP="00944F09">
      <w:pPr>
        <w:pStyle w:val="a0-justify"/>
        <w:spacing w:after="0"/>
        <w:rPr>
          <w:lang w:val="ru-RU"/>
        </w:rPr>
      </w:pPr>
      <w:r>
        <w:rPr>
          <w:lang w:val="ru-RU"/>
        </w:rPr>
        <w:t>При проведении процедуры государственной закупки документами, подтверждающими право на применение преференциальной поправки в размере 15 %, являются:</w:t>
      </w:r>
    </w:p>
    <w:p w:rsidR="0029278A" w:rsidRDefault="00E82E56" w:rsidP="00944F09">
      <w:pPr>
        <w:pStyle w:val="a0-justify"/>
        <w:spacing w:after="0"/>
        <w:rPr>
          <w:lang w:val="ru-RU"/>
        </w:rPr>
      </w:pPr>
      <w:r>
        <w:rPr>
          <w:lang w:val="ru-RU"/>
        </w:rPr>
        <w:lastRenderedPageBreak/>
        <w:t>1) для работ, услуг собственного производства организаций Республики Беларусь, в которых численность инвалидов составляет не менее 50 % списочной численности работников, в совокупности следующие документы:</w:t>
      </w:r>
    </w:p>
    <w:p w:rsidR="0029278A" w:rsidRDefault="00E82E56" w:rsidP="00944F09">
      <w:pPr>
        <w:pStyle w:val="a0-justify"/>
        <w:spacing w:after="0"/>
        <w:rPr>
          <w:lang w:val="ru-RU"/>
        </w:rPr>
      </w:pPr>
      <w:proofErr w:type="gramStart"/>
      <w:r>
        <w:rPr>
          <w:lang w:val="ru-RU"/>
        </w:rPr>
        <w:t>- документ, подписанный руководителем организации Республики Беларусь, в которой численность инвалидов составляет не менее 50 % списочной численности работников, или уполномоченным им лицом не ранее чем за 5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w:t>
      </w:r>
      <w:proofErr w:type="gramEnd"/>
      <w:r>
        <w:rPr>
          <w:lang w:val="ru-RU"/>
        </w:rPr>
        <w:t xml:space="preserve"> оплаты труда таких организаций за 3 календарных месяца, предшествующих дате подачи предложения;</w:t>
      </w:r>
    </w:p>
    <w:p w:rsidR="0029278A" w:rsidRDefault="00E82E56" w:rsidP="00944F09">
      <w:pPr>
        <w:pStyle w:val="a0-justify"/>
        <w:spacing w:after="0"/>
        <w:rPr>
          <w:lang w:val="ru-RU"/>
        </w:rPr>
      </w:pPr>
      <w:r>
        <w:rPr>
          <w:lang w:val="ru-RU"/>
        </w:rPr>
        <w:t xml:space="preserve">- сертификат работ и услуг собственного производства, выданный </w:t>
      </w:r>
      <w:proofErr w:type="spellStart"/>
      <w:r>
        <w:rPr>
          <w:lang w:val="ru-RU"/>
        </w:rPr>
        <w:t>БелТПП</w:t>
      </w:r>
      <w:proofErr w:type="spellEnd"/>
      <w:r>
        <w:rPr>
          <w:lang w:val="ru-RU"/>
        </w:rPr>
        <w:t xml:space="preserve"> или ее унитарными предприятиями, или его копия;</w:t>
      </w:r>
    </w:p>
    <w:p w:rsidR="0029278A" w:rsidRDefault="00E82E56" w:rsidP="00944F09">
      <w:pPr>
        <w:pStyle w:val="a0-justify"/>
        <w:spacing w:after="0"/>
        <w:rPr>
          <w:lang w:val="ru-RU"/>
        </w:rPr>
      </w:pPr>
      <w:r>
        <w:rPr>
          <w:lang w:val="ru-RU"/>
        </w:rPr>
        <w:t xml:space="preserve">2) для работ, услуг собственного производства учреждений и предприятий уголовно-исполнительной системы, лечебно-трудовых профилакториев, лечебно-производственных мастерских – сертификат работ и услуг собственного производства, выданный </w:t>
      </w:r>
      <w:proofErr w:type="spellStart"/>
      <w:r>
        <w:rPr>
          <w:lang w:val="ru-RU"/>
        </w:rPr>
        <w:t>БелТПП</w:t>
      </w:r>
      <w:proofErr w:type="spellEnd"/>
      <w:r>
        <w:rPr>
          <w:lang w:val="ru-RU"/>
        </w:rPr>
        <w:t xml:space="preserve"> или ее унитарными предприятиями, или его копия.</w:t>
      </w:r>
    </w:p>
    <w:p w:rsidR="0029278A" w:rsidRDefault="00E82E56" w:rsidP="00944F09">
      <w:pPr>
        <w:pStyle w:val="a0-justify"/>
        <w:spacing w:after="0"/>
        <w:rPr>
          <w:lang w:val="ru-RU"/>
        </w:rPr>
      </w:pPr>
      <w:r>
        <w:rPr>
          <w:lang w:val="ru-RU"/>
        </w:rPr>
        <w:t>Участник заявляет о праве на применение преференциальной поправки с представлением соответствующих подтверждающих документов в первом разделе предложения.</w:t>
      </w:r>
    </w:p>
    <w:p w:rsidR="0029278A" w:rsidRDefault="00E82E56" w:rsidP="00944F09">
      <w:pPr>
        <w:pStyle w:val="a0-justify"/>
        <w:spacing w:after="0"/>
        <w:rPr>
          <w:lang w:val="ru-RU"/>
        </w:rPr>
      </w:pPr>
      <w:r>
        <w:rPr>
          <w:lang w:val="ru-RU"/>
        </w:rPr>
        <w:t xml:space="preserve">При проведении </w:t>
      </w:r>
      <w:proofErr w:type="gramStart"/>
      <w:r>
        <w:rPr>
          <w:lang w:val="ru-RU"/>
        </w:rPr>
        <w:t>процедуры запроса ценовых предложений цены предложений</w:t>
      </w:r>
      <w:proofErr w:type="gramEnd"/>
      <w:r>
        <w:rPr>
          <w:lang w:val="ru-RU"/>
        </w:rPr>
        <w:t xml:space="preserve"> участников, заявляющих о праве на применение преференциальной поправки, уменьшаются на 15 % для целей оценки и сравнения предложений.</w:t>
      </w:r>
    </w:p>
    <w:p w:rsidR="0029278A" w:rsidRDefault="00E82E56" w:rsidP="00944F09">
      <w:pPr>
        <w:pStyle w:val="a0-justify"/>
        <w:spacing w:after="0"/>
        <w:rPr>
          <w:lang w:val="ru-RU"/>
        </w:rPr>
      </w:pPr>
      <w:r>
        <w:rPr>
          <w:lang w:val="ru-RU"/>
        </w:rPr>
        <w:t>В случае выбора победителем участника, заявившего о праве на применение преференциальной поправки, договор государственной закупки заключается с ним по цене предложения этого участника.</w:t>
      </w:r>
    </w:p>
    <w:p w:rsidR="0029278A" w:rsidRDefault="00E82E56" w:rsidP="00944F09">
      <w:pPr>
        <w:pStyle w:val="a0-justify"/>
        <w:spacing w:after="0"/>
        <w:rPr>
          <w:lang w:val="ru-RU"/>
        </w:rPr>
      </w:pPr>
      <w:r>
        <w:rPr>
          <w:lang w:val="ru-RU"/>
        </w:rPr>
        <w:t>Преференциальная поправка не применяется в отношении:</w:t>
      </w:r>
    </w:p>
    <w:p w:rsidR="0029278A" w:rsidRDefault="00E82E56" w:rsidP="00944F09">
      <w:pPr>
        <w:pStyle w:val="a0-justify"/>
        <w:spacing w:after="0"/>
        <w:rPr>
          <w:lang w:val="ru-RU"/>
        </w:rPr>
      </w:pPr>
      <w:r>
        <w:rPr>
          <w:lang w:val="ru-RU"/>
        </w:rPr>
        <w:t>- части товаров (работ, услуг), являющихся предметом государственной закупки, в том числе его лотом (частью);</w:t>
      </w:r>
    </w:p>
    <w:p w:rsidR="0029278A" w:rsidRDefault="00E82E56" w:rsidP="00944F09">
      <w:pPr>
        <w:pStyle w:val="a0-justify"/>
        <w:spacing w:after="0"/>
        <w:rPr>
          <w:lang w:val="ru-RU"/>
        </w:rPr>
      </w:pPr>
      <w:r>
        <w:rPr>
          <w:lang w:val="ru-RU"/>
        </w:rPr>
        <w:t>- товаров (работ, услуг),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rsidR="0029278A" w:rsidRDefault="00E82E56">
      <w:pPr>
        <w:pStyle w:val="a0-justify"/>
        <w:rPr>
          <w:lang w:val="ru-RU"/>
        </w:rPr>
      </w:pPr>
      <w:r>
        <w:rPr>
          <w:lang w:val="ru-RU"/>
        </w:rPr>
        <w:t>- товаров (работ, услуг), приобретаемых в соответствии с абз.3 п.4 ст.21 Закона Республики Беларусь от 13.07.2012 № 419-З «О государственных закупках товаров (работ, услуг)».</w:t>
      </w:r>
    </w:p>
    <w:p w:rsidR="0029278A" w:rsidRDefault="00E82E56">
      <w:pPr>
        <w:pStyle w:val="a0-justify"/>
        <w:rPr>
          <w:lang w:val="ru-RU"/>
        </w:rPr>
      </w:pPr>
      <w:r>
        <w:rPr>
          <w:lang w:val="ru-RU"/>
        </w:rPr>
        <w:t>IX. Размер и порядок оплаты услуг организатора, а также дата согласования размера оплаты его услуг:</w:t>
      </w:r>
      <w:r w:rsidR="005D2E15">
        <w:rPr>
          <w:lang w:val="ru-RU"/>
        </w:rPr>
        <w:t xml:space="preserve"> Не требуется.</w:t>
      </w:r>
      <w:r>
        <w:rPr>
          <w:lang w:val="ru-RU"/>
        </w:rPr>
        <w:t> </w:t>
      </w:r>
    </w:p>
    <w:p w:rsidR="0029278A" w:rsidRDefault="00E82E56">
      <w:pPr>
        <w:pStyle w:val="a0-justify"/>
        <w:rPr>
          <w:lang w:val="ru-RU"/>
        </w:rPr>
      </w:pPr>
      <w:r>
        <w:rPr>
          <w:lang w:val="ru-RU"/>
        </w:rPr>
        <w:t>X. Требования к содержанию и форме предложения с учетом регламента оператора электронной торговой площадки.</w:t>
      </w:r>
    </w:p>
    <w:p w:rsidR="0029278A" w:rsidRDefault="00E82E56" w:rsidP="00944F09">
      <w:pPr>
        <w:pStyle w:val="a0-justify"/>
        <w:spacing w:after="0"/>
        <w:rPr>
          <w:lang w:val="ru-RU"/>
        </w:rPr>
      </w:pPr>
      <w:r>
        <w:rPr>
          <w:lang w:val="ru-RU"/>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29278A" w:rsidRDefault="00E82E56">
      <w:pPr>
        <w:pStyle w:val="a0-justify"/>
        <w:rPr>
          <w:lang w:val="ru-RU"/>
        </w:rPr>
      </w:pPr>
      <w:proofErr w:type="gramStart"/>
      <w:r>
        <w:rPr>
          <w:lang w:val="ru-RU"/>
        </w:rPr>
        <w:t>В случае если предметом государственной закупки являются товары, предложение должно содержать конкретные показатели (характеристики), соответствующие требованиям документов процедуры запроса ценовых предложений, и указание на товарный знак, изобретение (при наличии), полезную модель (при наличии), промышленный образец (при наличии), селекционное достижение (при наличии), географическое указание, производителя (изготовителя) товара.</w:t>
      </w:r>
      <w:proofErr w:type="gramEnd"/>
    </w:p>
    <w:p w:rsidR="0029278A" w:rsidRDefault="00E82E56">
      <w:pPr>
        <w:pStyle w:val="a0-justify"/>
        <w:rPr>
          <w:lang w:val="ru-RU"/>
        </w:rPr>
      </w:pPr>
      <w:r>
        <w:rPr>
          <w:lang w:val="ru-RU"/>
        </w:rPr>
        <w:t>Предложение должно содержать следующие сведения:</w:t>
      </w:r>
    </w:p>
    <w:tbl>
      <w:tblPr>
        <w:tblW w:w="5000" w:type="pct"/>
        <w:tblCellMar>
          <w:left w:w="80" w:type="dxa"/>
          <w:right w:w="80" w:type="dxa"/>
        </w:tblCellMar>
        <w:tblLook w:val="04A0" w:firstRow="1" w:lastRow="0" w:firstColumn="1" w:lastColumn="0" w:noHBand="0" w:noVBand="1"/>
      </w:tblPr>
      <w:tblGrid>
        <w:gridCol w:w="8768"/>
        <w:gridCol w:w="2192"/>
      </w:tblGrid>
      <w:tr w:rsidR="0029278A">
        <w:tc>
          <w:tcPr>
            <w:tcW w:w="0" w:type="auto"/>
            <w:gridSpan w:val="2"/>
            <w:tcBorders>
              <w:top w:val="single" w:sz="8" w:space="0" w:color="999999"/>
              <w:left w:val="single" w:sz="8" w:space="0" w:color="999999"/>
              <w:bottom w:val="single" w:sz="8" w:space="0" w:color="999999"/>
              <w:right w:val="single" w:sz="8" w:space="0" w:color="999999"/>
            </w:tcBorders>
            <w:hideMark/>
          </w:tcPr>
          <w:p w:rsidR="0029278A" w:rsidRDefault="00E82E56">
            <w:pPr>
              <w:jc w:val="center"/>
              <w:rPr>
                <w:rFonts w:ascii="Arial" w:eastAsia="Times New Roman" w:hAnsi="Arial" w:cs="Arial"/>
                <w:sz w:val="24"/>
                <w:szCs w:val="24"/>
              </w:rPr>
            </w:pPr>
            <w:r>
              <w:rPr>
                <w:rFonts w:ascii="Arial" w:eastAsia="Times New Roman" w:hAnsi="Arial" w:cs="Arial"/>
              </w:rPr>
              <w:t>Сведения о предложении (частях (лотах) предложения)</w:t>
            </w:r>
          </w:p>
        </w:tc>
      </w:tr>
      <w:tr w:rsidR="0029278A">
        <w:tc>
          <w:tcPr>
            <w:tcW w:w="0" w:type="auto"/>
            <w:gridSpan w:val="2"/>
            <w:tcBorders>
              <w:top w:val="single" w:sz="8" w:space="0" w:color="999999"/>
              <w:left w:val="single" w:sz="8" w:space="0" w:color="999999"/>
              <w:bottom w:val="single" w:sz="8" w:space="0" w:color="999999"/>
              <w:right w:val="single" w:sz="8" w:space="0" w:color="999999"/>
            </w:tcBorders>
            <w:hideMark/>
          </w:tcPr>
          <w:p w:rsidR="0029278A" w:rsidRDefault="00E82E56">
            <w:pPr>
              <w:jc w:val="center"/>
              <w:rPr>
                <w:rFonts w:ascii="Arial" w:eastAsia="Times New Roman" w:hAnsi="Arial" w:cs="Arial"/>
                <w:sz w:val="24"/>
                <w:szCs w:val="24"/>
              </w:rPr>
            </w:pPr>
            <w:r>
              <w:rPr>
                <w:rFonts w:ascii="Arial" w:eastAsia="Times New Roman" w:hAnsi="Arial" w:cs="Arial"/>
              </w:rPr>
              <w:lastRenderedPageBreak/>
              <w:t>Лот № ______</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Наименование предлагаемых товаров (работ, услуг)</w:t>
            </w:r>
          </w:p>
        </w:tc>
        <w:tc>
          <w:tcPr>
            <w:tcW w:w="1000" w:type="pct"/>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 </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Описание предлагаемых товаров (работ, услуг)</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 </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Страна происхождения товаров (работ, услуг)</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 </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Объем (кол-во), ед. изм.</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 </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 </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Цена предложения (по части (лоту)), либо цена(тариф) за единицу предлагаемого товара (работы, услуги) и сумма таких цен (тарифов), не превышающие определенные заказчиком значения в случае приобретения товаров (работ, услуг) в соответствии с абз.3 п.4 ст.21 Закона № 419-З</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 </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 </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 </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Заявление о согласии участника на размещение в открытом доступе его предложения</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 </w:t>
            </w:r>
          </w:p>
        </w:tc>
      </w:tr>
      <w:tr w:rsidR="0029278A">
        <w:tc>
          <w:tcPr>
            <w:tcW w:w="0" w:type="auto"/>
            <w:gridSpan w:val="2"/>
            <w:tcBorders>
              <w:top w:val="single" w:sz="8" w:space="0" w:color="999999"/>
              <w:left w:val="single" w:sz="8" w:space="0" w:color="999999"/>
              <w:bottom w:val="single" w:sz="8" w:space="0" w:color="999999"/>
              <w:right w:val="single" w:sz="8" w:space="0" w:color="999999"/>
            </w:tcBorders>
            <w:hideMark/>
          </w:tcPr>
          <w:p w:rsidR="0029278A" w:rsidRDefault="00E82E56">
            <w:pPr>
              <w:jc w:val="center"/>
              <w:rPr>
                <w:rFonts w:ascii="Arial" w:eastAsia="Times New Roman" w:hAnsi="Arial" w:cs="Arial"/>
                <w:sz w:val="24"/>
                <w:szCs w:val="24"/>
              </w:rPr>
            </w:pPr>
            <w:r>
              <w:rPr>
                <w:rFonts w:ascii="Arial" w:eastAsia="Times New Roman" w:hAnsi="Arial" w:cs="Arial"/>
              </w:rPr>
              <w:t>Сведения об участнике</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 </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 </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Учетный номер плательщика (для юридического лица, индивидуального предпринимателя)</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 </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 </w:t>
            </w:r>
          </w:p>
        </w:tc>
      </w:tr>
      <w:tr w:rsidR="0029278A">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t>Наименование документа(ов):</w:t>
            </w:r>
            <w:r>
              <w:rPr>
                <w:rFonts w:ascii="Arial" w:eastAsia="Times New Roman" w:hAnsi="Arial" w:cs="Arial"/>
              </w:rPr>
              <w:br/>
              <w:t xml:space="preserve">подтверждающих соответствие требованиям к участникам, установленным согласно п.2 ст.16 Закона Республики Беларусь от 13.07.2012 № 419-З «О государственных закупках товаров (работ, услуг)»; </w:t>
            </w:r>
            <w:r>
              <w:rPr>
                <w:rFonts w:ascii="Arial" w:eastAsia="Times New Roman" w:hAnsi="Arial" w:cs="Arial"/>
              </w:rPr>
              <w:br/>
            </w:r>
            <w:r>
              <w:rPr>
                <w:rFonts w:ascii="Arial" w:eastAsia="Times New Roman" w:hAnsi="Arial" w:cs="Arial"/>
              </w:rPr>
              <w:lastRenderedPageBreak/>
              <w:t>предоставление которых установлено документами процедуры запроса ценовых предложений</w:t>
            </w:r>
          </w:p>
        </w:tc>
        <w:tc>
          <w:tcPr>
            <w:tcW w:w="0" w:type="auto"/>
            <w:tcBorders>
              <w:top w:val="single" w:sz="8" w:space="0" w:color="999999"/>
              <w:left w:val="single" w:sz="8" w:space="0" w:color="999999"/>
              <w:bottom w:val="single" w:sz="8" w:space="0" w:color="999999"/>
              <w:right w:val="single" w:sz="8" w:space="0" w:color="999999"/>
            </w:tcBorders>
            <w:hideMark/>
          </w:tcPr>
          <w:p w:rsidR="0029278A" w:rsidRDefault="00E82E56">
            <w:pPr>
              <w:rPr>
                <w:rFonts w:ascii="Arial" w:eastAsia="Times New Roman" w:hAnsi="Arial" w:cs="Arial"/>
                <w:sz w:val="24"/>
                <w:szCs w:val="24"/>
              </w:rPr>
            </w:pPr>
            <w:r>
              <w:rPr>
                <w:rFonts w:ascii="Arial" w:eastAsia="Times New Roman" w:hAnsi="Arial" w:cs="Arial"/>
              </w:rPr>
              <w:lastRenderedPageBreak/>
              <w:t> </w:t>
            </w:r>
          </w:p>
        </w:tc>
      </w:tr>
    </w:tbl>
    <w:p w:rsidR="0029278A" w:rsidRDefault="00E82E56">
      <w:pPr>
        <w:pStyle w:val="margt"/>
        <w:rPr>
          <w:lang w:val="ru-RU"/>
        </w:rPr>
      </w:pPr>
      <w:r>
        <w:rPr>
          <w:lang w:val="ru-RU"/>
        </w:rPr>
        <w:lastRenderedPageBreak/>
        <w:t> </w:t>
      </w:r>
    </w:p>
    <w:p w:rsidR="0029278A" w:rsidRDefault="00E82E56">
      <w:pPr>
        <w:pStyle w:val="a0-justify"/>
        <w:rPr>
          <w:lang w:val="ru-RU"/>
        </w:rPr>
      </w:pPr>
      <w:r>
        <w:rPr>
          <w:lang w:val="ru-RU"/>
        </w:rPr>
        <w:t>XI. Договор.</w:t>
      </w:r>
    </w:p>
    <w:p w:rsidR="0029278A" w:rsidRDefault="00E82E56" w:rsidP="00944F09">
      <w:pPr>
        <w:pStyle w:val="a0-justify"/>
        <w:spacing w:after="0"/>
        <w:rPr>
          <w:lang w:val="ru-RU"/>
        </w:rPr>
      </w:pPr>
      <w:r>
        <w:rPr>
          <w:lang w:val="ru-RU"/>
        </w:rP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29278A" w:rsidRDefault="00E82E56">
      <w:pPr>
        <w:pStyle w:val="a0-justify"/>
        <w:rPr>
          <w:lang w:val="ru-RU"/>
        </w:rPr>
      </w:pPr>
      <w:r>
        <w:rPr>
          <w:lang w:val="ru-RU"/>
        </w:rPr>
        <w:t>Проект договора должен содержать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rsidR="005D2E15" w:rsidRDefault="005D2E15">
      <w:pPr>
        <w:pStyle w:val="a0-justify"/>
        <w:rPr>
          <w:lang w:val="ru-RU"/>
        </w:rPr>
      </w:pPr>
    </w:p>
    <w:p w:rsidR="005D2E15" w:rsidRPr="005D2E15" w:rsidRDefault="005D2E15" w:rsidP="005D2E15">
      <w:pPr>
        <w:spacing w:after="0" w:line="240" w:lineRule="auto"/>
        <w:jc w:val="both"/>
        <w:rPr>
          <w:rFonts w:ascii="Arial" w:eastAsia="Times New Roman" w:hAnsi="Arial" w:cs="Arial"/>
          <w:sz w:val="24"/>
          <w:szCs w:val="24"/>
        </w:rPr>
      </w:pPr>
      <w:r>
        <w:rPr>
          <w:rFonts w:ascii="Arial" w:eastAsia="Times New Roman" w:hAnsi="Arial" w:cs="Arial"/>
          <w:b/>
          <w:sz w:val="24"/>
          <w:szCs w:val="24"/>
          <w:lang w:val="ru-RU"/>
        </w:rPr>
        <w:t>Зам. п</w:t>
      </w:r>
      <w:r w:rsidRPr="005D2E15">
        <w:rPr>
          <w:rFonts w:ascii="Arial" w:eastAsia="Times New Roman" w:hAnsi="Arial" w:cs="Arial"/>
          <w:b/>
          <w:sz w:val="24"/>
          <w:szCs w:val="24"/>
        </w:rPr>
        <w:t>редседател</w:t>
      </w:r>
      <w:r>
        <w:rPr>
          <w:rFonts w:ascii="Arial" w:eastAsia="Times New Roman" w:hAnsi="Arial" w:cs="Arial"/>
          <w:b/>
          <w:sz w:val="24"/>
          <w:szCs w:val="24"/>
          <w:lang w:val="ru-RU"/>
        </w:rPr>
        <w:t>я</w:t>
      </w:r>
      <w:r w:rsidRPr="005D2E15">
        <w:rPr>
          <w:rFonts w:ascii="Arial" w:eastAsia="Times New Roman" w:hAnsi="Arial" w:cs="Arial"/>
          <w:b/>
          <w:sz w:val="24"/>
          <w:szCs w:val="24"/>
        </w:rPr>
        <w:t xml:space="preserve"> комиссии</w:t>
      </w:r>
      <w:r w:rsidRPr="005D2E15">
        <w:rPr>
          <w:rFonts w:ascii="Arial" w:eastAsia="Times New Roman" w:hAnsi="Arial" w:cs="Arial"/>
          <w:sz w:val="24"/>
          <w:szCs w:val="24"/>
        </w:rPr>
        <w:t>:</w:t>
      </w:r>
    </w:p>
    <w:p w:rsidR="005D2E15" w:rsidRPr="005D2E15" w:rsidRDefault="005D2E15" w:rsidP="005D2E15">
      <w:pPr>
        <w:spacing w:after="0" w:line="240" w:lineRule="auto"/>
        <w:jc w:val="both"/>
        <w:rPr>
          <w:rFonts w:ascii="Arial" w:eastAsia="Times New Roman" w:hAnsi="Arial" w:cs="Arial"/>
          <w:sz w:val="24"/>
          <w:szCs w:val="24"/>
          <w:lang w:val="ru-RU"/>
        </w:rPr>
      </w:pPr>
      <w:r w:rsidRPr="005D2E15">
        <w:rPr>
          <w:rFonts w:ascii="Arial" w:eastAsia="Times New Roman" w:hAnsi="Arial" w:cs="Arial"/>
          <w:sz w:val="24"/>
          <w:szCs w:val="24"/>
        </w:rPr>
        <w:t xml:space="preserve">проректор по </w:t>
      </w:r>
      <w:r>
        <w:rPr>
          <w:rFonts w:ascii="Arial" w:eastAsia="Times New Roman" w:hAnsi="Arial" w:cs="Arial"/>
          <w:sz w:val="24"/>
          <w:szCs w:val="24"/>
          <w:lang w:val="ru-RU"/>
        </w:rPr>
        <w:t>научной работе</w:t>
      </w:r>
      <w:r w:rsidRPr="005D2E15">
        <w:rPr>
          <w:rFonts w:ascii="Arial" w:eastAsia="Times New Roman" w:hAnsi="Arial" w:cs="Arial"/>
          <w:sz w:val="24"/>
          <w:szCs w:val="24"/>
        </w:rPr>
        <w:tab/>
      </w:r>
      <w:r w:rsidRPr="005D2E15">
        <w:rPr>
          <w:rFonts w:ascii="Arial" w:eastAsia="Times New Roman" w:hAnsi="Arial" w:cs="Arial"/>
          <w:sz w:val="24"/>
          <w:szCs w:val="24"/>
        </w:rPr>
        <w:tab/>
        <w:t xml:space="preserve">                              </w:t>
      </w:r>
      <w:r>
        <w:rPr>
          <w:rFonts w:ascii="Arial" w:eastAsia="Times New Roman" w:hAnsi="Arial" w:cs="Arial"/>
          <w:sz w:val="24"/>
          <w:szCs w:val="24"/>
          <w:lang w:val="ru-RU"/>
        </w:rPr>
        <w:t xml:space="preserve">                          С.В. </w:t>
      </w:r>
      <w:proofErr w:type="spellStart"/>
      <w:r>
        <w:rPr>
          <w:rFonts w:ascii="Arial" w:eastAsia="Times New Roman" w:hAnsi="Arial" w:cs="Arial"/>
          <w:sz w:val="24"/>
          <w:szCs w:val="24"/>
          <w:lang w:val="ru-RU"/>
        </w:rPr>
        <w:t>Даровских</w:t>
      </w:r>
      <w:proofErr w:type="spellEnd"/>
    </w:p>
    <w:tbl>
      <w:tblPr>
        <w:tblW w:w="0" w:type="auto"/>
        <w:tblLook w:val="04A0" w:firstRow="1" w:lastRow="0" w:firstColumn="1" w:lastColumn="0" w:noHBand="0" w:noVBand="1"/>
      </w:tblPr>
      <w:tblGrid>
        <w:gridCol w:w="3935"/>
        <w:gridCol w:w="2976"/>
        <w:gridCol w:w="3970"/>
      </w:tblGrid>
      <w:tr w:rsidR="005D2E15" w:rsidRPr="005D2E15" w:rsidTr="005D2E15">
        <w:trPr>
          <w:trHeight w:val="848"/>
        </w:trPr>
        <w:tc>
          <w:tcPr>
            <w:tcW w:w="3935" w:type="dxa"/>
            <w:vAlign w:val="bottom"/>
          </w:tcPr>
          <w:p w:rsidR="005D2E15" w:rsidRPr="005D2E15" w:rsidRDefault="005D2E15" w:rsidP="005E0D13">
            <w:pPr>
              <w:autoSpaceDE w:val="0"/>
              <w:autoSpaceDN w:val="0"/>
              <w:adjustRightInd w:val="0"/>
              <w:spacing w:after="0" w:line="240" w:lineRule="auto"/>
              <w:rPr>
                <w:rFonts w:ascii="Arial" w:eastAsia="Times New Roman" w:hAnsi="Arial" w:cs="Arial"/>
                <w:b/>
                <w:sz w:val="24"/>
                <w:szCs w:val="24"/>
                <w:lang w:eastAsia="en-US"/>
              </w:rPr>
            </w:pPr>
            <w:r w:rsidRPr="005D2E15">
              <w:rPr>
                <w:rFonts w:ascii="Arial" w:eastAsia="Times New Roman" w:hAnsi="Arial" w:cs="Arial"/>
                <w:b/>
                <w:sz w:val="24"/>
                <w:szCs w:val="24"/>
                <w:lang w:eastAsia="en-US"/>
              </w:rPr>
              <w:t>Секретарь комиссии</w:t>
            </w:r>
          </w:p>
          <w:p w:rsidR="005D2E15" w:rsidRPr="005D2E15" w:rsidRDefault="005D2E15" w:rsidP="005E0D13">
            <w:pPr>
              <w:spacing w:after="0" w:line="240" w:lineRule="auto"/>
              <w:rPr>
                <w:rFonts w:ascii="Arial" w:hAnsi="Arial" w:cs="Arial"/>
                <w:b/>
                <w:sz w:val="24"/>
                <w:szCs w:val="24"/>
              </w:rPr>
            </w:pPr>
            <w:r w:rsidRPr="005D2E15">
              <w:rPr>
                <w:rFonts w:ascii="Arial" w:hAnsi="Arial" w:cs="Arial"/>
                <w:sz w:val="24"/>
                <w:szCs w:val="24"/>
              </w:rPr>
              <w:t xml:space="preserve">специалист по закупкам  </w:t>
            </w:r>
          </w:p>
        </w:tc>
        <w:tc>
          <w:tcPr>
            <w:tcW w:w="2976" w:type="dxa"/>
            <w:vAlign w:val="bottom"/>
          </w:tcPr>
          <w:p w:rsidR="005D2E15" w:rsidRPr="005D2E15" w:rsidRDefault="005D2E15" w:rsidP="005E0D13">
            <w:pPr>
              <w:spacing w:after="0" w:line="240" w:lineRule="auto"/>
              <w:rPr>
                <w:rFonts w:ascii="Arial" w:hAnsi="Arial" w:cs="Arial"/>
                <w:sz w:val="24"/>
                <w:szCs w:val="24"/>
              </w:rPr>
            </w:pPr>
            <w:r w:rsidRPr="005D2E15">
              <w:rPr>
                <w:rFonts w:ascii="Arial" w:hAnsi="Arial" w:cs="Arial"/>
                <w:b/>
                <w:sz w:val="24"/>
                <w:szCs w:val="24"/>
              </w:rPr>
              <w:t xml:space="preserve"> </w:t>
            </w:r>
          </w:p>
        </w:tc>
        <w:tc>
          <w:tcPr>
            <w:tcW w:w="3970" w:type="dxa"/>
            <w:vAlign w:val="bottom"/>
          </w:tcPr>
          <w:p w:rsidR="005D2E15" w:rsidRPr="005D2E15" w:rsidRDefault="005D2E15" w:rsidP="005E0D13">
            <w:pPr>
              <w:spacing w:after="0" w:line="240" w:lineRule="auto"/>
              <w:rPr>
                <w:rFonts w:ascii="Arial" w:hAnsi="Arial" w:cs="Arial"/>
                <w:b/>
                <w:sz w:val="24"/>
                <w:szCs w:val="24"/>
              </w:rPr>
            </w:pPr>
            <w:r w:rsidRPr="005D2E15">
              <w:rPr>
                <w:rFonts w:ascii="Arial" w:hAnsi="Arial" w:cs="Arial"/>
                <w:sz w:val="24"/>
                <w:szCs w:val="24"/>
              </w:rPr>
              <w:t xml:space="preserve"> </w:t>
            </w:r>
            <w:r>
              <w:rPr>
                <w:rFonts w:ascii="Arial" w:hAnsi="Arial" w:cs="Arial"/>
                <w:sz w:val="24"/>
                <w:szCs w:val="24"/>
                <w:lang w:val="ru-RU"/>
              </w:rPr>
              <w:t xml:space="preserve">                </w:t>
            </w:r>
            <w:r w:rsidRPr="005D2E15">
              <w:rPr>
                <w:rFonts w:ascii="Arial" w:hAnsi="Arial" w:cs="Arial"/>
                <w:sz w:val="24"/>
                <w:szCs w:val="24"/>
              </w:rPr>
              <w:t>Н.В. Протченко</w:t>
            </w:r>
          </w:p>
        </w:tc>
      </w:tr>
    </w:tbl>
    <w:p w:rsidR="005D2E15" w:rsidRPr="005D2E15" w:rsidRDefault="005D2E15" w:rsidP="005D2E15">
      <w:pPr>
        <w:spacing w:after="0" w:line="240" w:lineRule="auto"/>
        <w:jc w:val="both"/>
        <w:rPr>
          <w:rFonts w:ascii="Arial" w:eastAsia="Times New Roman" w:hAnsi="Arial" w:cs="Arial"/>
          <w:b/>
          <w:sz w:val="24"/>
          <w:szCs w:val="24"/>
        </w:rPr>
      </w:pPr>
    </w:p>
    <w:p w:rsidR="005D2E15" w:rsidRPr="005D2E15" w:rsidRDefault="005D2E15" w:rsidP="003C3BF2">
      <w:pPr>
        <w:spacing w:after="0" w:line="360" w:lineRule="auto"/>
        <w:jc w:val="both"/>
        <w:rPr>
          <w:rFonts w:ascii="Arial" w:eastAsia="Times New Roman" w:hAnsi="Arial" w:cs="Arial"/>
          <w:b/>
          <w:sz w:val="24"/>
          <w:szCs w:val="24"/>
        </w:rPr>
      </w:pPr>
      <w:r w:rsidRPr="005D2E15">
        <w:rPr>
          <w:rFonts w:ascii="Arial" w:eastAsia="Times New Roman" w:hAnsi="Arial" w:cs="Arial"/>
          <w:b/>
          <w:sz w:val="24"/>
          <w:szCs w:val="24"/>
        </w:rPr>
        <w:t>Члены комиссии:</w:t>
      </w:r>
    </w:p>
    <w:p w:rsidR="005D2E15" w:rsidRPr="005D2E15" w:rsidRDefault="005D2E15" w:rsidP="003C3BF2">
      <w:pPr>
        <w:spacing w:after="0" w:line="360" w:lineRule="auto"/>
        <w:jc w:val="both"/>
        <w:rPr>
          <w:rFonts w:ascii="Arial" w:eastAsia="Times New Roman" w:hAnsi="Arial" w:cs="Arial"/>
          <w:sz w:val="24"/>
          <w:szCs w:val="24"/>
        </w:rPr>
      </w:pPr>
      <w:r w:rsidRPr="005D2E15">
        <w:rPr>
          <w:rFonts w:ascii="Arial" w:eastAsia="Times New Roman" w:hAnsi="Arial" w:cs="Arial"/>
          <w:sz w:val="24"/>
          <w:szCs w:val="24"/>
        </w:rPr>
        <w:t>начальник ОМТС</w:t>
      </w:r>
      <w:r w:rsidRPr="005D2E15">
        <w:rPr>
          <w:rFonts w:ascii="Arial" w:eastAsia="Times New Roman" w:hAnsi="Arial" w:cs="Arial"/>
          <w:sz w:val="24"/>
          <w:szCs w:val="24"/>
        </w:rPr>
        <w:tab/>
      </w:r>
      <w:r w:rsidRPr="005D2E15">
        <w:rPr>
          <w:rFonts w:ascii="Arial" w:eastAsia="Times New Roman" w:hAnsi="Arial" w:cs="Arial"/>
          <w:sz w:val="24"/>
          <w:szCs w:val="24"/>
        </w:rPr>
        <w:tab/>
      </w:r>
      <w:r w:rsidRPr="005D2E15">
        <w:rPr>
          <w:rFonts w:ascii="Arial" w:eastAsia="Times New Roman" w:hAnsi="Arial" w:cs="Arial"/>
          <w:sz w:val="24"/>
          <w:szCs w:val="24"/>
        </w:rPr>
        <w:tab/>
      </w:r>
      <w:r w:rsidRPr="005D2E15">
        <w:rPr>
          <w:rFonts w:ascii="Arial" w:eastAsia="Times New Roman" w:hAnsi="Arial" w:cs="Arial"/>
          <w:sz w:val="24"/>
          <w:szCs w:val="24"/>
        </w:rPr>
        <w:tab/>
      </w:r>
      <w:r w:rsidRPr="005D2E15">
        <w:rPr>
          <w:rFonts w:ascii="Arial" w:eastAsia="Times New Roman" w:hAnsi="Arial" w:cs="Arial"/>
          <w:sz w:val="24"/>
          <w:szCs w:val="24"/>
        </w:rPr>
        <w:tab/>
        <w:t xml:space="preserve">                              </w:t>
      </w:r>
      <w:r>
        <w:rPr>
          <w:rFonts w:ascii="Arial" w:eastAsia="Times New Roman" w:hAnsi="Arial" w:cs="Arial"/>
          <w:sz w:val="24"/>
          <w:szCs w:val="24"/>
          <w:lang w:val="ru-RU"/>
        </w:rPr>
        <w:t xml:space="preserve">               </w:t>
      </w:r>
      <w:r w:rsidRPr="005D2E15">
        <w:rPr>
          <w:rFonts w:ascii="Arial" w:eastAsia="Times New Roman" w:hAnsi="Arial" w:cs="Arial"/>
          <w:sz w:val="24"/>
          <w:szCs w:val="24"/>
        </w:rPr>
        <w:t>Л.В. Абрамович</w:t>
      </w:r>
    </w:p>
    <w:p w:rsidR="005D2E15" w:rsidRPr="005D2E15" w:rsidRDefault="005D2E15" w:rsidP="003C3BF2">
      <w:pPr>
        <w:spacing w:after="0" w:line="360" w:lineRule="auto"/>
        <w:jc w:val="both"/>
        <w:rPr>
          <w:rFonts w:ascii="Arial" w:eastAsia="Times New Roman" w:hAnsi="Arial" w:cs="Arial"/>
          <w:sz w:val="24"/>
          <w:szCs w:val="24"/>
        </w:rPr>
      </w:pPr>
    </w:p>
    <w:p w:rsidR="005D2E15" w:rsidRPr="005D2E15" w:rsidRDefault="005D2E15" w:rsidP="003C3BF2">
      <w:pPr>
        <w:spacing w:after="0" w:line="360" w:lineRule="auto"/>
        <w:jc w:val="both"/>
        <w:rPr>
          <w:rFonts w:ascii="Arial" w:eastAsia="Times New Roman" w:hAnsi="Arial" w:cs="Arial"/>
          <w:sz w:val="24"/>
          <w:szCs w:val="24"/>
          <w:lang w:val="ru-RU"/>
        </w:rPr>
      </w:pPr>
      <w:r>
        <w:rPr>
          <w:rFonts w:ascii="Arial" w:eastAsia="Times New Roman" w:hAnsi="Arial" w:cs="Arial"/>
          <w:sz w:val="24"/>
          <w:szCs w:val="24"/>
          <w:lang w:val="ru-RU"/>
        </w:rPr>
        <w:t>начальник Х и ЭТО</w:t>
      </w:r>
      <w:r w:rsidRPr="005D2E15">
        <w:rPr>
          <w:rFonts w:ascii="Arial" w:eastAsia="Times New Roman" w:hAnsi="Arial" w:cs="Arial"/>
          <w:sz w:val="24"/>
          <w:szCs w:val="24"/>
        </w:rPr>
        <w:tab/>
      </w:r>
      <w:r w:rsidRPr="005D2E15">
        <w:rPr>
          <w:rFonts w:ascii="Arial" w:eastAsia="Times New Roman" w:hAnsi="Arial" w:cs="Arial"/>
          <w:sz w:val="24"/>
          <w:szCs w:val="24"/>
        </w:rPr>
        <w:tab/>
      </w:r>
      <w:r w:rsidRPr="005D2E15">
        <w:rPr>
          <w:rFonts w:ascii="Arial" w:eastAsia="Times New Roman" w:hAnsi="Arial" w:cs="Arial"/>
          <w:sz w:val="24"/>
          <w:szCs w:val="24"/>
        </w:rPr>
        <w:tab/>
      </w:r>
      <w:r w:rsidRPr="005D2E15">
        <w:rPr>
          <w:rFonts w:ascii="Arial" w:eastAsia="Times New Roman" w:hAnsi="Arial" w:cs="Arial"/>
          <w:sz w:val="24"/>
          <w:szCs w:val="24"/>
        </w:rPr>
        <w:tab/>
      </w:r>
      <w:r w:rsidRPr="005D2E15">
        <w:rPr>
          <w:rFonts w:ascii="Arial" w:eastAsia="Times New Roman" w:hAnsi="Arial" w:cs="Arial"/>
          <w:sz w:val="24"/>
          <w:szCs w:val="24"/>
        </w:rPr>
        <w:tab/>
      </w:r>
      <w:r w:rsidRPr="005D2E15">
        <w:rPr>
          <w:rFonts w:ascii="Arial" w:eastAsia="Times New Roman" w:hAnsi="Arial" w:cs="Arial"/>
          <w:sz w:val="24"/>
          <w:szCs w:val="24"/>
        </w:rPr>
        <w:tab/>
        <w:t xml:space="preserve">                     </w:t>
      </w:r>
      <w:r>
        <w:rPr>
          <w:rFonts w:ascii="Arial" w:eastAsia="Times New Roman" w:hAnsi="Arial" w:cs="Arial"/>
          <w:sz w:val="24"/>
          <w:szCs w:val="24"/>
          <w:lang w:val="ru-RU"/>
        </w:rPr>
        <w:t xml:space="preserve"> </w:t>
      </w:r>
      <w:r w:rsidR="003C3BF2">
        <w:rPr>
          <w:rFonts w:ascii="Arial" w:eastAsia="Times New Roman" w:hAnsi="Arial" w:cs="Arial"/>
          <w:sz w:val="24"/>
          <w:szCs w:val="24"/>
          <w:lang w:val="ru-RU"/>
        </w:rPr>
        <w:t xml:space="preserve"> </w:t>
      </w:r>
      <w:r>
        <w:rPr>
          <w:rFonts w:ascii="Arial" w:eastAsia="Times New Roman" w:hAnsi="Arial" w:cs="Arial"/>
          <w:sz w:val="24"/>
          <w:szCs w:val="24"/>
          <w:lang w:val="ru-RU"/>
        </w:rPr>
        <w:t xml:space="preserve"> А.А. Ерёмин</w:t>
      </w:r>
    </w:p>
    <w:p w:rsidR="005D2E15" w:rsidRPr="005D2E15" w:rsidRDefault="005D2E15" w:rsidP="003C3BF2">
      <w:pPr>
        <w:spacing w:after="0" w:line="360" w:lineRule="auto"/>
        <w:jc w:val="both"/>
        <w:rPr>
          <w:rFonts w:ascii="Arial" w:eastAsia="Times New Roman" w:hAnsi="Arial" w:cs="Arial"/>
          <w:sz w:val="24"/>
          <w:szCs w:val="24"/>
        </w:rPr>
      </w:pPr>
    </w:p>
    <w:p w:rsidR="005D2E15" w:rsidRPr="005D2E15" w:rsidRDefault="003C3BF2" w:rsidP="003C3BF2">
      <w:pPr>
        <w:spacing w:after="0" w:line="360" w:lineRule="auto"/>
        <w:jc w:val="both"/>
        <w:rPr>
          <w:rFonts w:ascii="Arial" w:eastAsia="Times New Roman" w:hAnsi="Arial" w:cs="Arial"/>
          <w:sz w:val="24"/>
          <w:szCs w:val="24"/>
        </w:rPr>
      </w:pPr>
      <w:r>
        <w:rPr>
          <w:rFonts w:ascii="Arial" w:eastAsia="Times New Roman" w:hAnsi="Arial" w:cs="Arial"/>
          <w:sz w:val="24"/>
          <w:szCs w:val="24"/>
          <w:lang w:val="ru-RU"/>
        </w:rPr>
        <w:t>ведущий</w:t>
      </w:r>
      <w:r w:rsidR="005D2E15" w:rsidRPr="005D2E15">
        <w:rPr>
          <w:rFonts w:ascii="Arial" w:eastAsia="Times New Roman" w:hAnsi="Arial" w:cs="Arial"/>
          <w:sz w:val="24"/>
          <w:szCs w:val="24"/>
        </w:rPr>
        <w:t xml:space="preserve"> бухгалтер                                           </w:t>
      </w:r>
      <w:r>
        <w:rPr>
          <w:rFonts w:ascii="Arial" w:eastAsia="Times New Roman" w:hAnsi="Arial" w:cs="Arial"/>
          <w:sz w:val="24"/>
          <w:szCs w:val="24"/>
          <w:lang w:val="ru-RU"/>
        </w:rPr>
        <w:t xml:space="preserve">                                             </w:t>
      </w:r>
      <w:r w:rsidR="005D2E15" w:rsidRPr="005D2E15">
        <w:rPr>
          <w:rFonts w:ascii="Arial" w:eastAsia="Times New Roman" w:hAnsi="Arial" w:cs="Arial"/>
          <w:sz w:val="24"/>
          <w:szCs w:val="24"/>
        </w:rPr>
        <w:t>И.М. Ладунец</w:t>
      </w:r>
    </w:p>
    <w:p w:rsidR="005D2E15" w:rsidRPr="005D2E15" w:rsidRDefault="005D2E15" w:rsidP="003C3BF2">
      <w:pPr>
        <w:spacing w:after="0" w:line="360" w:lineRule="auto"/>
        <w:jc w:val="both"/>
        <w:rPr>
          <w:rFonts w:ascii="Arial" w:eastAsia="Times New Roman" w:hAnsi="Arial" w:cs="Arial"/>
          <w:sz w:val="24"/>
          <w:szCs w:val="24"/>
        </w:rPr>
      </w:pPr>
    </w:p>
    <w:p w:rsidR="005D2E15" w:rsidRDefault="005D2E15" w:rsidP="003C3BF2">
      <w:pPr>
        <w:spacing w:after="0" w:line="360" w:lineRule="auto"/>
        <w:jc w:val="both"/>
        <w:rPr>
          <w:rFonts w:ascii="Arial" w:eastAsia="Times New Roman" w:hAnsi="Arial" w:cs="Arial"/>
          <w:sz w:val="24"/>
          <w:szCs w:val="24"/>
          <w:lang w:val="ru-RU"/>
        </w:rPr>
      </w:pPr>
      <w:r w:rsidRPr="005D2E15">
        <w:rPr>
          <w:rFonts w:ascii="Arial" w:eastAsia="Times New Roman" w:hAnsi="Arial" w:cs="Arial"/>
          <w:sz w:val="24"/>
          <w:szCs w:val="24"/>
        </w:rPr>
        <w:t>начальник ПЭО</w:t>
      </w:r>
      <w:r w:rsidRPr="005D2E15">
        <w:rPr>
          <w:rFonts w:ascii="Arial" w:eastAsia="Times New Roman" w:hAnsi="Arial" w:cs="Arial"/>
          <w:sz w:val="24"/>
          <w:szCs w:val="24"/>
        </w:rPr>
        <w:tab/>
      </w:r>
      <w:r w:rsidRPr="005D2E15">
        <w:rPr>
          <w:rFonts w:ascii="Arial" w:eastAsia="Times New Roman" w:hAnsi="Arial" w:cs="Arial"/>
          <w:sz w:val="24"/>
          <w:szCs w:val="24"/>
        </w:rPr>
        <w:tab/>
      </w:r>
      <w:r w:rsidRPr="005D2E15">
        <w:rPr>
          <w:rFonts w:ascii="Arial" w:eastAsia="Times New Roman" w:hAnsi="Arial" w:cs="Arial"/>
          <w:sz w:val="24"/>
          <w:szCs w:val="24"/>
        </w:rPr>
        <w:tab/>
      </w:r>
      <w:r w:rsidRPr="005D2E15">
        <w:rPr>
          <w:rFonts w:ascii="Arial" w:eastAsia="Times New Roman" w:hAnsi="Arial" w:cs="Arial"/>
          <w:sz w:val="24"/>
          <w:szCs w:val="24"/>
        </w:rPr>
        <w:tab/>
      </w:r>
      <w:r w:rsidRPr="005D2E15">
        <w:rPr>
          <w:rFonts w:ascii="Arial" w:eastAsia="Times New Roman" w:hAnsi="Arial" w:cs="Arial"/>
          <w:sz w:val="24"/>
          <w:szCs w:val="24"/>
        </w:rPr>
        <w:tab/>
        <w:t xml:space="preserve">                              </w:t>
      </w:r>
      <w:r w:rsidR="003C3BF2">
        <w:rPr>
          <w:rFonts w:ascii="Arial" w:eastAsia="Times New Roman" w:hAnsi="Arial" w:cs="Arial"/>
          <w:sz w:val="24"/>
          <w:szCs w:val="24"/>
          <w:lang w:val="ru-RU"/>
        </w:rPr>
        <w:t xml:space="preserve">             </w:t>
      </w:r>
      <w:r w:rsidRPr="005D2E15">
        <w:rPr>
          <w:rFonts w:ascii="Arial" w:eastAsia="Times New Roman" w:hAnsi="Arial" w:cs="Arial"/>
          <w:sz w:val="24"/>
          <w:szCs w:val="24"/>
        </w:rPr>
        <w:t xml:space="preserve"> </w:t>
      </w:r>
      <w:r w:rsidR="003C3BF2">
        <w:rPr>
          <w:rFonts w:ascii="Arial" w:eastAsia="Times New Roman" w:hAnsi="Arial" w:cs="Arial"/>
          <w:sz w:val="24"/>
          <w:szCs w:val="24"/>
          <w:lang w:val="ru-RU"/>
        </w:rPr>
        <w:t xml:space="preserve"> </w:t>
      </w:r>
      <w:r w:rsidRPr="005D2E15">
        <w:rPr>
          <w:rFonts w:ascii="Arial" w:eastAsia="Times New Roman" w:hAnsi="Arial" w:cs="Arial"/>
          <w:sz w:val="24"/>
          <w:szCs w:val="24"/>
        </w:rPr>
        <w:t>М.Е. Луцыкович</w:t>
      </w:r>
    </w:p>
    <w:p w:rsidR="003C3BF2" w:rsidRDefault="003C3BF2" w:rsidP="003C3BF2">
      <w:pPr>
        <w:spacing w:after="0" w:line="360" w:lineRule="auto"/>
        <w:jc w:val="both"/>
        <w:rPr>
          <w:rFonts w:ascii="Arial" w:eastAsia="Times New Roman" w:hAnsi="Arial" w:cs="Arial"/>
          <w:sz w:val="24"/>
          <w:szCs w:val="24"/>
          <w:lang w:val="ru-RU"/>
        </w:rPr>
      </w:pPr>
    </w:p>
    <w:p w:rsidR="003C3BF2" w:rsidRPr="003C3BF2" w:rsidRDefault="003C3BF2" w:rsidP="003C3BF2">
      <w:pPr>
        <w:spacing w:after="0" w:line="360" w:lineRule="auto"/>
        <w:jc w:val="both"/>
        <w:rPr>
          <w:rFonts w:ascii="Arial" w:eastAsia="Times New Roman" w:hAnsi="Arial" w:cs="Arial"/>
          <w:sz w:val="24"/>
          <w:szCs w:val="24"/>
          <w:lang w:val="ru-RU"/>
        </w:rPr>
      </w:pPr>
      <w:r>
        <w:rPr>
          <w:rFonts w:ascii="Arial" w:eastAsia="Times New Roman" w:hAnsi="Arial" w:cs="Arial"/>
          <w:sz w:val="24"/>
          <w:szCs w:val="24"/>
          <w:lang w:val="ru-RU"/>
        </w:rPr>
        <w:t>юрисконсульт                                                                                                 М.И. Орлова</w:t>
      </w:r>
    </w:p>
    <w:p w:rsidR="005D2E15" w:rsidRDefault="005D2E15" w:rsidP="005D2E15">
      <w:pPr>
        <w:spacing w:after="0" w:line="240" w:lineRule="auto"/>
      </w:pPr>
    </w:p>
    <w:p w:rsidR="005D2E15" w:rsidRDefault="005D2E15">
      <w:pPr>
        <w:pStyle w:val="a0-justify"/>
        <w:rPr>
          <w:lang w:val="ru-RU"/>
        </w:rPr>
      </w:pPr>
    </w:p>
    <w:sectPr w:rsidR="005D2E15">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6C4588"/>
    <w:rsid w:val="002775D3"/>
    <w:rsid w:val="0029278A"/>
    <w:rsid w:val="003C3BF2"/>
    <w:rsid w:val="005D2E15"/>
    <w:rsid w:val="006C4588"/>
    <w:rsid w:val="007C7FEE"/>
    <w:rsid w:val="00944F09"/>
    <w:rsid w:val="00E70C1B"/>
    <w:rsid w:val="00E82E56"/>
    <w:rsid w:val="00FD166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pPr>
      <w:spacing w:after="400" w:line="240" w:lineRule="auto"/>
      <w:jc w:val="center"/>
      <w:outlineLvl w:val="0"/>
    </w:pPr>
    <w:rPr>
      <w:rFonts w:ascii="Times New Roman" w:hAnsi="Times New Roman" w:cs="Times New Roman"/>
      <w:b/>
      <w:bCs/>
      <w:color w:val="000088"/>
      <w:kern w:val="36"/>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imes New Roman" w:hAnsi="Times New Roman" w:cs="Times New Roman"/>
      <w:b/>
      <w:bCs/>
      <w:color w:val="000088"/>
      <w:kern w:val="36"/>
      <w:sz w:val="36"/>
      <w:szCs w:val="36"/>
    </w:rPr>
  </w:style>
  <w:style w:type="paragraph" w:customStyle="1" w:styleId="margt">
    <w:name w:val="marg_t"/>
    <w:basedOn w:val="a"/>
    <w:pPr>
      <w:spacing w:before="160" w:after="160" w:line="240" w:lineRule="auto"/>
      <w:ind w:firstLine="567"/>
    </w:pPr>
    <w:rPr>
      <w:rFonts w:ascii="Arial" w:hAnsi="Arial" w:cs="Arial"/>
      <w:sz w:val="24"/>
      <w:szCs w:val="24"/>
    </w:rPr>
  </w:style>
  <w:style w:type="paragraph" w:customStyle="1" w:styleId="a00">
    <w:name w:val="a0"/>
    <w:basedOn w:val="a"/>
    <w:pPr>
      <w:spacing w:after="160" w:line="240" w:lineRule="auto"/>
    </w:pPr>
    <w:rPr>
      <w:rFonts w:ascii="Arial" w:hAnsi="Arial" w:cs="Arial"/>
      <w:sz w:val="24"/>
      <w:szCs w:val="24"/>
    </w:rPr>
  </w:style>
  <w:style w:type="paragraph" w:customStyle="1" w:styleId="a0-justify">
    <w:name w:val="a0-justify"/>
    <w:basedOn w:val="a"/>
    <w:pPr>
      <w:spacing w:after="160" w:line="240" w:lineRule="auto"/>
      <w:jc w:val="both"/>
    </w:pPr>
    <w:rPr>
      <w:rFonts w:ascii="Arial" w:hAnsi="Arial" w:cs="Arial"/>
      <w:sz w:val="24"/>
      <w:szCs w:val="24"/>
    </w:rPr>
  </w:style>
  <w:style w:type="character" w:styleId="a3">
    <w:name w:val="Strong"/>
    <w:basedOn w:val="a0"/>
    <w:uiPriority w:val="22"/>
    <w:qFormat/>
    <w:rPr>
      <w:b/>
      <w:bCs/>
    </w:rPr>
  </w:style>
  <w:style w:type="character" w:styleId="a4">
    <w:name w:val="Emphasis"/>
    <w:basedOn w:val="a0"/>
    <w:uiPriority w:val="20"/>
    <w:qFormat/>
    <w:rPr>
      <w:i/>
      <w:iCs/>
    </w:rPr>
  </w:style>
  <w:style w:type="paragraph" w:styleId="a5">
    <w:name w:val="Balloon Text"/>
    <w:basedOn w:val="a"/>
    <w:link w:val="a6"/>
    <w:uiPriority w:val="99"/>
    <w:semiHidden/>
    <w:unhideWhenUsed/>
    <w:rsid w:val="002775D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775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13</Pages>
  <Words>4115</Words>
  <Characters>23459</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Snabjenie</cp:lastModifiedBy>
  <cp:revision>7</cp:revision>
  <cp:lastPrinted>2026-06-01T13:07:00Z</cp:lastPrinted>
  <dcterms:created xsi:type="dcterms:W3CDTF">2026-06-01T09:19:00Z</dcterms:created>
  <dcterms:modified xsi:type="dcterms:W3CDTF">2026-06-01T13:11:00Z</dcterms:modified>
</cp:coreProperties>
</file>