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495/26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495/26-ЭА «Реагенты, калибраторы, контроли и расходные материалы для иммунохимических исследований на автоматическом анализаторе методом хемилюминесценции на микрочастицах (Aliniti i) для ГУ «РНПЦ РМиЭЧ»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495/26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495/26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495/26-ЭА «Реагенты, калибраторы, контроли и расходные материалы для иммунохимических исследований на автоматическом анализаторе методом хемилюминесценции на микрочастицах (Aliniti i) для ГУ «РНПЦ РМиЭЧ»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495/26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495/26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495/26-ЭА «Реагенты, калибраторы, контроли и расходные материалы для иммунохимических исследований на автоматическом анализаторе методом хемилюминесценции на микрочастицах (Aliniti i) для ГУ «РНПЦ РМиЭЧ»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495/26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495/26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495/26-ЭА «Реагенты, калибраторы, контроли и расходные материалы для иммунохимических исследований на автоматическом анализаторе методом хемилюминесценции на микрочастицах (Aliniti i) для ГУ «РНПЦ РМиЭЧ»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495/26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495/26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495/26-ЭА «Реагенты, калибраторы, контроли и расходные материалы для иммунохимических исследований на автоматическом анализаторе методом хемилюминесценции на микрочастицах (Aliniti i) для ГУ «РНПЦ РМиЭЧ»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495/26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