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175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ГродМТ № 175/26-ПЭА «Расходные материалы, металлоконструкции совместно с инструментарием для современных малоинвазивных методов хирургического лечения переломов костей, повреждений и заболеваний суставов для УЗ «Гродненская областная детская клиническая больница»	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175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175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ГродМТ № 175/26-ПЭА «Расходные материалы, металлоконструкции совместно с инструментарием для современных малоинвазивных методов хирургического лечения переломов костей, повреждений и заболеваний суставов для УЗ «Гродненская областная детская клиническая больница»	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175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175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ГродМТ № 175/26-ПЭА «Расходные материалы, металлоконструкции совместно с инструментарием для современных малоинвазивных методов хирургического лечения переломов костей, повреждений и заболеваний суставов для УЗ «Гродненская областная детская клиническая больница»	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175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175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ГродМТ № 175/26-ПЭА «Расходные материалы, металлоконструкции совместно с инструментарием для современных малоинвазивных методов хирургического лечения переломов костей, повреждений и заболеваний суставов для УЗ «Гродненская областная детская клиническая больница»	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175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175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ГродМТ № 175/26-ПЭА «Расходные материалы, металлоконструкции совместно с инструментарием для современных малоинвазивных методов хирургического лечения переломов костей, повреждений и заболеваний суставов для УЗ «Гродненская областная детская клиническая больница»	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175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