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E249C9" w14:textId="3EEF5CF1" w:rsidR="00197BD1" w:rsidRPr="00F266F1" w:rsidRDefault="00150208" w:rsidP="00197BD1">
      <w:pPr>
        <w:pStyle w:val="ConsPlusNonformat"/>
        <w:jc w:val="right"/>
        <w:rPr>
          <w:b/>
          <w:sz w:val="32"/>
          <w:szCs w:val="32"/>
          <w:lang w:eastAsia="en-US"/>
        </w:rPr>
      </w:pPr>
      <w:r w:rsidRPr="00150208">
        <w:rPr>
          <w:rFonts w:ascii="Times New Roman" w:hAnsi="Times New Roman" w:hint="cs"/>
          <w:b/>
          <w:i/>
          <w:sz w:val="24"/>
          <w:szCs w:val="24"/>
        </w:rPr>
        <w:t>Приложение</w:t>
      </w:r>
      <w:r w:rsidRPr="00150208">
        <w:rPr>
          <w:rFonts w:ascii="Times New Roman" w:hAnsi="Times New Roman"/>
          <w:b/>
          <w:i/>
          <w:sz w:val="24"/>
          <w:szCs w:val="24"/>
        </w:rPr>
        <w:t xml:space="preserve"> 3 </w:t>
      </w:r>
      <w:r w:rsidRPr="00150208">
        <w:rPr>
          <w:rFonts w:ascii="Times New Roman" w:hAnsi="Times New Roman" w:hint="cs"/>
          <w:b/>
          <w:i/>
          <w:sz w:val="24"/>
          <w:szCs w:val="24"/>
        </w:rPr>
        <w:t>к</w:t>
      </w:r>
      <w:r w:rsidRPr="00150208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150208">
        <w:rPr>
          <w:rFonts w:ascii="Times New Roman" w:hAnsi="Times New Roman" w:hint="cs"/>
          <w:b/>
          <w:i/>
          <w:sz w:val="24"/>
          <w:szCs w:val="24"/>
        </w:rPr>
        <w:t>документам</w:t>
      </w:r>
      <w:r w:rsidRPr="00150208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150208">
        <w:rPr>
          <w:rFonts w:ascii="Times New Roman" w:hAnsi="Times New Roman" w:hint="cs"/>
          <w:b/>
          <w:i/>
          <w:sz w:val="24"/>
          <w:szCs w:val="24"/>
        </w:rPr>
        <w:t>на</w:t>
      </w:r>
      <w:r w:rsidRPr="00150208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150208">
        <w:rPr>
          <w:rFonts w:ascii="Times New Roman" w:hAnsi="Times New Roman" w:hint="cs"/>
          <w:b/>
          <w:i/>
          <w:sz w:val="24"/>
          <w:szCs w:val="24"/>
        </w:rPr>
        <w:t>закупку</w:t>
      </w:r>
      <w:r w:rsidRPr="00150208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150208">
        <w:rPr>
          <w:rFonts w:ascii="Times New Roman" w:hAnsi="Times New Roman" w:hint="cs"/>
          <w:b/>
          <w:i/>
          <w:sz w:val="24"/>
          <w:szCs w:val="24"/>
        </w:rPr>
        <w:t>№</w:t>
      </w:r>
      <w:r w:rsidRPr="00150208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150208">
        <w:rPr>
          <w:rFonts w:ascii="Times New Roman" w:hAnsi="Times New Roman" w:hint="cs"/>
          <w:b/>
          <w:i/>
          <w:sz w:val="24"/>
          <w:szCs w:val="24"/>
        </w:rPr>
        <w:t>Г</w:t>
      </w:r>
      <w:r>
        <w:rPr>
          <w:rFonts w:ascii="Times New Roman" w:hAnsi="Times New Roman"/>
          <w:b/>
          <w:i/>
          <w:sz w:val="24"/>
          <w:szCs w:val="24"/>
        </w:rPr>
        <w:t>416</w:t>
      </w:r>
      <w:r w:rsidRPr="00150208">
        <w:rPr>
          <w:rFonts w:ascii="Times New Roman" w:hAnsi="Times New Roman"/>
          <w:b/>
          <w:i/>
          <w:sz w:val="24"/>
          <w:szCs w:val="24"/>
        </w:rPr>
        <w:t>-0</w:t>
      </w:r>
      <w:r>
        <w:rPr>
          <w:rFonts w:ascii="Times New Roman" w:hAnsi="Times New Roman"/>
          <w:b/>
          <w:i/>
          <w:sz w:val="24"/>
          <w:szCs w:val="24"/>
        </w:rPr>
        <w:t>5</w:t>
      </w:r>
      <w:bookmarkStart w:id="0" w:name="_GoBack"/>
      <w:bookmarkEnd w:id="0"/>
      <w:r w:rsidRPr="00150208">
        <w:rPr>
          <w:rFonts w:ascii="Times New Roman" w:hAnsi="Times New Roman"/>
          <w:b/>
          <w:i/>
          <w:sz w:val="24"/>
          <w:szCs w:val="24"/>
        </w:rPr>
        <w:t>/262</w:t>
      </w:r>
    </w:p>
    <w:p w14:paraId="5A359589" w14:textId="77777777" w:rsidR="00197BD1" w:rsidRPr="009B516F" w:rsidRDefault="00197BD1" w:rsidP="00197BD1">
      <w:pPr>
        <w:numPr>
          <w:ilvl w:val="0"/>
          <w:numId w:val="0"/>
        </w:numPr>
        <w:ind w:left="432" w:hanging="432"/>
        <w:jc w:val="center"/>
      </w:pPr>
    </w:p>
    <w:p w14:paraId="54B689BA" w14:textId="77777777" w:rsidR="008A1D9F" w:rsidRDefault="00CB7D7A">
      <w:pPr>
        <w:jc w:val="center"/>
        <w:rPr>
          <w:rFonts w:ascii="Times New Roman" w:hAnsi="Times New Roman"/>
        </w:rPr>
      </w:pPr>
      <w:proofErr w:type="gramStart"/>
      <w:r w:rsidRPr="009B516F">
        <w:rPr>
          <w:rFonts w:ascii="Times New Roman" w:hAnsi="Times New Roman"/>
        </w:rPr>
        <w:t>ДОГОВОР  №</w:t>
      </w:r>
      <w:proofErr w:type="gramEnd"/>
      <w:r w:rsidRPr="009B516F">
        <w:rPr>
          <w:rFonts w:ascii="Times New Roman" w:hAnsi="Times New Roman"/>
        </w:rPr>
        <w:t xml:space="preserve"> ___                </w:t>
      </w:r>
    </w:p>
    <w:p w14:paraId="79CE800E" w14:textId="77777777" w:rsidR="008A1D9F" w:rsidRDefault="008A1D9F" w:rsidP="008A1D9F">
      <w:pPr>
        <w:numPr>
          <w:ilvl w:val="0"/>
          <w:numId w:val="0"/>
        </w:numPr>
        <w:ind w:left="432" w:hanging="432"/>
        <w:jc w:val="center"/>
        <w:rPr>
          <w:rFonts w:ascii="Times New Roman" w:hAnsi="Times New Roman"/>
        </w:rPr>
      </w:pPr>
    </w:p>
    <w:p w14:paraId="021390FA" w14:textId="77777777" w:rsidR="008A1D9F" w:rsidRDefault="008A1D9F" w:rsidP="008A1D9F">
      <w:pPr>
        <w:numPr>
          <w:ilvl w:val="0"/>
          <w:numId w:val="0"/>
        </w:numPr>
        <w:ind w:left="432" w:hanging="432"/>
        <w:jc w:val="center"/>
        <w:rPr>
          <w:rFonts w:ascii="Times New Roman" w:hAnsi="Times New Roman"/>
        </w:rPr>
      </w:pPr>
    </w:p>
    <w:p w14:paraId="43AD6BE9" w14:textId="77777777" w:rsidR="00CB7D7A" w:rsidRPr="009B516F" w:rsidRDefault="00CB7D7A" w:rsidP="008A1D9F">
      <w:pPr>
        <w:numPr>
          <w:ilvl w:val="0"/>
          <w:numId w:val="0"/>
        </w:numPr>
        <w:ind w:left="432" w:hanging="432"/>
        <w:jc w:val="center"/>
        <w:rPr>
          <w:rFonts w:ascii="Times New Roman" w:hAnsi="Times New Roman"/>
        </w:rPr>
      </w:pPr>
      <w:r w:rsidRPr="009B516F">
        <w:rPr>
          <w:rFonts w:ascii="Times New Roman" w:hAnsi="Times New Roman"/>
        </w:rPr>
        <w:t xml:space="preserve">      </w:t>
      </w:r>
    </w:p>
    <w:p w14:paraId="6F11A01D" w14:textId="77777777" w:rsidR="00E321D6" w:rsidRDefault="00CB7D7A">
      <w:pPr>
        <w:numPr>
          <w:ilvl w:val="2"/>
          <w:numId w:val="2"/>
        </w:numPr>
        <w:rPr>
          <w:rFonts w:ascii="Times New Roman" w:hAnsi="Times New Roman"/>
        </w:rPr>
      </w:pPr>
      <w:r w:rsidRPr="009B516F">
        <w:rPr>
          <w:rFonts w:ascii="Times New Roman" w:hAnsi="Times New Roman"/>
        </w:rPr>
        <w:t>«______» _________ 202</w:t>
      </w:r>
      <w:r w:rsidR="00666984">
        <w:rPr>
          <w:rFonts w:ascii="Times New Roman" w:hAnsi="Times New Roman"/>
        </w:rPr>
        <w:t>6</w:t>
      </w:r>
      <w:r w:rsidRPr="009B516F">
        <w:rPr>
          <w:rFonts w:ascii="Times New Roman" w:hAnsi="Times New Roman"/>
        </w:rPr>
        <w:t xml:space="preserve"> г.                                                                                                  г. </w:t>
      </w:r>
      <w:r w:rsidR="00527140">
        <w:rPr>
          <w:rFonts w:ascii="Times New Roman" w:hAnsi="Times New Roman"/>
        </w:rPr>
        <w:t>Минск</w:t>
      </w:r>
      <w:r w:rsidRPr="009B516F">
        <w:rPr>
          <w:rFonts w:ascii="Times New Roman" w:hAnsi="Times New Roman"/>
        </w:rPr>
        <w:t xml:space="preserve">  </w:t>
      </w:r>
    </w:p>
    <w:p w14:paraId="12385A8B" w14:textId="77777777" w:rsidR="00CB7D7A" w:rsidRPr="009B516F" w:rsidRDefault="00CB7D7A">
      <w:pPr>
        <w:numPr>
          <w:ilvl w:val="2"/>
          <w:numId w:val="2"/>
        </w:numPr>
        <w:rPr>
          <w:rFonts w:ascii="Times New Roman" w:hAnsi="Times New Roman"/>
        </w:rPr>
      </w:pPr>
      <w:r w:rsidRPr="009B516F">
        <w:rPr>
          <w:rFonts w:ascii="Times New Roman" w:hAnsi="Times New Roman"/>
        </w:rPr>
        <w:t xml:space="preserve">                                                                                                                   </w:t>
      </w:r>
    </w:p>
    <w:p w14:paraId="16F65074" w14:textId="77777777" w:rsidR="00CB7D7A" w:rsidRPr="009B516F" w:rsidRDefault="00CB7D7A">
      <w:pPr>
        <w:numPr>
          <w:ilvl w:val="2"/>
          <w:numId w:val="2"/>
        </w:numPr>
        <w:rPr>
          <w:rFonts w:ascii="Times New Roman" w:hAnsi="Times New Roman"/>
        </w:rPr>
      </w:pPr>
    </w:p>
    <w:p w14:paraId="02793056" w14:textId="77777777" w:rsidR="00CB7D7A" w:rsidRDefault="00CB7D7A">
      <w:pPr>
        <w:numPr>
          <w:ilvl w:val="4"/>
          <w:numId w:val="2"/>
        </w:numPr>
        <w:tabs>
          <w:tab w:val="left" w:pos="557"/>
        </w:tabs>
        <w:ind w:left="0" w:firstLine="567"/>
        <w:jc w:val="both"/>
        <w:rPr>
          <w:rFonts w:ascii="Times New Roman" w:hAnsi="Times New Roman"/>
        </w:rPr>
      </w:pPr>
      <w:r w:rsidRPr="009B516F">
        <w:rPr>
          <w:rFonts w:ascii="Times New Roman" w:hAnsi="Times New Roman"/>
        </w:rPr>
        <w:t xml:space="preserve">_________________________________________________________________________________________ в лице ____________________________________________, действующего на основании ______________________, именуемое в дальнейшем «Поставщик»,  с одной стороны, и </w:t>
      </w:r>
      <w:r w:rsidR="00527140">
        <w:rPr>
          <w:rFonts w:ascii="Times New Roman" w:hAnsi="Times New Roman"/>
        </w:rPr>
        <w:t>государственное учреждение образования «Минский городской институт развития образования»,</w:t>
      </w:r>
      <w:r w:rsidRPr="009B516F">
        <w:rPr>
          <w:rFonts w:ascii="Times New Roman" w:hAnsi="Times New Roman"/>
        </w:rPr>
        <w:t xml:space="preserve"> в лице </w:t>
      </w:r>
      <w:r w:rsidR="00572186" w:rsidRPr="00083EC4">
        <w:rPr>
          <w:rFonts w:ascii="Times New Roman" w:hAnsi="Times New Roman"/>
        </w:rPr>
        <w:t xml:space="preserve">проректора </w:t>
      </w:r>
      <w:proofErr w:type="spellStart"/>
      <w:r w:rsidR="00572186" w:rsidRPr="00083EC4">
        <w:rPr>
          <w:rFonts w:ascii="Times New Roman" w:hAnsi="Times New Roman"/>
        </w:rPr>
        <w:t>Борисёнок</w:t>
      </w:r>
      <w:proofErr w:type="spellEnd"/>
      <w:r w:rsidR="00572186" w:rsidRPr="00083EC4">
        <w:rPr>
          <w:rFonts w:ascii="Times New Roman" w:hAnsi="Times New Roman"/>
        </w:rPr>
        <w:t xml:space="preserve"> Натальи Николаевны, действующего на основании доверенности от </w:t>
      </w:r>
      <w:r w:rsidR="00572186">
        <w:rPr>
          <w:rFonts w:ascii="Times New Roman" w:hAnsi="Times New Roman"/>
        </w:rPr>
        <w:t xml:space="preserve">12.11.2024 </w:t>
      </w:r>
      <w:r w:rsidR="00572186" w:rsidRPr="00083EC4">
        <w:rPr>
          <w:rFonts w:ascii="Times New Roman" w:hAnsi="Times New Roman"/>
        </w:rPr>
        <w:t>№ 1-21/</w:t>
      </w:r>
      <w:r w:rsidR="00572186">
        <w:rPr>
          <w:rFonts w:ascii="Times New Roman" w:hAnsi="Times New Roman"/>
        </w:rPr>
        <w:t>2776</w:t>
      </w:r>
      <w:r w:rsidR="00572186" w:rsidRPr="00083EC4">
        <w:rPr>
          <w:rFonts w:ascii="Times New Roman" w:hAnsi="Times New Roman"/>
        </w:rPr>
        <w:t xml:space="preserve"> свидетельство о государственной регистрации от 13.03.2008 № 0141713</w:t>
      </w:r>
      <w:r w:rsidRPr="009B516F">
        <w:rPr>
          <w:rFonts w:ascii="Times New Roman" w:hAnsi="Times New Roman"/>
        </w:rPr>
        <w:t>, именуемое в дальнейшем «Покупатель», с другой стороны, совместно именуемые «Стороны», заключили настоящий Договор о нижеследующем.</w:t>
      </w:r>
    </w:p>
    <w:p w14:paraId="7E3FFD93" w14:textId="77777777" w:rsidR="008A1D9F" w:rsidRPr="009B516F" w:rsidRDefault="008A1D9F" w:rsidP="008A1D9F">
      <w:pPr>
        <w:numPr>
          <w:ilvl w:val="3"/>
          <w:numId w:val="2"/>
        </w:numPr>
        <w:tabs>
          <w:tab w:val="left" w:pos="557"/>
        </w:tabs>
        <w:jc w:val="both"/>
        <w:rPr>
          <w:rFonts w:ascii="Times New Roman" w:hAnsi="Times New Roman"/>
        </w:rPr>
      </w:pPr>
    </w:p>
    <w:p w14:paraId="77EFE24B" w14:textId="77777777" w:rsidR="00CB7D7A" w:rsidRPr="009B516F" w:rsidRDefault="00CB7D7A">
      <w:pPr>
        <w:numPr>
          <w:ilvl w:val="2"/>
          <w:numId w:val="2"/>
        </w:numPr>
        <w:rPr>
          <w:rFonts w:ascii="Times New Roman" w:hAnsi="Times New Roman"/>
        </w:rPr>
      </w:pPr>
    </w:p>
    <w:p w14:paraId="48C94BC2" w14:textId="77777777" w:rsidR="00CB7D7A" w:rsidRPr="009B516F" w:rsidRDefault="00CB7D7A">
      <w:pPr>
        <w:numPr>
          <w:ilvl w:val="2"/>
          <w:numId w:val="2"/>
        </w:numPr>
        <w:jc w:val="center"/>
        <w:rPr>
          <w:rFonts w:ascii="Times New Roman" w:hAnsi="Times New Roman"/>
        </w:rPr>
      </w:pPr>
      <w:r w:rsidRPr="009B516F">
        <w:rPr>
          <w:rFonts w:ascii="Times New Roman" w:hAnsi="Times New Roman"/>
        </w:rPr>
        <w:t>1. ПРЕДМЕТ ДОГОВОРА</w:t>
      </w:r>
    </w:p>
    <w:p w14:paraId="6D6C3CB2" w14:textId="77777777" w:rsidR="00CB7D7A" w:rsidRPr="009B516F" w:rsidRDefault="00CB7D7A">
      <w:pPr>
        <w:numPr>
          <w:ilvl w:val="2"/>
          <w:numId w:val="2"/>
        </w:numPr>
        <w:ind w:left="0" w:firstLine="567"/>
        <w:jc w:val="both"/>
        <w:rPr>
          <w:rFonts w:ascii="Times New Roman" w:hAnsi="Times New Roman"/>
        </w:rPr>
      </w:pPr>
      <w:r w:rsidRPr="009B516F">
        <w:rPr>
          <w:rFonts w:ascii="Times New Roman" w:hAnsi="Times New Roman"/>
        </w:rPr>
        <w:t xml:space="preserve">1.1. Поставщик обязуется поставить </w:t>
      </w:r>
      <w:r w:rsidR="00CA1457">
        <w:rPr>
          <w:rFonts w:ascii="Times New Roman" w:hAnsi="Times New Roman"/>
        </w:rPr>
        <w:t xml:space="preserve">и установить </w:t>
      </w:r>
      <w:r w:rsidRPr="009B516F">
        <w:rPr>
          <w:rFonts w:ascii="Times New Roman" w:hAnsi="Times New Roman"/>
        </w:rPr>
        <w:t>товар согласно ________________, являющегося его неотъемлемой частью, а Покупатель обязуется принять товар и оплатить его стоимость.</w:t>
      </w:r>
    </w:p>
    <w:p w14:paraId="6C617617" w14:textId="77777777" w:rsidR="00CB7D7A" w:rsidRPr="009B516F" w:rsidRDefault="00CB7D7A">
      <w:pPr>
        <w:numPr>
          <w:ilvl w:val="2"/>
          <w:numId w:val="2"/>
        </w:numPr>
        <w:ind w:left="0" w:firstLine="567"/>
        <w:jc w:val="both"/>
        <w:rPr>
          <w:rFonts w:ascii="Times New Roman" w:hAnsi="Times New Roman"/>
        </w:rPr>
      </w:pPr>
      <w:r w:rsidRPr="009B516F">
        <w:rPr>
          <w:rFonts w:ascii="Times New Roman" w:hAnsi="Times New Roman"/>
        </w:rPr>
        <w:t>1.2. Товар приобретается Покупателем для собственного потребления.</w:t>
      </w:r>
    </w:p>
    <w:p w14:paraId="71FC5341" w14:textId="77777777" w:rsidR="00CB7D7A" w:rsidRPr="009B516F" w:rsidRDefault="00CB7D7A">
      <w:pPr>
        <w:numPr>
          <w:ilvl w:val="2"/>
          <w:numId w:val="2"/>
        </w:numPr>
        <w:rPr>
          <w:rFonts w:ascii="Times New Roman" w:hAnsi="Times New Roman"/>
        </w:rPr>
      </w:pPr>
    </w:p>
    <w:p w14:paraId="7812CB0A" w14:textId="77777777" w:rsidR="00CB7D7A" w:rsidRPr="009B516F" w:rsidRDefault="00CB7D7A">
      <w:pPr>
        <w:numPr>
          <w:ilvl w:val="2"/>
          <w:numId w:val="2"/>
        </w:numPr>
        <w:jc w:val="center"/>
        <w:rPr>
          <w:rFonts w:ascii="Times New Roman" w:hAnsi="Times New Roman"/>
        </w:rPr>
      </w:pPr>
      <w:r w:rsidRPr="009B516F">
        <w:rPr>
          <w:rFonts w:ascii="Times New Roman" w:hAnsi="Times New Roman"/>
        </w:rPr>
        <w:t>2. ЦЕНА И ПОРЯДОК РАСЧЕТОВ</w:t>
      </w:r>
    </w:p>
    <w:p w14:paraId="0404242A" w14:textId="77777777" w:rsidR="00CB7D7A" w:rsidRPr="009B516F" w:rsidRDefault="00CB7D7A">
      <w:pPr>
        <w:numPr>
          <w:ilvl w:val="3"/>
          <w:numId w:val="2"/>
        </w:numPr>
        <w:ind w:left="0" w:firstLine="567"/>
        <w:jc w:val="both"/>
        <w:rPr>
          <w:rFonts w:ascii="Times New Roman" w:hAnsi="Times New Roman"/>
        </w:rPr>
      </w:pPr>
      <w:r w:rsidRPr="009B516F">
        <w:rPr>
          <w:rFonts w:ascii="Times New Roman" w:hAnsi="Times New Roman"/>
        </w:rPr>
        <w:t>2.1. Стоимость товара составляет ______________________________</w:t>
      </w:r>
      <w:r w:rsidR="009B516F">
        <w:rPr>
          <w:rFonts w:ascii="Times New Roman" w:hAnsi="Times New Roman"/>
        </w:rPr>
        <w:t xml:space="preserve"> </w:t>
      </w:r>
      <w:r w:rsidRPr="009B516F">
        <w:rPr>
          <w:rFonts w:ascii="Times New Roman" w:hAnsi="Times New Roman"/>
        </w:rPr>
        <w:t>______________________________</w:t>
      </w:r>
    </w:p>
    <w:p w14:paraId="2DEC1788" w14:textId="77777777" w:rsidR="00CA1457" w:rsidRDefault="00CB7D7A" w:rsidP="003532C5">
      <w:pPr>
        <w:numPr>
          <w:ilvl w:val="3"/>
          <w:numId w:val="2"/>
        </w:numPr>
        <w:ind w:left="0" w:firstLine="567"/>
        <w:jc w:val="both"/>
        <w:rPr>
          <w:rFonts w:ascii="Times New Roman" w:hAnsi="Times New Roman"/>
        </w:rPr>
      </w:pPr>
      <w:r w:rsidRPr="00CA1457">
        <w:rPr>
          <w:rFonts w:ascii="Times New Roman" w:hAnsi="Times New Roman"/>
        </w:rPr>
        <w:t xml:space="preserve">2.2. Оплата товара Покупателем осуществляется в течение </w:t>
      </w:r>
      <w:r w:rsidR="00527140" w:rsidRPr="00CA1457">
        <w:rPr>
          <w:rFonts w:ascii="Times New Roman" w:hAnsi="Times New Roman"/>
        </w:rPr>
        <w:t xml:space="preserve">10 </w:t>
      </w:r>
      <w:r w:rsidR="00CA1457">
        <w:rPr>
          <w:rFonts w:ascii="Times New Roman" w:hAnsi="Times New Roman"/>
        </w:rPr>
        <w:t xml:space="preserve">банковских дней </w:t>
      </w:r>
      <w:r w:rsidR="00E505AD">
        <w:rPr>
          <w:rFonts w:ascii="Times New Roman" w:hAnsi="Times New Roman"/>
        </w:rPr>
        <w:t>через органы государственного казначейств</w:t>
      </w:r>
      <w:r w:rsidR="00E505AD" w:rsidRPr="00E505AD">
        <w:rPr>
          <w:rFonts w:ascii="Times New Roman" w:hAnsi="Times New Roman"/>
        </w:rPr>
        <w:t xml:space="preserve">а </w:t>
      </w:r>
      <w:r w:rsidR="00CA1457" w:rsidRPr="00E505AD">
        <w:rPr>
          <w:rFonts w:ascii="Times New Roman" w:hAnsi="Times New Roman"/>
        </w:rPr>
        <w:t>с даты подписания акта ввода товара в эксплуатацию.</w:t>
      </w:r>
    </w:p>
    <w:p w14:paraId="554F7FB1" w14:textId="77777777" w:rsidR="00CB7D7A" w:rsidRPr="00CA1457" w:rsidRDefault="00CB7D7A" w:rsidP="003532C5">
      <w:pPr>
        <w:numPr>
          <w:ilvl w:val="3"/>
          <w:numId w:val="2"/>
        </w:numPr>
        <w:ind w:left="0" w:firstLine="567"/>
        <w:jc w:val="both"/>
        <w:rPr>
          <w:rFonts w:ascii="Times New Roman" w:hAnsi="Times New Roman"/>
        </w:rPr>
      </w:pPr>
      <w:r w:rsidRPr="00CA1457">
        <w:rPr>
          <w:rFonts w:ascii="Times New Roman" w:hAnsi="Times New Roman"/>
        </w:rPr>
        <w:t xml:space="preserve">2.3. Источник финансирования — </w:t>
      </w:r>
      <w:r w:rsidR="00527140" w:rsidRPr="00CA1457">
        <w:rPr>
          <w:rFonts w:ascii="Times New Roman" w:hAnsi="Times New Roman"/>
        </w:rPr>
        <w:t>местный бюджет.</w:t>
      </w:r>
    </w:p>
    <w:p w14:paraId="65E2877C" w14:textId="77777777" w:rsidR="00CB7D7A" w:rsidRPr="009B516F" w:rsidRDefault="00CB7D7A">
      <w:pPr>
        <w:numPr>
          <w:ilvl w:val="3"/>
          <w:numId w:val="2"/>
        </w:numPr>
        <w:ind w:left="0" w:firstLine="567"/>
        <w:jc w:val="both"/>
        <w:rPr>
          <w:rFonts w:ascii="Times New Roman" w:hAnsi="Times New Roman"/>
        </w:rPr>
      </w:pPr>
      <w:r w:rsidRPr="009B516F">
        <w:rPr>
          <w:rFonts w:ascii="Times New Roman" w:hAnsi="Times New Roman"/>
        </w:rPr>
        <w:t>2.4. Поставщик подтверждает, что цена на товар сформирована с учетом требований актов законодательства, регулирующих вопросы ценообразования.</w:t>
      </w:r>
    </w:p>
    <w:p w14:paraId="3E748640" w14:textId="77777777" w:rsidR="00CB7D7A" w:rsidRPr="009B516F" w:rsidRDefault="00CB7D7A">
      <w:pPr>
        <w:numPr>
          <w:ilvl w:val="3"/>
          <w:numId w:val="2"/>
        </w:numPr>
        <w:ind w:left="0" w:firstLine="567"/>
        <w:jc w:val="both"/>
        <w:rPr>
          <w:rFonts w:ascii="Times New Roman" w:hAnsi="Times New Roman"/>
        </w:rPr>
      </w:pPr>
    </w:p>
    <w:p w14:paraId="174F15CD" w14:textId="77777777" w:rsidR="00CB7D7A" w:rsidRPr="009B516F" w:rsidRDefault="00CB7D7A">
      <w:pPr>
        <w:numPr>
          <w:ilvl w:val="2"/>
          <w:numId w:val="2"/>
        </w:numPr>
        <w:jc w:val="center"/>
        <w:rPr>
          <w:rFonts w:ascii="Times New Roman" w:hAnsi="Times New Roman"/>
        </w:rPr>
      </w:pPr>
      <w:r w:rsidRPr="009B516F">
        <w:rPr>
          <w:rFonts w:ascii="Times New Roman" w:hAnsi="Times New Roman"/>
        </w:rPr>
        <w:t>3. ПОРЯДОК И СРОКИ ПОСТАВКИ, ПРИЕМКА ТОВАРА</w:t>
      </w:r>
    </w:p>
    <w:p w14:paraId="50041710" w14:textId="77777777" w:rsidR="00CB7D7A" w:rsidRPr="009B516F" w:rsidRDefault="00CB7D7A">
      <w:pPr>
        <w:ind w:left="0" w:firstLine="567"/>
        <w:jc w:val="both"/>
        <w:rPr>
          <w:rFonts w:ascii="Times New Roman" w:hAnsi="Times New Roman"/>
        </w:rPr>
      </w:pPr>
      <w:r w:rsidRPr="009B516F">
        <w:rPr>
          <w:rFonts w:ascii="Times New Roman" w:hAnsi="Times New Roman"/>
        </w:rPr>
        <w:t>3.1. Доставка товара производится транспортом и за счет Поставщика в течение</w:t>
      </w:r>
      <w:r w:rsidR="00527140">
        <w:rPr>
          <w:rFonts w:ascii="Times New Roman" w:hAnsi="Times New Roman"/>
        </w:rPr>
        <w:t xml:space="preserve"> </w:t>
      </w:r>
      <w:r w:rsidR="00CA1457">
        <w:rPr>
          <w:rFonts w:ascii="Times New Roman" w:hAnsi="Times New Roman"/>
        </w:rPr>
        <w:t>45</w:t>
      </w:r>
      <w:r w:rsidRPr="009B516F">
        <w:rPr>
          <w:rFonts w:ascii="Times New Roman" w:hAnsi="Times New Roman"/>
        </w:rPr>
        <w:t xml:space="preserve"> календарных дней с даты заключения договора на склад Покупателя по адресу: </w:t>
      </w:r>
      <w:r w:rsidR="00527140">
        <w:rPr>
          <w:rFonts w:ascii="Times New Roman" w:hAnsi="Times New Roman"/>
        </w:rPr>
        <w:t>г. Минск, пер. Броневой, 15А</w:t>
      </w:r>
      <w:r w:rsidRPr="009B516F">
        <w:rPr>
          <w:rFonts w:ascii="Times New Roman" w:hAnsi="Times New Roman"/>
        </w:rPr>
        <w:t>.</w:t>
      </w:r>
    </w:p>
    <w:p w14:paraId="47F5A67D" w14:textId="77777777" w:rsidR="00CB7D7A" w:rsidRDefault="00CB7D7A">
      <w:pPr>
        <w:ind w:left="0" w:firstLine="567"/>
        <w:jc w:val="both"/>
        <w:rPr>
          <w:rFonts w:ascii="Times New Roman" w:hAnsi="Times New Roman"/>
        </w:rPr>
      </w:pPr>
      <w:r w:rsidRPr="009B516F">
        <w:rPr>
          <w:rFonts w:ascii="Times New Roman" w:hAnsi="Times New Roman"/>
        </w:rPr>
        <w:t>3.2. Приемка товара производится в соответствии с Положением о приемке товаров по количеству и качеству, утвержденным постановлением Совета Министров Республики Беларусь от 3 сентября 2008 г. №</w:t>
      </w:r>
      <w:r w:rsidR="00527140">
        <w:rPr>
          <w:rFonts w:ascii="Times New Roman" w:hAnsi="Times New Roman"/>
        </w:rPr>
        <w:t xml:space="preserve"> </w:t>
      </w:r>
      <w:r w:rsidRPr="009B516F">
        <w:rPr>
          <w:rFonts w:ascii="Times New Roman" w:hAnsi="Times New Roman"/>
        </w:rPr>
        <w:t>1290.</w:t>
      </w:r>
    </w:p>
    <w:p w14:paraId="3600F5E8" w14:textId="77777777" w:rsidR="00527140" w:rsidRPr="009B516F" w:rsidRDefault="00527140">
      <w:pPr>
        <w:ind w:left="0" w:firstLine="567"/>
        <w:jc w:val="both"/>
        <w:rPr>
          <w:rFonts w:ascii="Times New Roman" w:hAnsi="Times New Roman"/>
        </w:rPr>
      </w:pPr>
    </w:p>
    <w:p w14:paraId="5DE69FB8" w14:textId="77777777" w:rsidR="00CB7D7A" w:rsidRPr="009B516F" w:rsidRDefault="00CB7D7A">
      <w:pPr>
        <w:numPr>
          <w:ilvl w:val="2"/>
          <w:numId w:val="2"/>
        </w:numPr>
        <w:jc w:val="center"/>
        <w:rPr>
          <w:rFonts w:ascii="Times New Roman" w:hAnsi="Times New Roman"/>
        </w:rPr>
      </w:pPr>
      <w:r w:rsidRPr="009B516F">
        <w:rPr>
          <w:rFonts w:ascii="Times New Roman" w:hAnsi="Times New Roman"/>
        </w:rPr>
        <w:t>4. КАЧЕСТВО ТОВАРА, УПАКОВКА, ГАРАНТИИ</w:t>
      </w:r>
    </w:p>
    <w:p w14:paraId="738A38E5" w14:textId="77777777" w:rsidR="00CB7D7A" w:rsidRPr="009B516F" w:rsidRDefault="00CB7D7A">
      <w:pPr>
        <w:numPr>
          <w:ilvl w:val="2"/>
          <w:numId w:val="2"/>
        </w:numPr>
        <w:ind w:left="0" w:firstLine="567"/>
        <w:jc w:val="both"/>
        <w:rPr>
          <w:rFonts w:ascii="Times New Roman" w:hAnsi="Times New Roman"/>
        </w:rPr>
      </w:pPr>
      <w:r w:rsidRPr="009B516F">
        <w:rPr>
          <w:rFonts w:ascii="Times New Roman" w:hAnsi="Times New Roman"/>
        </w:rPr>
        <w:t>4.1. Качество товара должно соответствовать действующим стандартам, техническим условиям, иной документации или образцам (эталонам) для данного товара, действующему законодательству.</w:t>
      </w:r>
    </w:p>
    <w:p w14:paraId="18B5AE57" w14:textId="77777777" w:rsidR="00CB7D7A" w:rsidRPr="009B516F" w:rsidRDefault="00CB7D7A">
      <w:pPr>
        <w:numPr>
          <w:ilvl w:val="2"/>
          <w:numId w:val="2"/>
        </w:numPr>
        <w:ind w:left="0" w:firstLine="567"/>
        <w:jc w:val="both"/>
        <w:rPr>
          <w:rFonts w:ascii="Times New Roman" w:hAnsi="Times New Roman"/>
        </w:rPr>
      </w:pPr>
      <w:r w:rsidRPr="009B516F">
        <w:rPr>
          <w:rFonts w:ascii="Times New Roman" w:hAnsi="Times New Roman"/>
        </w:rPr>
        <w:t>4.2. Упаковка должна обеспечить сохранность товара во время транспортировки, перевалки, хранения, предохранить товар от атмосферных воздействий.</w:t>
      </w:r>
    </w:p>
    <w:p w14:paraId="0CEE10E8" w14:textId="77777777" w:rsidR="00CB7D7A" w:rsidRPr="009B516F" w:rsidRDefault="00CB7D7A">
      <w:pPr>
        <w:numPr>
          <w:ilvl w:val="2"/>
          <w:numId w:val="2"/>
        </w:numPr>
        <w:ind w:left="0" w:firstLine="567"/>
        <w:jc w:val="both"/>
        <w:rPr>
          <w:rFonts w:ascii="Times New Roman" w:hAnsi="Times New Roman"/>
        </w:rPr>
      </w:pPr>
      <w:r w:rsidRPr="009B516F">
        <w:rPr>
          <w:rFonts w:ascii="Times New Roman" w:hAnsi="Times New Roman"/>
        </w:rPr>
        <w:t xml:space="preserve">4.3. Поставщик гарантирует качество поставляемого товара. Гарантийный срок (срок годности) товара исчисляется с момента </w:t>
      </w:r>
      <w:r w:rsidR="00E505AD">
        <w:rPr>
          <w:rFonts w:ascii="Times New Roman" w:hAnsi="Times New Roman"/>
        </w:rPr>
        <w:t>ввода товара в эксплуатацию.</w:t>
      </w:r>
    </w:p>
    <w:p w14:paraId="240B4AD5" w14:textId="77777777" w:rsidR="00CB7D7A" w:rsidRPr="00E505AD" w:rsidRDefault="00CB7D7A" w:rsidP="00E505AD">
      <w:pPr>
        <w:numPr>
          <w:ilvl w:val="3"/>
          <w:numId w:val="2"/>
        </w:numPr>
        <w:ind w:left="0" w:firstLine="567"/>
        <w:jc w:val="both"/>
        <w:rPr>
          <w:rFonts w:ascii="Times New Roman" w:hAnsi="Times New Roman"/>
        </w:rPr>
      </w:pPr>
      <w:r w:rsidRPr="009B516F">
        <w:rPr>
          <w:rFonts w:ascii="Times New Roman" w:hAnsi="Times New Roman"/>
        </w:rPr>
        <w:t xml:space="preserve">4.4. Гарантийный срок (срок годности) на поставляемый товар указывается в гарантийных талонах либо паспортах к товару и составляет ___ месяца с </w:t>
      </w:r>
      <w:r w:rsidRPr="00E505AD">
        <w:rPr>
          <w:rFonts w:ascii="Times New Roman" w:hAnsi="Times New Roman"/>
        </w:rPr>
        <w:t xml:space="preserve">даты </w:t>
      </w:r>
      <w:r w:rsidR="00E505AD" w:rsidRPr="00E505AD">
        <w:rPr>
          <w:rFonts w:ascii="Times New Roman" w:hAnsi="Times New Roman"/>
        </w:rPr>
        <w:t>подписания акта ввода товара в эксплуатацию.</w:t>
      </w:r>
    </w:p>
    <w:p w14:paraId="604289D8" w14:textId="77777777" w:rsidR="00CB7D7A" w:rsidRDefault="00CB7D7A">
      <w:pPr>
        <w:numPr>
          <w:ilvl w:val="2"/>
          <w:numId w:val="2"/>
        </w:numPr>
        <w:ind w:left="0" w:firstLine="567"/>
        <w:jc w:val="both"/>
        <w:rPr>
          <w:rFonts w:ascii="Times New Roman" w:hAnsi="Times New Roman"/>
        </w:rPr>
      </w:pPr>
      <w:r w:rsidRPr="009B516F">
        <w:rPr>
          <w:rFonts w:ascii="Times New Roman" w:hAnsi="Times New Roman"/>
        </w:rPr>
        <w:t xml:space="preserve">4.5. Поставщик гарантирует качество товара, включая составные части и комплектующие товара (изделия). Гарантийный срок на комплектующие товара (изделия) и составные части </w:t>
      </w:r>
      <w:r w:rsidRPr="009B516F">
        <w:rPr>
          <w:rFonts w:ascii="Times New Roman" w:hAnsi="Times New Roman"/>
        </w:rPr>
        <w:lastRenderedPageBreak/>
        <w:t>считается равным гарантийному сроку на основное изделие и истекает одновременно с истечением гарантийного срока на это изделие.</w:t>
      </w:r>
    </w:p>
    <w:p w14:paraId="73AF13B5" w14:textId="77777777" w:rsidR="00527140" w:rsidRPr="009B516F" w:rsidRDefault="00527140">
      <w:pPr>
        <w:numPr>
          <w:ilvl w:val="2"/>
          <w:numId w:val="2"/>
        </w:numPr>
        <w:ind w:left="0" w:firstLine="567"/>
        <w:jc w:val="both"/>
        <w:rPr>
          <w:rFonts w:ascii="Times New Roman" w:hAnsi="Times New Roman"/>
        </w:rPr>
      </w:pPr>
    </w:p>
    <w:p w14:paraId="1E940AB4" w14:textId="77777777" w:rsidR="00CB7D7A" w:rsidRPr="009B516F" w:rsidRDefault="00CB7D7A">
      <w:pPr>
        <w:numPr>
          <w:ilvl w:val="2"/>
          <w:numId w:val="2"/>
        </w:numPr>
        <w:jc w:val="center"/>
        <w:rPr>
          <w:rFonts w:ascii="Times New Roman" w:hAnsi="Times New Roman"/>
        </w:rPr>
      </w:pPr>
      <w:r w:rsidRPr="009B516F">
        <w:rPr>
          <w:rFonts w:ascii="Times New Roman" w:hAnsi="Times New Roman"/>
        </w:rPr>
        <w:t>5. ОТВЕТСТВЕННОСТЬ СТОРОН</w:t>
      </w:r>
    </w:p>
    <w:p w14:paraId="306B7049" w14:textId="77777777" w:rsidR="00CB7D7A" w:rsidRPr="009B516F" w:rsidRDefault="00CB7D7A">
      <w:pPr>
        <w:numPr>
          <w:ilvl w:val="3"/>
          <w:numId w:val="2"/>
        </w:numPr>
        <w:ind w:left="0" w:firstLine="567"/>
        <w:jc w:val="both"/>
        <w:rPr>
          <w:rFonts w:ascii="Times New Roman" w:hAnsi="Times New Roman"/>
        </w:rPr>
      </w:pPr>
      <w:r w:rsidRPr="009B516F">
        <w:rPr>
          <w:rFonts w:ascii="Times New Roman" w:eastAsia="Calibri" w:hAnsi="Times New Roman"/>
          <w:iCs/>
        </w:rPr>
        <w:t>5.1. В случае нарушения Поставщиком установленных сроков поставки товара по настоящему договору Поставщик уплачивает Покупателю пеню в размере 0,15 % от стоимости непоставленного или недопоставленного товара за каждый день просрочки, а также штраф в размере 5 % от стоимости непоставленного или недопоставленного в срок товара.</w:t>
      </w:r>
    </w:p>
    <w:p w14:paraId="24BF72A5" w14:textId="77777777" w:rsidR="00CB7D7A" w:rsidRPr="009B516F" w:rsidRDefault="00CB7D7A">
      <w:pPr>
        <w:numPr>
          <w:ilvl w:val="3"/>
          <w:numId w:val="2"/>
        </w:numPr>
        <w:ind w:left="0" w:firstLine="567"/>
        <w:jc w:val="both"/>
        <w:rPr>
          <w:rFonts w:ascii="Times New Roman" w:hAnsi="Times New Roman"/>
        </w:rPr>
      </w:pPr>
      <w:r w:rsidRPr="009B516F">
        <w:rPr>
          <w:rFonts w:ascii="Times New Roman" w:eastAsia="Calibri" w:hAnsi="Times New Roman"/>
          <w:iCs/>
        </w:rPr>
        <w:t>5.2. </w:t>
      </w:r>
      <w:r w:rsidRPr="009B516F">
        <w:rPr>
          <w:rFonts w:ascii="Times New Roman" w:hAnsi="Times New Roman"/>
        </w:rPr>
        <w:t>В случае нарушения Покупателем обязательства по оплате поставленного товара Покупатель уплачивает Поставщику пеню в размере 0,15 % от стоимости неоплаченного товара за каждый день просрочки.</w:t>
      </w:r>
      <w:r w:rsidR="00AA2975">
        <w:rPr>
          <w:rFonts w:ascii="Times New Roman" w:hAnsi="Times New Roman"/>
        </w:rPr>
        <w:t xml:space="preserve"> Оплата пени за счет собственных средств.</w:t>
      </w:r>
    </w:p>
    <w:p w14:paraId="5F9DDA6A" w14:textId="77777777" w:rsidR="00CB7D7A" w:rsidRPr="009B516F" w:rsidRDefault="00CB7D7A">
      <w:pPr>
        <w:numPr>
          <w:ilvl w:val="3"/>
          <w:numId w:val="2"/>
        </w:numPr>
        <w:ind w:left="0" w:firstLine="567"/>
        <w:jc w:val="both"/>
        <w:rPr>
          <w:rFonts w:ascii="Times New Roman" w:hAnsi="Times New Roman"/>
        </w:rPr>
      </w:pPr>
      <w:r w:rsidRPr="009B516F">
        <w:rPr>
          <w:rFonts w:ascii="Times New Roman" w:hAnsi="Times New Roman"/>
        </w:rPr>
        <w:t xml:space="preserve">5.3. При поставке товара не в ассортименте, а также в случае существенного нарушения требований </w:t>
      </w:r>
      <w:r w:rsidR="009A58B0" w:rsidRPr="009B516F">
        <w:rPr>
          <w:rFonts w:ascii="Times New Roman" w:hAnsi="Times New Roman"/>
        </w:rPr>
        <w:t>к его</w:t>
      </w:r>
      <w:r w:rsidRPr="009B516F">
        <w:rPr>
          <w:rFonts w:ascii="Times New Roman" w:hAnsi="Times New Roman"/>
        </w:rPr>
        <w:t xml:space="preserve"> качеству, если товар не соответствует стандартам, другой нормативно-технической документации, образцам (эталонам) или иным условиям договора, а также если поставлен некомплектный, некачественный товар, Поставщик уплачивает Покупателю штраф в размере 5 % от стоимости некачественного, неукомплектованного, поставленного не в ассортименте товара.</w:t>
      </w:r>
    </w:p>
    <w:p w14:paraId="45D0F05F" w14:textId="77777777" w:rsidR="00CB7D7A" w:rsidRPr="009B516F" w:rsidRDefault="00CB7D7A">
      <w:pPr>
        <w:numPr>
          <w:ilvl w:val="3"/>
          <w:numId w:val="2"/>
        </w:numPr>
        <w:ind w:left="0" w:firstLine="567"/>
        <w:jc w:val="both"/>
        <w:rPr>
          <w:rFonts w:ascii="Times New Roman" w:hAnsi="Times New Roman"/>
        </w:rPr>
      </w:pPr>
      <w:r w:rsidRPr="009B516F">
        <w:rPr>
          <w:rFonts w:ascii="Times New Roman" w:eastAsia="Calibri" w:hAnsi="Times New Roman"/>
          <w:iCs/>
        </w:rPr>
        <w:t>5.4. Поставщик обязан заменить поставленный товар, несоответствующий условиям настоящего договора, на товар надлежащего качества, ассортимента, соответствующий условиям настоящего договора, а в случае поставки некомплектного товара — доукомплектовать поставленный товар в течение 10 рабочих дней с даты получения письменного требования Покупателя.</w:t>
      </w:r>
    </w:p>
    <w:p w14:paraId="7BA23A82" w14:textId="77777777" w:rsidR="00CB7D7A" w:rsidRPr="009B516F" w:rsidRDefault="00CB7D7A">
      <w:pPr>
        <w:numPr>
          <w:ilvl w:val="3"/>
          <w:numId w:val="2"/>
        </w:numPr>
        <w:ind w:left="0" w:firstLine="567"/>
        <w:jc w:val="both"/>
        <w:rPr>
          <w:rFonts w:ascii="Times New Roman" w:hAnsi="Times New Roman"/>
        </w:rPr>
      </w:pPr>
      <w:r w:rsidRPr="009B516F">
        <w:rPr>
          <w:rFonts w:ascii="Times New Roman" w:eastAsia="Calibri" w:hAnsi="Times New Roman"/>
          <w:iCs/>
        </w:rPr>
        <w:t xml:space="preserve">5.5. При нарушении срока замены товара ненадлежащего качества (ассортимента) на товар надлежащего качества (ассортимента), Поставщик уплачивает Покупателю пеню в размере 0,15 % от стоимости товара ненадлежащего качества (ассортимента) за каждый день просрочки.  </w:t>
      </w:r>
    </w:p>
    <w:p w14:paraId="19AB90CE" w14:textId="77777777" w:rsidR="00CB7D7A" w:rsidRPr="009B516F" w:rsidRDefault="00CB7D7A">
      <w:pPr>
        <w:numPr>
          <w:ilvl w:val="2"/>
          <w:numId w:val="2"/>
        </w:numPr>
        <w:ind w:left="0" w:firstLine="567"/>
        <w:jc w:val="both"/>
        <w:rPr>
          <w:rFonts w:ascii="Times New Roman" w:hAnsi="Times New Roman"/>
        </w:rPr>
      </w:pPr>
    </w:p>
    <w:p w14:paraId="65DEE0D0" w14:textId="77777777" w:rsidR="00CB7D7A" w:rsidRPr="009B516F" w:rsidRDefault="00CB7D7A">
      <w:pPr>
        <w:numPr>
          <w:ilvl w:val="2"/>
          <w:numId w:val="2"/>
        </w:numPr>
        <w:jc w:val="center"/>
        <w:rPr>
          <w:rFonts w:ascii="Times New Roman" w:hAnsi="Times New Roman"/>
        </w:rPr>
      </w:pPr>
      <w:r w:rsidRPr="009B516F">
        <w:rPr>
          <w:rFonts w:ascii="Times New Roman" w:hAnsi="Times New Roman"/>
        </w:rPr>
        <w:t>6. ФОРС-МАЖОРНЫЕ ОБСТОЯТЕЛЬСТВА</w:t>
      </w:r>
    </w:p>
    <w:p w14:paraId="32636B52" w14:textId="77777777" w:rsidR="00CB7D7A" w:rsidRPr="009B516F" w:rsidRDefault="00CB7D7A">
      <w:pPr>
        <w:numPr>
          <w:ilvl w:val="2"/>
          <w:numId w:val="2"/>
        </w:numPr>
        <w:ind w:left="0" w:firstLine="567"/>
        <w:jc w:val="both"/>
        <w:rPr>
          <w:rFonts w:ascii="Times New Roman" w:hAnsi="Times New Roman"/>
        </w:rPr>
      </w:pPr>
      <w:r w:rsidRPr="009B516F">
        <w:rPr>
          <w:rFonts w:ascii="Times New Roman" w:hAnsi="Times New Roman"/>
        </w:rPr>
        <w:t>6.1. Стороны освобождаются от ответственности за частичное или полное неисполнение условий договора, если оно произошло по обстоятельствам непреодолимой силы, которые сторона не могла предвидеть или предотвратить.</w:t>
      </w:r>
    </w:p>
    <w:p w14:paraId="2B1907E0" w14:textId="77777777" w:rsidR="00CB7D7A" w:rsidRPr="009B516F" w:rsidRDefault="00CB7D7A">
      <w:pPr>
        <w:numPr>
          <w:ilvl w:val="2"/>
          <w:numId w:val="2"/>
        </w:numPr>
        <w:ind w:left="0" w:firstLine="567"/>
        <w:jc w:val="both"/>
        <w:rPr>
          <w:rFonts w:ascii="Times New Roman" w:hAnsi="Times New Roman"/>
        </w:rPr>
      </w:pPr>
      <w:r w:rsidRPr="009B516F">
        <w:rPr>
          <w:rFonts w:ascii="Times New Roman" w:hAnsi="Times New Roman"/>
        </w:rPr>
        <w:t>6.2. Сторона, ссылающаяся на такие обстоятельства, обязана информировать другую сторону не позднее 5 дней с момента их наступления.</w:t>
      </w:r>
    </w:p>
    <w:p w14:paraId="7A4FE31B" w14:textId="77777777" w:rsidR="00CB7D7A" w:rsidRPr="009B516F" w:rsidRDefault="00CB7D7A">
      <w:pPr>
        <w:numPr>
          <w:ilvl w:val="2"/>
          <w:numId w:val="2"/>
        </w:numPr>
        <w:ind w:left="0" w:firstLine="567"/>
        <w:jc w:val="both"/>
        <w:rPr>
          <w:rFonts w:ascii="Times New Roman" w:hAnsi="Times New Roman"/>
        </w:rPr>
      </w:pPr>
      <w:r w:rsidRPr="009B516F">
        <w:rPr>
          <w:rFonts w:ascii="Times New Roman" w:hAnsi="Times New Roman"/>
        </w:rPr>
        <w:t>6.3. При возникновении обстоятельств непреодолимой силы срок выполнения обязательств по настоящему договору отодвигается соразмерно времени, в течение которого действуют такие обстоятельства и их последствия.</w:t>
      </w:r>
    </w:p>
    <w:p w14:paraId="65C86EA1" w14:textId="77777777" w:rsidR="00CB7D7A" w:rsidRPr="009B516F" w:rsidRDefault="00CB7D7A">
      <w:pPr>
        <w:numPr>
          <w:ilvl w:val="2"/>
          <w:numId w:val="2"/>
        </w:numPr>
        <w:rPr>
          <w:rFonts w:ascii="Times New Roman" w:hAnsi="Times New Roman"/>
        </w:rPr>
      </w:pPr>
    </w:p>
    <w:p w14:paraId="5548FF03" w14:textId="77777777" w:rsidR="00CB7D7A" w:rsidRPr="009B516F" w:rsidRDefault="00CB7D7A">
      <w:pPr>
        <w:numPr>
          <w:ilvl w:val="2"/>
          <w:numId w:val="2"/>
        </w:numPr>
        <w:jc w:val="center"/>
        <w:rPr>
          <w:rFonts w:ascii="Times New Roman" w:hAnsi="Times New Roman"/>
        </w:rPr>
      </w:pPr>
      <w:r w:rsidRPr="009B516F">
        <w:rPr>
          <w:rFonts w:ascii="Times New Roman" w:hAnsi="Times New Roman"/>
        </w:rPr>
        <w:t>7. СРОК ДЕЙСТВИЯ, ИЗМЕНЕНИЕ ДОГОВОРА. РАССМОТРЕНИЕ СПОРОВ</w:t>
      </w:r>
    </w:p>
    <w:p w14:paraId="6C6BFED6" w14:textId="77777777" w:rsidR="00CB7D7A" w:rsidRPr="009B516F" w:rsidRDefault="00CB7D7A">
      <w:pPr>
        <w:numPr>
          <w:ilvl w:val="2"/>
          <w:numId w:val="2"/>
        </w:numPr>
        <w:ind w:left="0" w:firstLine="567"/>
        <w:jc w:val="both"/>
        <w:rPr>
          <w:rFonts w:ascii="Times New Roman" w:hAnsi="Times New Roman"/>
        </w:rPr>
      </w:pPr>
      <w:r w:rsidRPr="009B516F">
        <w:rPr>
          <w:rFonts w:ascii="Times New Roman" w:hAnsi="Times New Roman"/>
        </w:rPr>
        <w:t xml:space="preserve">7.1. Договор составлен в двух экземплярах по одному для каждой стороны, вступает в силу с момента его подписания сторонами и действует до </w:t>
      </w:r>
      <w:r w:rsidR="009A58B0">
        <w:rPr>
          <w:rFonts w:ascii="Times New Roman" w:hAnsi="Times New Roman"/>
        </w:rPr>
        <w:t>31.12.202</w:t>
      </w:r>
      <w:r w:rsidR="00E505AD">
        <w:rPr>
          <w:rFonts w:ascii="Times New Roman" w:hAnsi="Times New Roman"/>
        </w:rPr>
        <w:t>6</w:t>
      </w:r>
      <w:r w:rsidR="00527140">
        <w:rPr>
          <w:rFonts w:ascii="Times New Roman" w:hAnsi="Times New Roman"/>
        </w:rPr>
        <w:t xml:space="preserve">, а в части расчетов до </w:t>
      </w:r>
      <w:r w:rsidRPr="009B516F">
        <w:rPr>
          <w:rFonts w:ascii="Times New Roman" w:hAnsi="Times New Roman"/>
        </w:rPr>
        <w:t>полного исполнения сторонами взаимных обязательств.</w:t>
      </w:r>
    </w:p>
    <w:p w14:paraId="061C5567" w14:textId="77777777" w:rsidR="00CB7D7A" w:rsidRPr="009B516F" w:rsidRDefault="00CB7D7A">
      <w:pPr>
        <w:numPr>
          <w:ilvl w:val="2"/>
          <w:numId w:val="2"/>
        </w:numPr>
        <w:ind w:left="0" w:firstLine="567"/>
        <w:jc w:val="both"/>
        <w:rPr>
          <w:rFonts w:ascii="Times New Roman" w:hAnsi="Times New Roman"/>
        </w:rPr>
      </w:pPr>
      <w:r w:rsidRPr="009B516F">
        <w:rPr>
          <w:rFonts w:ascii="Times New Roman" w:hAnsi="Times New Roman"/>
        </w:rPr>
        <w:t>7.2. Изменение условий договора или его досрочное расторжение возможно по соглашению сторон.</w:t>
      </w:r>
    </w:p>
    <w:p w14:paraId="0804F510" w14:textId="77777777" w:rsidR="00CB7D7A" w:rsidRPr="009B516F" w:rsidRDefault="00CB7D7A">
      <w:pPr>
        <w:numPr>
          <w:ilvl w:val="2"/>
          <w:numId w:val="2"/>
        </w:numPr>
        <w:ind w:left="0" w:firstLine="567"/>
        <w:jc w:val="both"/>
        <w:rPr>
          <w:rFonts w:ascii="Times New Roman" w:hAnsi="Times New Roman"/>
        </w:rPr>
      </w:pPr>
      <w:r w:rsidRPr="009B516F">
        <w:rPr>
          <w:rFonts w:ascii="Times New Roman" w:hAnsi="Times New Roman"/>
        </w:rPr>
        <w:t xml:space="preserve">7.3. Споры по настоящему договору рассматриваются в Экономическом суде </w:t>
      </w:r>
      <w:r w:rsidR="00527140">
        <w:rPr>
          <w:rFonts w:ascii="Times New Roman" w:hAnsi="Times New Roman"/>
        </w:rPr>
        <w:t>г. Минска</w:t>
      </w:r>
      <w:r w:rsidRPr="009B516F">
        <w:rPr>
          <w:rFonts w:ascii="Times New Roman" w:hAnsi="Times New Roman"/>
        </w:rPr>
        <w:t>. Срок ответа на претензию составляет 7 календарных дней.</w:t>
      </w:r>
    </w:p>
    <w:p w14:paraId="413A1378" w14:textId="77777777" w:rsidR="00CB7D7A" w:rsidRPr="009B516F" w:rsidRDefault="00CB7D7A">
      <w:pPr>
        <w:numPr>
          <w:ilvl w:val="2"/>
          <w:numId w:val="2"/>
        </w:numPr>
        <w:ind w:left="0" w:firstLine="567"/>
        <w:jc w:val="both"/>
        <w:rPr>
          <w:rFonts w:ascii="Times New Roman" w:hAnsi="Times New Roman"/>
        </w:rPr>
      </w:pPr>
      <w:r w:rsidRPr="009B516F">
        <w:rPr>
          <w:rFonts w:ascii="Times New Roman" w:hAnsi="Times New Roman"/>
        </w:rPr>
        <w:t>7.4. Договор и другие документы (в том числе в электронном виде), относящиеся к договору, переданные по факсу или на адреса электронной почты, считаются действительными в случае их подписания уполномоченными лицами Сторон и скрепления оттиском печати. Риск искажения информации при ее передаче несет Сторона, передающая такую информацию. Сторона направляет оригинал документа не позднее 10 рабочих дней с момента направления копии по факсу или электронной почте.</w:t>
      </w:r>
    </w:p>
    <w:p w14:paraId="6C09C652" w14:textId="77777777" w:rsidR="00CB7D7A" w:rsidRPr="009B516F" w:rsidRDefault="00CB7D7A">
      <w:pPr>
        <w:numPr>
          <w:ilvl w:val="2"/>
          <w:numId w:val="2"/>
        </w:numPr>
        <w:rPr>
          <w:rFonts w:ascii="Times New Roman" w:hAnsi="Times New Roman"/>
        </w:rPr>
      </w:pPr>
    </w:p>
    <w:p w14:paraId="4E0A2EED" w14:textId="77777777" w:rsidR="00CB7D7A" w:rsidRPr="009B516F" w:rsidRDefault="00CB7D7A">
      <w:pPr>
        <w:numPr>
          <w:ilvl w:val="2"/>
          <w:numId w:val="2"/>
        </w:numPr>
        <w:jc w:val="center"/>
        <w:rPr>
          <w:rFonts w:ascii="Times New Roman" w:hAnsi="Times New Roman"/>
        </w:rPr>
      </w:pPr>
      <w:r w:rsidRPr="009B516F">
        <w:rPr>
          <w:rFonts w:ascii="Times New Roman" w:hAnsi="Times New Roman"/>
        </w:rPr>
        <w:t>8. АНТИКОРРУПЦИОННЫЕ ТРЕБОВАНИЯ</w:t>
      </w:r>
    </w:p>
    <w:p w14:paraId="77B70CBE" w14:textId="77777777" w:rsidR="00527140" w:rsidRPr="00527140" w:rsidRDefault="00527140" w:rsidP="00527140">
      <w:pPr>
        <w:pStyle w:val="a0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8.1. </w:t>
      </w:r>
      <w:r w:rsidRPr="00527140">
        <w:rPr>
          <w:rFonts w:ascii="Times New Roman" w:hAnsi="Times New Roman"/>
        </w:rPr>
        <w:t>Антикоррупционная оговорка:</w:t>
      </w:r>
    </w:p>
    <w:p w14:paraId="4470BC46" w14:textId="77777777" w:rsidR="00527140" w:rsidRPr="00527140" w:rsidRDefault="00527140" w:rsidP="00527140">
      <w:pPr>
        <w:pStyle w:val="a0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</w:rPr>
      </w:pPr>
      <w:r w:rsidRPr="00527140">
        <w:rPr>
          <w:rFonts w:ascii="Times New Roman" w:hAnsi="Times New Roman"/>
        </w:rPr>
        <w:lastRenderedPageBreak/>
        <w:t>Стороны подтверждают, что им известны требования законодательных и иных нормативных правовых актов Республики Беларусь о противодействии коррупции. Стороны обязуются соблюдать антикоррупционные требования и не совершать коррупционных действий при исполнении настоящего договора.</w:t>
      </w:r>
    </w:p>
    <w:p w14:paraId="33F3AEF5" w14:textId="77777777" w:rsidR="008A1D9F" w:rsidRPr="009B516F" w:rsidRDefault="008A1D9F" w:rsidP="008A1D9F">
      <w:pPr>
        <w:numPr>
          <w:ilvl w:val="0"/>
          <w:numId w:val="0"/>
        </w:numPr>
        <w:jc w:val="both"/>
        <w:rPr>
          <w:rFonts w:ascii="Times New Roman" w:hAnsi="Times New Roman"/>
        </w:rPr>
      </w:pPr>
    </w:p>
    <w:p w14:paraId="268BCB91" w14:textId="77777777" w:rsidR="00CB7D7A" w:rsidRPr="009B516F" w:rsidRDefault="00CB7D7A">
      <w:pPr>
        <w:numPr>
          <w:ilvl w:val="2"/>
          <w:numId w:val="2"/>
        </w:numPr>
        <w:jc w:val="center"/>
        <w:rPr>
          <w:rFonts w:ascii="Times New Roman" w:hAnsi="Times New Roman"/>
        </w:rPr>
      </w:pPr>
      <w:r w:rsidRPr="009B516F">
        <w:rPr>
          <w:rFonts w:ascii="Times New Roman" w:hAnsi="Times New Roman"/>
        </w:rPr>
        <w:t xml:space="preserve">9. ЮРИДИЧЕСКИЕ АДРЕСА СТОРОН   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1"/>
        <w:gridCol w:w="4790"/>
      </w:tblGrid>
      <w:tr w:rsidR="00CB7D7A" w:rsidRPr="009B516F" w14:paraId="12188F92" w14:textId="77777777">
        <w:trPr>
          <w:cantSplit/>
        </w:trPr>
        <w:tc>
          <w:tcPr>
            <w:tcW w:w="4821" w:type="dxa"/>
            <w:shd w:val="clear" w:color="auto" w:fill="auto"/>
          </w:tcPr>
          <w:p w14:paraId="5C0D35FE" w14:textId="77777777" w:rsidR="00CB7D7A" w:rsidRPr="009B516F" w:rsidRDefault="00CB7D7A">
            <w:pPr>
              <w:numPr>
                <w:ilvl w:val="2"/>
                <w:numId w:val="2"/>
              </w:numPr>
              <w:rPr>
                <w:rFonts w:ascii="Times New Roman" w:hAnsi="Times New Roman"/>
              </w:rPr>
            </w:pPr>
            <w:r w:rsidRPr="009B516F">
              <w:rPr>
                <w:rFonts w:ascii="Times New Roman" w:hAnsi="Times New Roman"/>
              </w:rPr>
              <w:t xml:space="preserve">Поставщик </w:t>
            </w:r>
          </w:p>
          <w:p w14:paraId="01DD3395" w14:textId="77777777" w:rsidR="00CB7D7A" w:rsidRPr="009B516F" w:rsidRDefault="00CB7D7A">
            <w:pPr>
              <w:numPr>
                <w:ilvl w:val="2"/>
                <w:numId w:val="2"/>
              </w:numPr>
              <w:rPr>
                <w:rFonts w:ascii="Times New Roman" w:hAnsi="Times New Roman"/>
              </w:rPr>
            </w:pPr>
          </w:p>
          <w:p w14:paraId="1E109A98" w14:textId="77777777" w:rsidR="00CB7D7A" w:rsidRPr="009B516F" w:rsidRDefault="00CB7D7A">
            <w:pPr>
              <w:numPr>
                <w:ilvl w:val="2"/>
                <w:numId w:val="2"/>
              </w:numPr>
              <w:rPr>
                <w:rFonts w:ascii="Times New Roman" w:hAnsi="Times New Roman"/>
              </w:rPr>
            </w:pPr>
          </w:p>
          <w:p w14:paraId="7E078D4A" w14:textId="77777777" w:rsidR="00CB7D7A" w:rsidRPr="009B516F" w:rsidRDefault="00CB7D7A">
            <w:pPr>
              <w:numPr>
                <w:ilvl w:val="2"/>
                <w:numId w:val="2"/>
              </w:numPr>
              <w:rPr>
                <w:rFonts w:ascii="Times New Roman" w:hAnsi="Times New Roman"/>
              </w:rPr>
            </w:pPr>
          </w:p>
          <w:p w14:paraId="02C43916" w14:textId="77777777" w:rsidR="00CB7D7A" w:rsidRPr="009B516F" w:rsidRDefault="00CB7D7A">
            <w:pPr>
              <w:numPr>
                <w:ilvl w:val="2"/>
                <w:numId w:val="2"/>
              </w:numPr>
              <w:rPr>
                <w:rFonts w:ascii="Times New Roman" w:hAnsi="Times New Roman"/>
              </w:rPr>
            </w:pPr>
          </w:p>
          <w:p w14:paraId="3CCEB55E" w14:textId="77777777" w:rsidR="00CB7D7A" w:rsidRPr="009B516F" w:rsidRDefault="00CB7D7A">
            <w:pPr>
              <w:numPr>
                <w:ilvl w:val="2"/>
                <w:numId w:val="2"/>
              </w:numPr>
              <w:rPr>
                <w:rFonts w:ascii="Times New Roman" w:hAnsi="Times New Roman"/>
              </w:rPr>
            </w:pPr>
          </w:p>
          <w:p w14:paraId="6110AFB7" w14:textId="77777777" w:rsidR="00CB7D7A" w:rsidRPr="009B516F" w:rsidRDefault="00CB7D7A">
            <w:pPr>
              <w:numPr>
                <w:ilvl w:val="2"/>
                <w:numId w:val="2"/>
              </w:numPr>
              <w:rPr>
                <w:rFonts w:ascii="Times New Roman" w:hAnsi="Times New Roman"/>
              </w:rPr>
            </w:pPr>
          </w:p>
          <w:p w14:paraId="5831E4C8" w14:textId="77777777" w:rsidR="00CB7D7A" w:rsidRPr="009B516F" w:rsidRDefault="00CB7D7A">
            <w:pPr>
              <w:numPr>
                <w:ilvl w:val="2"/>
                <w:numId w:val="2"/>
              </w:numPr>
              <w:rPr>
                <w:rFonts w:ascii="Times New Roman" w:hAnsi="Times New Roman"/>
              </w:rPr>
            </w:pPr>
          </w:p>
          <w:p w14:paraId="0D22BCAD" w14:textId="77777777" w:rsidR="00CB7D7A" w:rsidRPr="009B516F" w:rsidRDefault="00CB7D7A">
            <w:pPr>
              <w:numPr>
                <w:ilvl w:val="0"/>
                <w:numId w:val="0"/>
              </w:numPr>
              <w:rPr>
                <w:rFonts w:ascii="Times New Roman" w:hAnsi="Times New Roman"/>
              </w:rPr>
            </w:pPr>
          </w:p>
          <w:p w14:paraId="08AD0188" w14:textId="77777777" w:rsidR="00CB7D7A" w:rsidRDefault="00CB7D7A">
            <w:pPr>
              <w:numPr>
                <w:ilvl w:val="0"/>
                <w:numId w:val="0"/>
              </w:numPr>
              <w:rPr>
                <w:rFonts w:ascii="Times New Roman" w:hAnsi="Times New Roman"/>
              </w:rPr>
            </w:pPr>
          </w:p>
          <w:p w14:paraId="70207939" w14:textId="77777777" w:rsidR="00527140" w:rsidRDefault="00527140">
            <w:pPr>
              <w:numPr>
                <w:ilvl w:val="0"/>
                <w:numId w:val="0"/>
              </w:numPr>
              <w:rPr>
                <w:rFonts w:ascii="Times New Roman" w:hAnsi="Times New Roman"/>
              </w:rPr>
            </w:pPr>
          </w:p>
          <w:p w14:paraId="28D7701A" w14:textId="77777777" w:rsidR="00527140" w:rsidRDefault="00527140">
            <w:pPr>
              <w:numPr>
                <w:ilvl w:val="0"/>
                <w:numId w:val="0"/>
              </w:numPr>
              <w:rPr>
                <w:rFonts w:ascii="Times New Roman" w:hAnsi="Times New Roman"/>
              </w:rPr>
            </w:pPr>
          </w:p>
          <w:p w14:paraId="6BF45A9A" w14:textId="77777777" w:rsidR="00527140" w:rsidRPr="009B516F" w:rsidRDefault="00527140">
            <w:pPr>
              <w:numPr>
                <w:ilvl w:val="0"/>
                <w:numId w:val="0"/>
              </w:numPr>
              <w:rPr>
                <w:rFonts w:ascii="Times New Roman" w:hAnsi="Times New Roman"/>
              </w:rPr>
            </w:pPr>
          </w:p>
          <w:p w14:paraId="1844B8E3" w14:textId="77777777" w:rsidR="00CB7D7A" w:rsidRPr="009B516F" w:rsidRDefault="00CB7D7A">
            <w:pPr>
              <w:numPr>
                <w:ilvl w:val="2"/>
                <w:numId w:val="2"/>
              </w:numPr>
              <w:rPr>
                <w:rFonts w:ascii="Times New Roman" w:hAnsi="Times New Roman"/>
              </w:rPr>
            </w:pPr>
          </w:p>
          <w:p w14:paraId="1F75A885" w14:textId="77777777" w:rsidR="00CB7D7A" w:rsidRPr="009B516F" w:rsidRDefault="00CB7D7A">
            <w:pPr>
              <w:numPr>
                <w:ilvl w:val="2"/>
                <w:numId w:val="2"/>
              </w:numPr>
              <w:rPr>
                <w:rFonts w:ascii="Times New Roman" w:hAnsi="Times New Roman"/>
              </w:rPr>
            </w:pPr>
            <w:r w:rsidRPr="009B516F">
              <w:rPr>
                <w:rFonts w:ascii="Times New Roman" w:hAnsi="Times New Roman"/>
              </w:rPr>
              <w:t>________________</w:t>
            </w:r>
          </w:p>
          <w:p w14:paraId="7FCEB7CD" w14:textId="77777777" w:rsidR="00CB7D7A" w:rsidRPr="009B516F" w:rsidRDefault="00CB7D7A">
            <w:pPr>
              <w:numPr>
                <w:ilvl w:val="2"/>
                <w:numId w:val="2"/>
              </w:numPr>
              <w:rPr>
                <w:rFonts w:ascii="Times New Roman" w:hAnsi="Times New Roman"/>
              </w:rPr>
            </w:pPr>
            <w:r w:rsidRPr="009B516F">
              <w:rPr>
                <w:rFonts w:ascii="Times New Roman" w:eastAsia="Times New Roman" w:hAnsi="Times New Roman"/>
              </w:rPr>
              <w:t xml:space="preserve">                                                                                                                                               </w:t>
            </w:r>
          </w:p>
        </w:tc>
        <w:tc>
          <w:tcPr>
            <w:tcW w:w="4790" w:type="dxa"/>
            <w:shd w:val="clear" w:color="auto" w:fill="auto"/>
          </w:tcPr>
          <w:p w14:paraId="386E2A3C" w14:textId="77777777" w:rsidR="00CB7D7A" w:rsidRPr="009B516F" w:rsidRDefault="00CB7D7A">
            <w:pPr>
              <w:numPr>
                <w:ilvl w:val="2"/>
                <w:numId w:val="2"/>
              </w:numPr>
              <w:rPr>
                <w:rFonts w:ascii="Times New Roman" w:hAnsi="Times New Roman"/>
              </w:rPr>
            </w:pPr>
            <w:r w:rsidRPr="009B516F">
              <w:rPr>
                <w:rFonts w:ascii="Times New Roman" w:hAnsi="Times New Roman"/>
              </w:rPr>
              <w:t>Покупатель</w:t>
            </w:r>
          </w:p>
          <w:p w14:paraId="755715E3" w14:textId="77777777" w:rsidR="00527140" w:rsidRDefault="00527140" w:rsidP="00527140">
            <w:pPr>
              <w:rPr>
                <w:rFonts w:ascii="Times New Roman" w:hAnsi="Times New Roman"/>
              </w:rPr>
            </w:pPr>
            <w:r w:rsidRPr="00527140">
              <w:rPr>
                <w:rFonts w:ascii="Times New Roman" w:hAnsi="Times New Roman"/>
              </w:rPr>
              <w:t>Государ</w:t>
            </w:r>
            <w:r>
              <w:rPr>
                <w:rFonts w:ascii="Times New Roman" w:hAnsi="Times New Roman"/>
              </w:rPr>
              <w:t>ственное учреждение образования</w:t>
            </w:r>
          </w:p>
          <w:p w14:paraId="28EF9A5B" w14:textId="77777777" w:rsidR="00527140" w:rsidRDefault="00527140" w:rsidP="00527140">
            <w:pPr>
              <w:rPr>
                <w:rFonts w:ascii="Times New Roman" w:hAnsi="Times New Roman"/>
              </w:rPr>
            </w:pPr>
            <w:r w:rsidRPr="00527140">
              <w:rPr>
                <w:rFonts w:ascii="Times New Roman" w:hAnsi="Times New Roman"/>
              </w:rPr>
              <w:t>«Минс</w:t>
            </w:r>
            <w:r>
              <w:rPr>
                <w:rFonts w:ascii="Times New Roman" w:hAnsi="Times New Roman"/>
              </w:rPr>
              <w:t>кий городской институт развития</w:t>
            </w:r>
          </w:p>
          <w:p w14:paraId="0B015653" w14:textId="77777777" w:rsidR="00527140" w:rsidRPr="00527140" w:rsidRDefault="00527140" w:rsidP="00527140">
            <w:pPr>
              <w:rPr>
                <w:rFonts w:ascii="Times New Roman" w:hAnsi="Times New Roman"/>
              </w:rPr>
            </w:pPr>
            <w:r w:rsidRPr="00527140">
              <w:rPr>
                <w:rFonts w:ascii="Times New Roman" w:hAnsi="Times New Roman"/>
              </w:rPr>
              <w:t>образования»</w:t>
            </w:r>
          </w:p>
          <w:p w14:paraId="4D5969A5" w14:textId="77777777" w:rsidR="00527140" w:rsidRPr="00527140" w:rsidRDefault="00527140" w:rsidP="00527140">
            <w:pPr>
              <w:rPr>
                <w:rFonts w:ascii="Times New Roman" w:hAnsi="Times New Roman"/>
              </w:rPr>
            </w:pPr>
            <w:r w:rsidRPr="00527140">
              <w:rPr>
                <w:rFonts w:ascii="Times New Roman" w:hAnsi="Times New Roman"/>
              </w:rPr>
              <w:t>Адрес: 220034, г. Минск, пер. Броневой, 15А</w:t>
            </w:r>
          </w:p>
          <w:p w14:paraId="7A36C152" w14:textId="77777777" w:rsidR="00527140" w:rsidRPr="00527140" w:rsidRDefault="00527140" w:rsidP="00527140">
            <w:pPr>
              <w:rPr>
                <w:rFonts w:ascii="Times New Roman" w:hAnsi="Times New Roman"/>
              </w:rPr>
            </w:pPr>
            <w:r w:rsidRPr="00527140">
              <w:rPr>
                <w:rFonts w:ascii="Times New Roman" w:hAnsi="Times New Roman"/>
              </w:rPr>
              <w:t xml:space="preserve">Банк ОАО «АСБ «Беларусбанк» </w:t>
            </w:r>
          </w:p>
          <w:p w14:paraId="21A35396" w14:textId="77777777" w:rsidR="00527140" w:rsidRPr="00527140" w:rsidRDefault="00527140" w:rsidP="00527140">
            <w:pPr>
              <w:rPr>
                <w:rFonts w:ascii="Times New Roman" w:hAnsi="Times New Roman"/>
              </w:rPr>
            </w:pPr>
            <w:r w:rsidRPr="00527140">
              <w:rPr>
                <w:rFonts w:ascii="Times New Roman" w:hAnsi="Times New Roman"/>
              </w:rPr>
              <w:t>БИК АКВВВ</w:t>
            </w:r>
            <w:r w:rsidRPr="00527140">
              <w:rPr>
                <w:rFonts w:ascii="Times New Roman" w:hAnsi="Times New Roman"/>
                <w:lang w:val="en-US"/>
              </w:rPr>
              <w:t>Y</w:t>
            </w:r>
            <w:r w:rsidRPr="00527140">
              <w:rPr>
                <w:rFonts w:ascii="Times New Roman" w:hAnsi="Times New Roman"/>
              </w:rPr>
              <w:t>2</w:t>
            </w:r>
            <w:r w:rsidRPr="00527140">
              <w:rPr>
                <w:rFonts w:ascii="Times New Roman" w:hAnsi="Times New Roman"/>
                <w:lang w:val="en-US"/>
              </w:rPr>
              <w:t>X</w:t>
            </w:r>
          </w:p>
          <w:p w14:paraId="11CA7172" w14:textId="77777777" w:rsidR="00527140" w:rsidRDefault="00527140" w:rsidP="005271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Расчетный счет:</w:t>
            </w:r>
          </w:p>
          <w:p w14:paraId="1E6ECEA0" w14:textId="77777777" w:rsidR="00527140" w:rsidRPr="00527140" w:rsidRDefault="00527140" w:rsidP="00527140">
            <w:pPr>
              <w:rPr>
                <w:rFonts w:ascii="Times New Roman" w:hAnsi="Times New Roman"/>
              </w:rPr>
            </w:pPr>
            <w:r w:rsidRPr="00527140">
              <w:rPr>
                <w:rFonts w:ascii="Times New Roman" w:hAnsi="Times New Roman"/>
              </w:rPr>
              <w:t>BY62АКВВ36040000001355200000;</w:t>
            </w:r>
          </w:p>
          <w:p w14:paraId="1BF98A0C" w14:textId="77777777" w:rsidR="00527140" w:rsidRPr="00527140" w:rsidRDefault="00527140" w:rsidP="00527140">
            <w:pPr>
              <w:rPr>
                <w:rFonts w:ascii="Times New Roman" w:hAnsi="Times New Roman"/>
              </w:rPr>
            </w:pPr>
            <w:r w:rsidRPr="00527140">
              <w:rPr>
                <w:rFonts w:ascii="Times New Roman" w:hAnsi="Times New Roman"/>
              </w:rPr>
              <w:t>УНП 190253563 ОКПО 37575505</w:t>
            </w:r>
          </w:p>
          <w:p w14:paraId="4F31B17F" w14:textId="77777777" w:rsidR="00527140" w:rsidRPr="00527140" w:rsidRDefault="00527140" w:rsidP="00527140">
            <w:pPr>
              <w:rPr>
                <w:rFonts w:ascii="Times New Roman" w:hAnsi="Times New Roman"/>
              </w:rPr>
            </w:pPr>
            <w:r w:rsidRPr="00527140">
              <w:rPr>
                <w:rFonts w:ascii="Times New Roman" w:hAnsi="Times New Roman"/>
              </w:rPr>
              <w:t>Телефон/факс: 235-35-83</w:t>
            </w:r>
          </w:p>
          <w:p w14:paraId="40732563" w14:textId="77777777" w:rsidR="00CB7D7A" w:rsidRPr="009B516F" w:rsidRDefault="00CB7D7A">
            <w:pPr>
              <w:numPr>
                <w:ilvl w:val="2"/>
                <w:numId w:val="2"/>
              </w:numPr>
              <w:rPr>
                <w:rFonts w:ascii="Times New Roman" w:hAnsi="Times New Roman"/>
              </w:rPr>
            </w:pPr>
          </w:p>
          <w:p w14:paraId="1C6E0F0C" w14:textId="77777777" w:rsidR="00CB7D7A" w:rsidRPr="009B516F" w:rsidRDefault="00CB7D7A">
            <w:pPr>
              <w:numPr>
                <w:ilvl w:val="2"/>
                <w:numId w:val="2"/>
              </w:numPr>
              <w:rPr>
                <w:rFonts w:ascii="Times New Roman" w:hAnsi="Times New Roman"/>
              </w:rPr>
            </w:pPr>
          </w:p>
          <w:p w14:paraId="45440F28" w14:textId="77777777" w:rsidR="00CB7D7A" w:rsidRPr="009B516F" w:rsidRDefault="00CB7D7A">
            <w:pPr>
              <w:numPr>
                <w:ilvl w:val="2"/>
                <w:numId w:val="2"/>
              </w:numPr>
              <w:rPr>
                <w:rFonts w:ascii="Times New Roman" w:hAnsi="Times New Roman"/>
              </w:rPr>
            </w:pPr>
          </w:p>
          <w:p w14:paraId="5F065C87" w14:textId="77777777" w:rsidR="00CB7D7A" w:rsidRPr="009B516F" w:rsidRDefault="00144560" w:rsidP="00144560">
            <w:pPr>
              <w:numPr>
                <w:ilvl w:val="2"/>
                <w:numId w:val="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Проректор___________</w:t>
            </w:r>
            <w:r w:rsidR="00CB7D7A" w:rsidRPr="009B516F">
              <w:rPr>
                <w:rFonts w:ascii="Times New Roman" w:hAnsi="Times New Roman"/>
              </w:rPr>
              <w:t>_____</w:t>
            </w:r>
            <w:proofErr w:type="spellStart"/>
            <w:r>
              <w:rPr>
                <w:rFonts w:ascii="Times New Roman" w:hAnsi="Times New Roman"/>
              </w:rPr>
              <w:t>Н.Н.Борисёнок</w:t>
            </w:r>
            <w:proofErr w:type="spellEnd"/>
          </w:p>
        </w:tc>
      </w:tr>
    </w:tbl>
    <w:p w14:paraId="5348966D" w14:textId="77777777" w:rsidR="00CB7D7A" w:rsidRDefault="00CB7D7A">
      <w:pPr>
        <w:numPr>
          <w:ilvl w:val="2"/>
          <w:numId w:val="2"/>
        </w:numPr>
      </w:pPr>
    </w:p>
    <w:sectPr w:rsidR="00CB7D7A" w:rsidSect="009B516F">
      <w:headerReference w:type="default" r:id="rId7"/>
      <w:pgSz w:w="11906" w:h="16838"/>
      <w:pgMar w:top="426" w:right="567" w:bottom="1134" w:left="1418" w:header="567" w:footer="567" w:gutter="0"/>
      <w:cols w:space="72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F952FB" w14:textId="77777777" w:rsidR="00190273" w:rsidRDefault="00190273">
      <w:r>
        <w:separator/>
      </w:r>
    </w:p>
  </w:endnote>
  <w:endnote w:type="continuationSeparator" w:id="0">
    <w:p w14:paraId="0A2D624E" w14:textId="77777777" w:rsidR="00190273" w:rsidRDefault="0019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horndale">
    <w:altName w:val="MS Gothic"/>
    <w:charset w:val="80"/>
    <w:family w:val="roman"/>
    <w:pitch w:val="variable"/>
  </w:font>
  <w:font w:name="HG Mincho Light J">
    <w:altName w:val="MS Gothic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MS Gothic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Droid Sans">
    <w:altName w:val="MS Gothic"/>
    <w:charset w:val="80"/>
    <w:family w:val="auto"/>
    <w:pitch w:val="variable"/>
  </w:font>
  <w:font w:name="FreeSans">
    <w:altName w:val="Times New Roman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24AE39" w14:textId="77777777" w:rsidR="00190273" w:rsidRDefault="00190273">
      <w:r>
        <w:separator/>
      </w:r>
    </w:p>
  </w:footnote>
  <w:footnote w:type="continuationSeparator" w:id="0">
    <w:p w14:paraId="3FCE9A64" w14:textId="77777777" w:rsidR="00190273" w:rsidRDefault="001902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86DE34" w14:textId="77777777" w:rsidR="00CB7D7A" w:rsidRDefault="00CB7D7A">
    <w:pPr>
      <w:pStyle w:val="af4"/>
      <w:jc w:val="center"/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E505AD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a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5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16F"/>
    <w:rsid w:val="00024ADB"/>
    <w:rsid w:val="00144560"/>
    <w:rsid w:val="00150208"/>
    <w:rsid w:val="00190273"/>
    <w:rsid w:val="00197BD1"/>
    <w:rsid w:val="001A4361"/>
    <w:rsid w:val="002733DB"/>
    <w:rsid w:val="002F27A4"/>
    <w:rsid w:val="003532C5"/>
    <w:rsid w:val="00527140"/>
    <w:rsid w:val="00553347"/>
    <w:rsid w:val="00572186"/>
    <w:rsid w:val="00666984"/>
    <w:rsid w:val="0078173A"/>
    <w:rsid w:val="007869D3"/>
    <w:rsid w:val="00791798"/>
    <w:rsid w:val="007E431F"/>
    <w:rsid w:val="008A1D9F"/>
    <w:rsid w:val="009A58B0"/>
    <w:rsid w:val="009B3D82"/>
    <w:rsid w:val="009B516F"/>
    <w:rsid w:val="00AA2975"/>
    <w:rsid w:val="00B141FF"/>
    <w:rsid w:val="00CA1457"/>
    <w:rsid w:val="00CB7D7A"/>
    <w:rsid w:val="00E321D6"/>
    <w:rsid w:val="00E505AD"/>
    <w:rsid w:val="00F5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54D4C62"/>
  <w15:chartTrackingRefBased/>
  <w15:docId w15:val="{069AB1CE-304B-465B-9DF9-443274F63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numPr>
        <w:numId w:val="2"/>
      </w:numPr>
      <w:suppressAutoHyphens/>
    </w:pPr>
    <w:rPr>
      <w:rFonts w:ascii="Thorndale" w:eastAsia="HG Mincho Light J" w:hAnsi="Thorndale"/>
      <w:color w:val="000000"/>
      <w:kern w:val="2"/>
      <w:sz w:val="24"/>
      <w:szCs w:val="24"/>
    </w:rPr>
  </w:style>
  <w:style w:type="paragraph" w:styleId="1">
    <w:name w:val="heading 1"/>
    <w:basedOn w:val="10"/>
    <w:next w:val="a0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10"/>
    <w:next w:val="a0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10"/>
    <w:next w:val="a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  <w:rPr>
      <w:rFonts w:cs="Times New Roman"/>
      <w:sz w:val="20"/>
      <w:szCs w:val="20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  <w:rPr>
      <w:rFonts w:ascii="Times New Roman" w:hAnsi="Times New Roman" w:cs="Times New Roman"/>
      <w:sz w:val="20"/>
      <w:szCs w:val="20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  <w:rPr>
      <w:rFonts w:cs="Times New Roman"/>
      <w:sz w:val="20"/>
      <w:szCs w:val="20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  <w:rPr>
      <w:rFonts w:cs="Times New Roman"/>
      <w:sz w:val="20"/>
      <w:szCs w:val="20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  <w:rPr>
      <w:sz w:val="20"/>
      <w:szCs w:val="20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  <w:rPr>
      <w:rFonts w:ascii="Times New Roman" w:hAnsi="Times New Roman" w:cs="Times New Roman"/>
      <w:b w:val="0"/>
      <w:bCs w:val="0"/>
      <w:spacing w:val="2"/>
      <w:sz w:val="20"/>
      <w:szCs w:val="20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  <w:rPr>
      <w:rFonts w:ascii="Times New Roman" w:hAnsi="Times New Roman" w:cs="Times New Roman"/>
      <w:sz w:val="20"/>
      <w:szCs w:val="20"/>
    </w:rPr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a4">
    <w:name w:val="Символ нумерации"/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WW-Absatz-Standardschriftart11111111111111111">
    <w:name w:val="WW-Absatz-Standardschriftart11111111111111111"/>
  </w:style>
  <w:style w:type="character" w:customStyle="1" w:styleId="WW-">
    <w:name w:val="WW-Символ нумерации"/>
  </w:style>
  <w:style w:type="character" w:customStyle="1" w:styleId="WW-0">
    <w:name w:val="WW-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WW-WW8Num1z0">
    <w:name w:val="WW-WW8Num1z0"/>
    <w:rPr>
      <w:rFonts w:ascii="Symbol" w:hAnsi="Symbol" w:cs="StarSymbol"/>
      <w:sz w:val="18"/>
      <w:szCs w:val="18"/>
    </w:rPr>
  </w:style>
  <w:style w:type="character" w:customStyle="1" w:styleId="WW-WW8Num2z0">
    <w:name w:val="WW-WW8Num2z0"/>
    <w:rPr>
      <w:rFonts w:ascii="Symbol" w:hAnsi="Symbol" w:cs="StarSymbol"/>
      <w:sz w:val="18"/>
      <w:szCs w:val="18"/>
    </w:rPr>
  </w:style>
  <w:style w:type="character" w:customStyle="1" w:styleId="a6">
    <w:name w:val="Символ сноски"/>
  </w:style>
  <w:style w:type="character" w:customStyle="1" w:styleId="a7">
    <w:name w:val="Символы концевой сноски"/>
  </w:style>
  <w:style w:type="character" w:styleId="a8">
    <w:name w:val="Hyperlink"/>
    <w:rPr>
      <w:color w:val="000080"/>
      <w:u w:val="single"/>
    </w:rPr>
  </w:style>
  <w:style w:type="character" w:styleId="a9">
    <w:name w:val="line number"/>
  </w:style>
  <w:style w:type="paragraph" w:customStyle="1" w:styleId="10">
    <w:name w:val="Заголовок1"/>
    <w:basedOn w:val="a"/>
    <w:next w:val="a0"/>
    <w:pPr>
      <w:keepNext/>
      <w:numPr>
        <w:numId w:val="0"/>
      </w:numPr>
      <w:spacing w:before="240" w:after="120"/>
    </w:pPr>
    <w:rPr>
      <w:rFonts w:ascii="Arial" w:eastAsia="DejaVu Sans" w:hAnsi="Arial" w:cs="Tahoma"/>
      <w:sz w:val="28"/>
      <w:szCs w:val="28"/>
    </w:rPr>
  </w:style>
  <w:style w:type="paragraph" w:styleId="a0">
    <w:name w:val="Body Text"/>
    <w:basedOn w:val="a"/>
    <w:pPr>
      <w:numPr>
        <w:numId w:val="0"/>
      </w:numPr>
      <w:spacing w:after="120"/>
    </w:pPr>
  </w:style>
  <w:style w:type="paragraph" w:styleId="aa">
    <w:name w:val="List"/>
    <w:basedOn w:val="a0"/>
    <w:rPr>
      <w:rFonts w:ascii="Arial" w:hAnsi="Arial" w:cs="Arial"/>
    </w:rPr>
  </w:style>
  <w:style w:type="paragraph" w:styleId="ab">
    <w:name w:val="caption"/>
    <w:basedOn w:val="a"/>
    <w:qFormat/>
    <w:pPr>
      <w:numPr>
        <w:numId w:val="0"/>
      </w:num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11">
    <w:name w:val="Указатель1"/>
    <w:basedOn w:val="a"/>
    <w:pPr>
      <w:numPr>
        <w:numId w:val="0"/>
      </w:numPr>
      <w:suppressLineNumbers/>
    </w:pPr>
    <w:rPr>
      <w:rFonts w:ascii="Arial" w:hAnsi="Arial" w:cs="Arial"/>
    </w:rPr>
  </w:style>
  <w:style w:type="paragraph" w:styleId="ac">
    <w:name w:val="Title"/>
    <w:basedOn w:val="a"/>
    <w:next w:val="a0"/>
    <w:qFormat/>
    <w:pPr>
      <w:keepNext/>
      <w:numPr>
        <w:numId w:val="0"/>
      </w:numPr>
      <w:spacing w:before="240" w:after="120"/>
    </w:pPr>
    <w:rPr>
      <w:rFonts w:ascii="Liberation Sans" w:eastAsia="Droid Sans" w:hAnsi="Liberation Sans" w:cs="FreeSans"/>
      <w:sz w:val="28"/>
      <w:szCs w:val="28"/>
    </w:rPr>
  </w:style>
  <w:style w:type="paragraph" w:styleId="ad">
    <w:name w:val="Subtitle"/>
    <w:basedOn w:val="ac"/>
    <w:next w:val="a0"/>
    <w:qFormat/>
    <w:pPr>
      <w:jc w:val="center"/>
    </w:pPr>
    <w:rPr>
      <w:i/>
      <w:iCs/>
    </w:rPr>
  </w:style>
  <w:style w:type="paragraph" w:customStyle="1" w:styleId="ae">
    <w:name w:val="Содержимое таблицы"/>
    <w:basedOn w:val="a0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  <w:i/>
      <w:iCs/>
    </w:rPr>
  </w:style>
  <w:style w:type="paragraph" w:customStyle="1" w:styleId="WW-1">
    <w:name w:val="WW-Содержимое таблицы"/>
    <w:basedOn w:val="a0"/>
    <w:pPr>
      <w:suppressLineNumbers/>
    </w:pPr>
  </w:style>
  <w:style w:type="paragraph" w:customStyle="1" w:styleId="WW-2">
    <w:name w:val="WW-Заголовок таблицы"/>
    <w:basedOn w:val="WW-1"/>
    <w:pPr>
      <w:jc w:val="center"/>
    </w:pPr>
    <w:rPr>
      <w:b/>
      <w:bCs/>
      <w:i/>
      <w:iCs/>
    </w:rPr>
  </w:style>
  <w:style w:type="paragraph" w:customStyle="1" w:styleId="12">
    <w:name w:val="Абзац списка1"/>
    <w:basedOn w:val="a"/>
    <w:pPr>
      <w:numPr>
        <w:numId w:val="0"/>
      </w:numPr>
      <w:ind w:left="720"/>
    </w:pPr>
  </w:style>
  <w:style w:type="paragraph" w:customStyle="1" w:styleId="newncpi">
    <w:name w:val="newncpi"/>
    <w:basedOn w:val="a"/>
    <w:pPr>
      <w:numPr>
        <w:numId w:val="0"/>
      </w:numPr>
      <w:ind w:firstLine="567"/>
      <w:jc w:val="both"/>
    </w:pPr>
  </w:style>
  <w:style w:type="paragraph" w:customStyle="1" w:styleId="append1">
    <w:name w:val="append1"/>
    <w:basedOn w:val="a"/>
    <w:pPr>
      <w:numPr>
        <w:numId w:val="0"/>
      </w:numPr>
      <w:spacing w:after="28"/>
    </w:pPr>
    <w:rPr>
      <w:i/>
      <w:iCs/>
      <w:sz w:val="22"/>
      <w:szCs w:val="22"/>
    </w:rPr>
  </w:style>
  <w:style w:type="paragraph" w:customStyle="1" w:styleId="append">
    <w:name w:val="append"/>
    <w:basedOn w:val="a"/>
    <w:pPr>
      <w:numPr>
        <w:numId w:val="0"/>
      </w:numPr>
    </w:pPr>
    <w:rPr>
      <w:i/>
      <w:iCs/>
      <w:sz w:val="22"/>
      <w:szCs w:val="22"/>
    </w:rPr>
  </w:style>
  <w:style w:type="paragraph" w:customStyle="1" w:styleId="newncpi0">
    <w:name w:val="newncpi0"/>
    <w:basedOn w:val="a"/>
    <w:pPr>
      <w:numPr>
        <w:numId w:val="0"/>
      </w:numPr>
      <w:jc w:val="both"/>
    </w:pPr>
  </w:style>
  <w:style w:type="paragraph" w:customStyle="1" w:styleId="undline">
    <w:name w:val="undline"/>
    <w:basedOn w:val="a"/>
    <w:pPr>
      <w:numPr>
        <w:numId w:val="0"/>
      </w:numPr>
      <w:jc w:val="both"/>
    </w:pPr>
    <w:rPr>
      <w:sz w:val="20"/>
      <w:szCs w:val="20"/>
    </w:rPr>
  </w:style>
  <w:style w:type="paragraph" w:customStyle="1" w:styleId="snoskiline">
    <w:name w:val="snoskiline"/>
    <w:basedOn w:val="a"/>
    <w:pPr>
      <w:numPr>
        <w:numId w:val="0"/>
      </w:numPr>
      <w:jc w:val="both"/>
    </w:pPr>
    <w:rPr>
      <w:sz w:val="20"/>
      <w:szCs w:val="20"/>
    </w:rPr>
  </w:style>
  <w:style w:type="paragraph" w:customStyle="1" w:styleId="snoski">
    <w:name w:val="snoski"/>
    <w:basedOn w:val="a"/>
    <w:pPr>
      <w:numPr>
        <w:numId w:val="0"/>
      </w:numPr>
      <w:ind w:firstLine="567"/>
      <w:jc w:val="both"/>
    </w:pPr>
    <w:rPr>
      <w:sz w:val="20"/>
      <w:szCs w:val="20"/>
    </w:rPr>
  </w:style>
  <w:style w:type="paragraph" w:customStyle="1" w:styleId="nonumheader">
    <w:name w:val="nonumheader"/>
    <w:basedOn w:val="a"/>
    <w:pPr>
      <w:numPr>
        <w:numId w:val="0"/>
      </w:numPr>
      <w:spacing w:before="240" w:after="240"/>
      <w:jc w:val="center"/>
    </w:pPr>
  </w:style>
  <w:style w:type="paragraph" w:customStyle="1" w:styleId="zagrazdel">
    <w:name w:val="zagrazdel"/>
    <w:basedOn w:val="a"/>
    <w:pPr>
      <w:numPr>
        <w:numId w:val="0"/>
      </w:numPr>
      <w:spacing w:before="240" w:after="240"/>
      <w:jc w:val="center"/>
    </w:pPr>
    <w:rPr>
      <w:caps/>
    </w:rPr>
  </w:style>
  <w:style w:type="paragraph" w:customStyle="1" w:styleId="point">
    <w:name w:val="point"/>
    <w:basedOn w:val="a"/>
    <w:pPr>
      <w:numPr>
        <w:numId w:val="0"/>
      </w:numPr>
      <w:ind w:firstLine="567"/>
      <w:jc w:val="both"/>
    </w:pPr>
  </w:style>
  <w:style w:type="paragraph" w:customStyle="1" w:styleId="table10">
    <w:name w:val="table10"/>
    <w:basedOn w:val="a"/>
    <w:pPr>
      <w:numPr>
        <w:numId w:val="0"/>
      </w:numPr>
    </w:pPr>
    <w:rPr>
      <w:sz w:val="20"/>
      <w:szCs w:val="20"/>
    </w:rPr>
  </w:style>
  <w:style w:type="paragraph" w:customStyle="1" w:styleId="numheader">
    <w:name w:val="numheader"/>
    <w:basedOn w:val="a"/>
    <w:pPr>
      <w:numPr>
        <w:numId w:val="0"/>
      </w:numPr>
      <w:spacing w:before="240" w:after="240"/>
      <w:jc w:val="center"/>
    </w:pPr>
    <w:rPr>
      <w:b/>
      <w:bCs/>
    </w:rPr>
  </w:style>
  <w:style w:type="paragraph" w:customStyle="1" w:styleId="underpoint">
    <w:name w:val="underpoint"/>
    <w:basedOn w:val="a"/>
    <w:pPr>
      <w:numPr>
        <w:numId w:val="0"/>
      </w:numPr>
      <w:ind w:firstLine="567"/>
      <w:jc w:val="both"/>
    </w:pPr>
  </w:style>
  <w:style w:type="paragraph" w:customStyle="1" w:styleId="af0">
    <w:name w:val="Блочная цитата"/>
    <w:basedOn w:val="a"/>
    <w:pPr>
      <w:numPr>
        <w:numId w:val="0"/>
      </w:numPr>
      <w:spacing w:after="283"/>
      <w:ind w:left="567" w:right="567"/>
    </w:pPr>
  </w:style>
  <w:style w:type="paragraph" w:styleId="af1">
    <w:name w:val="List Number"/>
    <w:basedOn w:val="aa"/>
    <w:pPr>
      <w:ind w:left="360" w:hanging="360"/>
    </w:pPr>
  </w:style>
  <w:style w:type="paragraph" w:customStyle="1" w:styleId="4">
    <w:name w:val="Начало нумерованного списка 4"/>
    <w:basedOn w:val="aa"/>
    <w:next w:val="40"/>
    <w:pPr>
      <w:spacing w:before="240"/>
      <w:ind w:left="1440" w:hanging="360"/>
    </w:pPr>
  </w:style>
  <w:style w:type="paragraph" w:styleId="40">
    <w:name w:val="List Number 4"/>
    <w:basedOn w:val="aa"/>
    <w:pPr>
      <w:ind w:left="1440" w:hanging="360"/>
    </w:pPr>
  </w:style>
  <w:style w:type="paragraph" w:customStyle="1" w:styleId="13">
    <w:name w:val="Начало маркированного списка 1"/>
    <w:basedOn w:val="aa"/>
    <w:next w:val="14"/>
    <w:pPr>
      <w:spacing w:before="240"/>
      <w:ind w:left="360" w:hanging="360"/>
    </w:pPr>
  </w:style>
  <w:style w:type="paragraph" w:customStyle="1" w:styleId="14">
    <w:name w:val="Маркированный список 1"/>
    <w:basedOn w:val="aa"/>
    <w:pPr>
      <w:ind w:left="360" w:hanging="360"/>
    </w:pPr>
  </w:style>
  <w:style w:type="paragraph" w:customStyle="1" w:styleId="31">
    <w:name w:val="Маркированный список 31"/>
    <w:basedOn w:val="aa"/>
    <w:pPr>
      <w:ind w:left="1080" w:hanging="360"/>
    </w:pPr>
  </w:style>
  <w:style w:type="paragraph" w:customStyle="1" w:styleId="af2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3">
    <w:name w:val="footer"/>
    <w:basedOn w:val="a"/>
    <w:pPr>
      <w:numPr>
        <w:numId w:val="0"/>
      </w:numPr>
      <w:suppressLineNumbers/>
      <w:tabs>
        <w:tab w:val="center" w:pos="4868"/>
        <w:tab w:val="right" w:pos="9736"/>
      </w:tabs>
      <w:ind w:left="432" w:hanging="432"/>
    </w:pPr>
  </w:style>
  <w:style w:type="paragraph" w:styleId="af4">
    <w:name w:val="header"/>
    <w:basedOn w:val="a"/>
    <w:pPr>
      <w:numPr>
        <w:numId w:val="0"/>
      </w:numPr>
      <w:suppressLineNumbers/>
      <w:tabs>
        <w:tab w:val="center" w:pos="4868"/>
        <w:tab w:val="right" w:pos="9736"/>
      </w:tabs>
      <w:ind w:left="432" w:hanging="432"/>
    </w:pPr>
  </w:style>
  <w:style w:type="paragraph" w:customStyle="1" w:styleId="ConsPlusNonformat">
    <w:name w:val="ConsPlusNonformat"/>
    <w:qFormat/>
    <w:rsid w:val="00197BD1"/>
    <w:pPr>
      <w:widowControl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1088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МоргунТВ</dc:creator>
  <cp:keywords/>
  <cp:lastModifiedBy>User</cp:lastModifiedBy>
  <cp:revision>2</cp:revision>
  <cp:lastPrinted>2026-04-07T14:38:00Z</cp:lastPrinted>
  <dcterms:created xsi:type="dcterms:W3CDTF">2026-05-28T13:51:00Z</dcterms:created>
  <dcterms:modified xsi:type="dcterms:W3CDTF">2026-05-28T13:51:00Z</dcterms:modified>
</cp:coreProperties>
</file>