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486/26-ЭА «Реагенты, контрольные материалы, калибраторы, расходные материалы для автоматического биохимического анализатора Architect c  (ABBOT Laboratories) для ГУ «РНПЦ РМиЭЧ»  (лоты 1-5,8)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486/26-ЭА «Реагенты, контрольные материалы, калибраторы, расходные материалы для автоматического биохимического анализатора Architect c  (ABBOT Laboratories) для ГУ «РНПЦ РМиЭЧ»  (лоты 1-5,8)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486/26-ЭА «Реагенты, контрольные материалы, калибраторы, расходные материалы для автоматического биохимического анализатора Architect c  (ABBOT Laboratories) для ГУ «РНПЦ РМиЭЧ»  (лоты 1-5,8)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486/26-ЭА «Реагенты, контрольные материалы, калибраторы, расходные материалы для автоматического биохимического анализатора Architect c  (ABBOT Laboratories) для ГУ «РНПЦ РМиЭЧ»  (лоты 1-5,8)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486/26-ЭА «Реагенты, контрольные материалы, калибраторы, расходные материалы для автоматического биохимического анализатора Architect c  (ABBOT Laboratories) для ГУ «РНПЦ РМиЭЧ»  (лоты 1-5,8)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