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</w:t>
      </w:r>
      <w:proofErr w:type="gramStart"/>
      <w:r w:rsidRPr="007A527C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A527C">
        <w:rPr>
          <w:rFonts w:ascii="Times New Roman" w:hAnsi="Times New Roman" w:cs="Times New Roman"/>
          <w:sz w:val="26"/>
          <w:szCs w:val="26"/>
        </w:rPr>
        <w:t>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81382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012DB5B" w14:textId="1E9538E4" w:rsidR="00093CB7" w:rsidRDefault="006E3599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Лампа для офтальмоскопа</w:t>
      </w:r>
      <w:r w:rsidR="00DD06B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7F8C849F" w14:textId="77777777" w:rsidR="00DD06B8" w:rsidRPr="00093CB7" w:rsidRDefault="00DD06B8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ne-NP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 xml:space="preserve">Республика Беларусь, 223053 Минский район, д. </w:t>
            </w:r>
            <w:proofErr w:type="gramStart"/>
            <w:r w:rsidRPr="001636A4">
              <w:rPr>
                <w:sz w:val="26"/>
                <w:szCs w:val="26"/>
              </w:rPr>
              <w:t>Боровляны,  ул.</w:t>
            </w:r>
            <w:proofErr w:type="gramEnd"/>
            <w:r w:rsidRPr="001636A4">
              <w:rPr>
                <w:sz w:val="26"/>
                <w:szCs w:val="26"/>
              </w:rPr>
              <w:t xml:space="preserve">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7CEAC453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81382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13.03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5EECB97C" w14:textId="77777777" w:rsidR="0064355F" w:rsidRPr="00964319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(включительно)</w:t>
            </w:r>
          </w:p>
          <w:p w14:paraId="72ED124F" w14:textId="4A0BA42A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1F12E66D" w:rsidR="007A527C" w:rsidRPr="005A589A" w:rsidRDefault="0081382E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5650</w:t>
            </w:r>
            <w:r w:rsidR="006E359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,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00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3DE1042C" w:rsidR="00C11395" w:rsidRPr="00CE0F2B" w:rsidRDefault="00C11395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Согласно приложения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</w:t>
      </w:r>
      <w:proofErr w:type="gramEnd"/>
      <w:r w:rsidRPr="00933D54">
        <w:rPr>
          <w:rFonts w:ascii="Times New Roman" w:hAnsi="Times New Roman" w:cs="Times New Roman"/>
          <w:bCs/>
          <w:sz w:val="24"/>
          <w:szCs w:val="24"/>
        </w:rPr>
        <w:t xml:space="preserve">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от  17  марта  2016г.  </w:t>
      </w:r>
      <w:proofErr w:type="gramStart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№  206</w:t>
      </w:r>
      <w:proofErr w:type="gramEnd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  «О  допуске  товаров  иностранного  происхождения  и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49"/>
      </w:tblGrid>
      <w:tr w:rsidR="005A589A" w:rsidRPr="005A589A" w14:paraId="76895BED" w14:textId="7777777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6440B0" w:rsidRPr="005A589A" w14:paraId="73913F4E" w14:textId="7777777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782" w:type="dxa"/>
              <w:tblLayout w:type="fixed"/>
              <w:tblLook w:val="04A0" w:firstRow="1" w:lastRow="0" w:firstColumn="1" w:lastColumn="0" w:noHBand="0" w:noVBand="1"/>
            </w:tblPr>
            <w:tblGrid>
              <w:gridCol w:w="3940"/>
              <w:gridCol w:w="5842"/>
            </w:tblGrid>
            <w:tr w:rsidR="006440B0" w:rsidRPr="00AB4976" w14:paraId="130C91D2" w14:textId="77777777" w:rsidTr="00724F6B">
              <w:tc>
                <w:tcPr>
                  <w:tcW w:w="50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6367AAA" w14:textId="77777777" w:rsidR="006440B0" w:rsidRPr="00400C90" w:rsidRDefault="006440B0" w:rsidP="006440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00C90">
                    <w:rPr>
                      <w:rFonts w:ascii="Times New Roman" w:hAnsi="Times New Roman" w:cs="Times New Roman"/>
                      <w:b/>
                    </w:rPr>
                    <w:t>Лот 1</w:t>
                  </w:r>
                </w:p>
              </w:tc>
            </w:tr>
            <w:tr w:rsidR="006440B0" w:rsidRPr="00CA2B78" w14:paraId="4609F631" w14:textId="77777777" w:rsidTr="00724F6B">
              <w:trPr>
                <w:trHeight w:val="454"/>
              </w:trPr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442D265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highlight w:val="cy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товаров (работ,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44A0F" w14:textId="4783C430" w:rsidR="006440B0" w:rsidRPr="006E3599" w:rsidRDefault="006E3599" w:rsidP="008373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E3599">
                    <w:rPr>
                      <w:rFonts w:ascii="Times New Roman" w:hAnsi="Times New Roman" w:cs="Times New Roman"/>
                    </w:rPr>
                    <w:t>Лампа для офтальмоскопа</w:t>
                  </w:r>
                </w:p>
              </w:tc>
            </w:tr>
            <w:tr w:rsidR="006440B0" w:rsidRPr="00101A14" w14:paraId="3669A642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80" w:type="dxa"/>
                    <w:right w:w="108" w:type="dxa"/>
                  </w:tcMar>
                  <w:hideMark/>
                </w:tcPr>
                <w:p w14:paraId="0736A05A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Код по ОКРБ 007-2012 (подвид)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B25B69" w14:textId="451853E2" w:rsidR="006440B0" w:rsidRPr="006E3599" w:rsidRDefault="006E3599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E3599">
                    <w:rPr>
                      <w:rFonts w:ascii="Times New Roman" w:hAnsi="Times New Roman" w:cs="Times New Roman"/>
                    </w:rPr>
                    <w:t>27.40.15.530</w:t>
                  </w:r>
                </w:p>
              </w:tc>
            </w:tr>
            <w:tr w:rsidR="006440B0" w:rsidRPr="00101A14" w14:paraId="72E7A7F7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E1C0706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Наименование в соответствии с ОКРБ 007-2012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462ADF" w14:textId="0BE5FCD6" w:rsidR="006440B0" w:rsidRPr="006E3599" w:rsidRDefault="006E3599" w:rsidP="006440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E3599">
                    <w:rPr>
                      <w:rStyle w:val="word-wrapper"/>
                      <w:rFonts w:ascii="Times New Roman" w:hAnsi="Times New Roman" w:cs="Times New Roman"/>
                      <w:color w:val="242424"/>
                    </w:rPr>
                    <w:t>Лампы газоразрядные, кроме ультрафиолетовых, ртутные</w:t>
                  </w:r>
                </w:p>
              </w:tc>
            </w:tr>
            <w:tr w:rsidR="006440B0" w:rsidRPr="00837BCA" w14:paraId="057DA77C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23B1B5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Объем (количество)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6533B6" w14:textId="1C9B36F9" w:rsidR="006440B0" w:rsidRPr="00DD06B8" w:rsidRDefault="006E3599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</w:tr>
            <w:tr w:rsidR="006440B0" w:rsidRPr="0064372D" w14:paraId="4B1617CE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8EF5C5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776979" w14:textId="77777777" w:rsidR="006440B0" w:rsidRPr="00DD06B8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D06B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eastAsia="ru-RU"/>
                    </w:rPr>
                    <w:t>Согласно проекту договора</w:t>
                  </w:r>
                </w:p>
              </w:tc>
            </w:tr>
            <w:tr w:rsidR="006440B0" w:rsidRPr="000E52CC" w14:paraId="2399A741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99C134D" w14:textId="77777777" w:rsidR="006440B0" w:rsidRPr="00400C90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00C90">
                    <w:rPr>
                      <w:rFonts w:ascii="Times New Roman" w:hAnsi="Times New Roman" w:cs="Times New Roman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9D462A" w14:textId="77777777" w:rsidR="006440B0" w:rsidRPr="00DD06B8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Согласно проекта</w:t>
                  </w:r>
                  <w:proofErr w:type="gramEnd"/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договора</w:t>
                  </w:r>
                </w:p>
              </w:tc>
            </w:tr>
            <w:tr w:rsidR="006440B0" w:rsidRPr="00314B04" w14:paraId="63E3E9A1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B234F7" w14:textId="32844477" w:rsidR="006440B0" w:rsidRPr="00400C90" w:rsidRDefault="00CE0F2B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Предельная </w:t>
                  </w:r>
                  <w:r w:rsidR="006440B0" w:rsidRPr="00400C90">
                    <w:rPr>
                      <w:rFonts w:ascii="Times New Roman" w:hAnsi="Times New Roman" w:cs="Times New Roman"/>
                    </w:rPr>
                    <w:t>стоимость предмета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A6C517" w14:textId="69FA92CC" w:rsidR="006440B0" w:rsidRPr="00DD06B8" w:rsidRDefault="0081382E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5650,00</w:t>
                  </w:r>
                  <w:r w:rsidR="006E3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  <w:r w:rsidR="006440B0"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BYN</w:t>
                  </w:r>
                </w:p>
              </w:tc>
            </w:tr>
            <w:tr w:rsidR="006440B0" w:rsidRPr="000E52CC" w14:paraId="16E6A9C7" w14:textId="77777777" w:rsidTr="00724F6B">
              <w:tc>
                <w:tcPr>
                  <w:tcW w:w="20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986C35E" w14:textId="77777777" w:rsidR="006440B0" w:rsidRPr="000E52CC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5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 финансирования государственной закупки по части (лоту)</w:t>
                  </w:r>
                </w:p>
              </w:tc>
              <w:tc>
                <w:tcPr>
                  <w:tcW w:w="29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A219F3D" w14:textId="77777777" w:rsidR="006440B0" w:rsidRPr="00DD06B8" w:rsidRDefault="006440B0" w:rsidP="006440B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D06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 бюджет</w:t>
                  </w:r>
                  <w:proofErr w:type="gramEnd"/>
                </w:p>
              </w:tc>
            </w:tr>
            <w:tr w:rsidR="00093CB7" w:rsidRPr="00400C90" w14:paraId="4C986E34" w14:textId="77777777" w:rsidTr="00724F6B">
              <w:tc>
                <w:tcPr>
                  <w:tcW w:w="50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09D4623" w14:textId="093AEDCC" w:rsidR="00093CB7" w:rsidRPr="00400C90" w:rsidRDefault="00093CB7" w:rsidP="003C60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73CD3AB" w14:textId="77777777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5A589A" w14:paraId="0AFCAE5D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5EABB5B" w14:textId="7777777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5A589A" w:rsidRPr="005A589A" w14:paraId="3BEAC1B0" w14:textId="7777777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5A589A" w:rsidRPr="005A589A" w14:paraId="15D2A36F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4E4C5C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4827A00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208FE34F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9712B35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F30D1AD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387A06F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6DD3A2" w14:textId="7777777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5A589A" w:rsidRPr="005A589A" w14:paraId="33DF3CF2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Наименование (для юридического лица) либо фамилия, собственное имя, отчество (при наличии) 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(для физического лица, в том числе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4AFAEAE6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9EE8DA4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2798C17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6C1B82D" w14:textId="77777777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6B5542" w:rsidRPr="00EB3465" w:rsidRDefault="006B5542" w:rsidP="008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</w:t>
            </w:r>
            <w:proofErr w:type="spellStart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ов</w:t>
            </w:r>
            <w:proofErr w:type="spellEnd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6B5542" w:rsidRPr="005A589A" w:rsidRDefault="006B5542" w:rsidP="00D87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lastRenderedPageBreak/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</w:t>
      </w:r>
      <w:proofErr w:type="gramStart"/>
      <w:r w:rsidRPr="00724F6B">
        <w:rPr>
          <w:rFonts w:ascii="Times New Roman" w:eastAsia="Calibri" w:hAnsi="Times New Roman" w:cs="Times New Roman"/>
        </w:rPr>
        <w:t xml:space="preserve">должность)   </w:t>
      </w:r>
      <w:proofErr w:type="gramEnd"/>
      <w:r w:rsidRPr="00724F6B">
        <w:rPr>
          <w:rFonts w:ascii="Times New Roman" w:eastAsia="Calibri" w:hAnsi="Times New Roman" w:cs="Times New Roman"/>
        </w:rPr>
        <w:t xml:space="preserve">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proofErr w:type="gramStart"/>
      <w:r w:rsidRPr="00F350AA">
        <w:rPr>
          <w:rFonts w:ascii="Times New Roman" w:hAnsi="Times New Roman" w:cs="Times New Roman"/>
          <w:sz w:val="26"/>
          <w:szCs w:val="26"/>
        </w:rPr>
        <w:t>Начальник  отдела</w:t>
      </w:r>
      <w:proofErr w:type="gramEnd"/>
      <w:r w:rsidRPr="00F350AA">
        <w:rPr>
          <w:rFonts w:ascii="Times New Roman" w:hAnsi="Times New Roman" w:cs="Times New Roman"/>
          <w:sz w:val="26"/>
          <w:szCs w:val="26"/>
        </w:rPr>
        <w:t xml:space="preserve">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63B86"/>
    <w:rsid w:val="00067A82"/>
    <w:rsid w:val="000845D5"/>
    <w:rsid w:val="00093CB7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4979"/>
    <w:rsid w:val="00156AAD"/>
    <w:rsid w:val="0016185B"/>
    <w:rsid w:val="00173080"/>
    <w:rsid w:val="001A171E"/>
    <w:rsid w:val="001B7339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635"/>
    <w:rsid w:val="002F3074"/>
    <w:rsid w:val="00312436"/>
    <w:rsid w:val="00320EF3"/>
    <w:rsid w:val="003729D3"/>
    <w:rsid w:val="00374467"/>
    <w:rsid w:val="003A0099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A7456"/>
    <w:rsid w:val="006B5542"/>
    <w:rsid w:val="006C2997"/>
    <w:rsid w:val="006E2972"/>
    <w:rsid w:val="006E3599"/>
    <w:rsid w:val="007014C8"/>
    <w:rsid w:val="00702E97"/>
    <w:rsid w:val="00707CF5"/>
    <w:rsid w:val="00711F72"/>
    <w:rsid w:val="00724F6B"/>
    <w:rsid w:val="00740328"/>
    <w:rsid w:val="007445FE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1382E"/>
    <w:rsid w:val="008356E7"/>
    <w:rsid w:val="0083736C"/>
    <w:rsid w:val="008530DE"/>
    <w:rsid w:val="00853982"/>
    <w:rsid w:val="0087323C"/>
    <w:rsid w:val="00886983"/>
    <w:rsid w:val="008C5060"/>
    <w:rsid w:val="008D1215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9105B"/>
    <w:rsid w:val="0099195F"/>
    <w:rsid w:val="009A75A2"/>
    <w:rsid w:val="009A7EE7"/>
    <w:rsid w:val="009B1107"/>
    <w:rsid w:val="009C7700"/>
    <w:rsid w:val="009D201D"/>
    <w:rsid w:val="009D221C"/>
    <w:rsid w:val="009E419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F7F38"/>
    <w:rsid w:val="00C10FA2"/>
    <w:rsid w:val="00C11395"/>
    <w:rsid w:val="00C256C2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164</cp:revision>
  <cp:lastPrinted>2026-01-26T09:14:00Z</cp:lastPrinted>
  <dcterms:created xsi:type="dcterms:W3CDTF">2019-07-04T08:32:00Z</dcterms:created>
  <dcterms:modified xsi:type="dcterms:W3CDTF">2026-03-10T17:48:00Z</dcterms:modified>
</cp:coreProperties>
</file>