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06531" w14:textId="580C5344" w:rsidR="00071370" w:rsidRPr="004A3607" w:rsidRDefault="00363B29" w:rsidP="00423A2A">
      <w:pPr>
        <w:pStyle w:val="il-text-aligncenter"/>
        <w:shd w:val="clear" w:color="auto" w:fill="FFFFFF"/>
        <w:spacing w:before="0" w:beforeAutospacing="0" w:after="0" w:afterAutospacing="0" w:line="300" w:lineRule="exact"/>
        <w:jc w:val="center"/>
        <w:rPr>
          <w:b/>
          <w:bCs/>
          <w:caps/>
          <w:color w:val="242424"/>
          <w:sz w:val="28"/>
          <w:szCs w:val="28"/>
        </w:rPr>
      </w:pPr>
      <w:r w:rsidRPr="004A3607">
        <w:rPr>
          <w:b/>
          <w:bCs/>
          <w:caps/>
          <w:color w:val="242424"/>
          <w:sz w:val="28"/>
          <w:szCs w:val="28"/>
        </w:rPr>
        <w:t xml:space="preserve">О </w:t>
      </w:r>
      <w:r w:rsidR="00071370" w:rsidRPr="004A3607">
        <w:rPr>
          <w:b/>
          <w:bCs/>
          <w:caps/>
          <w:color w:val="242424"/>
          <w:sz w:val="28"/>
          <w:szCs w:val="28"/>
        </w:rPr>
        <w:t>заявлении участника-победителя</w:t>
      </w:r>
    </w:p>
    <w:p w14:paraId="21B92D51" w14:textId="6BE3458C" w:rsidR="00423A2A" w:rsidRPr="004A3607" w:rsidRDefault="00071370" w:rsidP="00423A2A">
      <w:pPr>
        <w:pStyle w:val="il-text-aligncenter"/>
        <w:shd w:val="clear" w:color="auto" w:fill="FFFFFF"/>
        <w:spacing w:before="0" w:beforeAutospacing="0" w:after="0" w:afterAutospacing="0" w:line="300" w:lineRule="exact"/>
        <w:jc w:val="center"/>
        <w:rPr>
          <w:b/>
          <w:bCs/>
          <w:caps/>
          <w:color w:val="242424"/>
          <w:sz w:val="28"/>
          <w:szCs w:val="28"/>
        </w:rPr>
      </w:pPr>
      <w:r w:rsidRPr="004A3607">
        <w:rPr>
          <w:b/>
          <w:bCs/>
          <w:caps/>
          <w:color w:val="242424"/>
          <w:sz w:val="28"/>
          <w:szCs w:val="28"/>
        </w:rPr>
        <w:t>об аффилированности</w:t>
      </w:r>
      <w:r w:rsidR="009E1FBC" w:rsidRPr="004A3607">
        <w:rPr>
          <w:b/>
          <w:bCs/>
          <w:caps/>
          <w:color w:val="242424"/>
          <w:sz w:val="28"/>
          <w:szCs w:val="28"/>
        </w:rPr>
        <w:t>/неаффилированности</w:t>
      </w:r>
    </w:p>
    <w:p w14:paraId="77EF82E4" w14:textId="77777777" w:rsidR="00423A2A" w:rsidRPr="004A3607" w:rsidRDefault="00071370" w:rsidP="00423A2A">
      <w:pPr>
        <w:pStyle w:val="il-text-aligncenter"/>
        <w:shd w:val="clear" w:color="auto" w:fill="FFFFFF"/>
        <w:spacing w:before="0" w:beforeAutospacing="0" w:after="0" w:afterAutospacing="0" w:line="300" w:lineRule="exact"/>
        <w:jc w:val="center"/>
        <w:rPr>
          <w:b/>
          <w:bCs/>
          <w:caps/>
          <w:color w:val="242424"/>
          <w:sz w:val="28"/>
          <w:szCs w:val="28"/>
        </w:rPr>
      </w:pPr>
      <w:r w:rsidRPr="004A3607">
        <w:rPr>
          <w:b/>
          <w:bCs/>
          <w:caps/>
          <w:color w:val="242424"/>
          <w:sz w:val="28"/>
          <w:szCs w:val="28"/>
        </w:rPr>
        <w:t xml:space="preserve">с иными участниками </w:t>
      </w:r>
      <w:r w:rsidRPr="004A3607">
        <w:rPr>
          <w:b/>
          <w:bCs/>
          <w:caps/>
          <w:color w:val="242424"/>
          <w:sz w:val="28"/>
          <w:szCs w:val="28"/>
        </w:rPr>
        <w:t xml:space="preserve">процедуры </w:t>
      </w:r>
    </w:p>
    <w:p w14:paraId="0CC849A0" w14:textId="08EFF0A4" w:rsidR="00E42C27" w:rsidRPr="004A3607" w:rsidRDefault="00071370" w:rsidP="00423A2A">
      <w:pPr>
        <w:pStyle w:val="il-text-aligncenter"/>
        <w:shd w:val="clear" w:color="auto" w:fill="FFFFFF"/>
        <w:spacing w:before="0" w:beforeAutospacing="0" w:after="0" w:afterAutospacing="0" w:line="300" w:lineRule="exact"/>
        <w:jc w:val="center"/>
        <w:rPr>
          <w:b/>
          <w:bCs/>
          <w:color w:val="242424"/>
          <w:sz w:val="28"/>
          <w:szCs w:val="28"/>
        </w:rPr>
      </w:pPr>
      <w:r w:rsidRPr="004A3607">
        <w:rPr>
          <w:b/>
          <w:bCs/>
          <w:caps/>
          <w:color w:val="242424"/>
          <w:sz w:val="28"/>
          <w:szCs w:val="28"/>
        </w:rPr>
        <w:t>государственной закупки</w:t>
      </w:r>
    </w:p>
    <w:p w14:paraId="2FAFCC19" w14:textId="77777777" w:rsidR="00363B29" w:rsidRPr="004A3607" w:rsidRDefault="00363B29" w:rsidP="00423A2A">
      <w:pPr>
        <w:pStyle w:val="il-text-aligncenter"/>
        <w:shd w:val="clear" w:color="auto" w:fill="FFFFFF"/>
        <w:spacing w:before="0" w:beforeAutospacing="0" w:after="0" w:afterAutospacing="0" w:line="300" w:lineRule="exact"/>
        <w:jc w:val="center"/>
        <w:rPr>
          <w:color w:val="242424"/>
          <w:sz w:val="28"/>
          <w:szCs w:val="28"/>
        </w:rPr>
      </w:pPr>
    </w:p>
    <w:p w14:paraId="7ABD24A9" w14:textId="77777777" w:rsidR="00E42C27" w:rsidRPr="00BB2AFB" w:rsidRDefault="00E42C27" w:rsidP="00E42C27">
      <w:pPr>
        <w:pStyle w:val="il-text-alignright"/>
        <w:shd w:val="clear" w:color="auto" w:fill="FFFFFF"/>
        <w:spacing w:before="0" w:beforeAutospacing="0" w:after="0" w:afterAutospacing="0" w:line="280" w:lineRule="exact"/>
        <w:jc w:val="right"/>
        <w:rPr>
          <w:rStyle w:val="word-wrapper"/>
          <w:i/>
          <w:iCs/>
          <w:color w:val="242424"/>
          <w:sz w:val="26"/>
          <w:szCs w:val="26"/>
        </w:rPr>
      </w:pPr>
      <w:r w:rsidRPr="00BB2AFB">
        <w:rPr>
          <w:rStyle w:val="word-wrapper"/>
          <w:i/>
          <w:iCs/>
          <w:color w:val="242424"/>
          <w:sz w:val="26"/>
          <w:szCs w:val="26"/>
        </w:rPr>
        <w:t xml:space="preserve">Материал опубликован в </w:t>
      </w:r>
      <w:proofErr w:type="spellStart"/>
      <w:r w:rsidRPr="00BB2AFB">
        <w:rPr>
          <w:rStyle w:val="word-wrapper"/>
          <w:i/>
          <w:iCs/>
          <w:color w:val="242424"/>
          <w:sz w:val="26"/>
          <w:szCs w:val="26"/>
        </w:rPr>
        <w:t>Telegram</w:t>
      </w:r>
      <w:proofErr w:type="spellEnd"/>
      <w:r w:rsidRPr="00BB2AFB">
        <w:rPr>
          <w:rStyle w:val="word-wrapper"/>
          <w:i/>
          <w:iCs/>
          <w:color w:val="242424"/>
          <w:sz w:val="26"/>
          <w:szCs w:val="26"/>
        </w:rPr>
        <w:t>-канале</w:t>
      </w:r>
    </w:p>
    <w:p w14:paraId="453467AC" w14:textId="77777777" w:rsidR="00E42C27" w:rsidRPr="00BB2AFB" w:rsidRDefault="00E42C27" w:rsidP="00E42C27">
      <w:pPr>
        <w:pStyle w:val="il-text-alignright"/>
        <w:shd w:val="clear" w:color="auto" w:fill="FFFFFF"/>
        <w:spacing w:before="0" w:beforeAutospacing="0" w:after="0" w:afterAutospacing="0" w:line="280" w:lineRule="exact"/>
        <w:jc w:val="right"/>
        <w:rPr>
          <w:i/>
          <w:iCs/>
          <w:color w:val="242424"/>
          <w:sz w:val="26"/>
          <w:szCs w:val="26"/>
        </w:rPr>
      </w:pPr>
      <w:r w:rsidRPr="00BB2AFB">
        <w:rPr>
          <w:rFonts w:ascii="Arial" w:hAnsi="Arial" w:cs="Arial"/>
          <w:color w:val="202122"/>
          <w:sz w:val="26"/>
          <w:szCs w:val="26"/>
          <w:shd w:val="clear" w:color="auto" w:fill="FFFFFF"/>
        </w:rPr>
        <w:t> </w:t>
      </w:r>
      <w:r w:rsidRPr="00BB2AFB">
        <w:rPr>
          <w:rStyle w:val="word-wrapper"/>
          <w:i/>
          <w:iCs/>
          <w:color w:val="242424"/>
          <w:sz w:val="26"/>
          <w:szCs w:val="26"/>
        </w:rPr>
        <w:t>управления государственных закупок</w:t>
      </w:r>
    </w:p>
    <w:p w14:paraId="067A0A21" w14:textId="77777777" w:rsidR="00E42C27" w:rsidRPr="00BB2AFB" w:rsidRDefault="00E42C27" w:rsidP="00E42C27">
      <w:pPr>
        <w:pStyle w:val="il-text-alignright"/>
        <w:shd w:val="clear" w:color="auto" w:fill="FFFFFF"/>
        <w:spacing w:before="0" w:beforeAutospacing="0" w:after="0" w:afterAutospacing="0" w:line="280" w:lineRule="exact"/>
        <w:jc w:val="right"/>
        <w:rPr>
          <w:i/>
          <w:iCs/>
          <w:color w:val="242424"/>
          <w:sz w:val="26"/>
          <w:szCs w:val="26"/>
        </w:rPr>
      </w:pPr>
      <w:r w:rsidRPr="00BB2AFB">
        <w:rPr>
          <w:rStyle w:val="word-wrapper"/>
          <w:i/>
          <w:iCs/>
          <w:color w:val="242424"/>
          <w:sz w:val="26"/>
          <w:szCs w:val="26"/>
        </w:rPr>
        <w:t>Министерства антимонопольного регулирования</w:t>
      </w:r>
    </w:p>
    <w:p w14:paraId="12E342E5" w14:textId="77777777" w:rsidR="00E42C27" w:rsidRPr="00BB2AFB" w:rsidRDefault="00E42C27" w:rsidP="00E42C27">
      <w:pPr>
        <w:pStyle w:val="il-text-alignright"/>
        <w:shd w:val="clear" w:color="auto" w:fill="FFFFFF"/>
        <w:spacing w:before="0" w:beforeAutospacing="0" w:after="0" w:afterAutospacing="0" w:line="280" w:lineRule="exact"/>
        <w:jc w:val="right"/>
        <w:rPr>
          <w:i/>
          <w:iCs/>
          <w:color w:val="242424"/>
          <w:sz w:val="26"/>
          <w:szCs w:val="26"/>
        </w:rPr>
      </w:pPr>
      <w:r w:rsidRPr="00BB2AFB">
        <w:rPr>
          <w:rStyle w:val="word-wrapper"/>
          <w:i/>
          <w:iCs/>
          <w:color w:val="242424"/>
          <w:sz w:val="26"/>
          <w:szCs w:val="26"/>
        </w:rPr>
        <w:t>и торговли Республики Беларусь</w:t>
      </w:r>
    </w:p>
    <w:p w14:paraId="338A19CB" w14:textId="77777777" w:rsidR="00E42C27" w:rsidRPr="00BB2AFB" w:rsidRDefault="00E42C27" w:rsidP="00E42C27">
      <w:pPr>
        <w:pStyle w:val="il-text-alignright"/>
        <w:shd w:val="clear" w:color="auto" w:fill="FFFFFF"/>
        <w:spacing w:before="0" w:beforeAutospacing="0" w:after="0" w:afterAutospacing="0" w:line="280" w:lineRule="exact"/>
        <w:jc w:val="right"/>
        <w:rPr>
          <w:i/>
          <w:iCs/>
          <w:color w:val="242424"/>
          <w:sz w:val="26"/>
          <w:szCs w:val="26"/>
        </w:rPr>
      </w:pPr>
      <w:r w:rsidRPr="00BB2AFB">
        <w:rPr>
          <w:rStyle w:val="word-wrapper"/>
          <w:i/>
          <w:iCs/>
          <w:color w:val="242424"/>
          <w:sz w:val="26"/>
          <w:szCs w:val="26"/>
        </w:rPr>
        <w:t>https://t.me/goszakupkiby</w:t>
      </w:r>
    </w:p>
    <w:p w14:paraId="540C48FA" w14:textId="6B4B173A" w:rsidR="00E42C27" w:rsidRPr="00BB2AFB" w:rsidRDefault="00E42C27" w:rsidP="00E42C27">
      <w:pPr>
        <w:pStyle w:val="il-text-alignright"/>
        <w:shd w:val="clear" w:color="auto" w:fill="FFFFFF"/>
        <w:spacing w:before="0" w:beforeAutospacing="0" w:after="0" w:afterAutospacing="0" w:line="280" w:lineRule="exact"/>
        <w:jc w:val="right"/>
        <w:rPr>
          <w:color w:val="242424"/>
          <w:sz w:val="26"/>
          <w:szCs w:val="26"/>
        </w:rPr>
      </w:pPr>
      <w:bookmarkStart w:id="0" w:name="_GoBack"/>
      <w:bookmarkEnd w:id="0"/>
      <w:r w:rsidRPr="00BB2AFB">
        <w:rPr>
          <w:i/>
          <w:iCs/>
          <w:color w:val="242424"/>
          <w:sz w:val="26"/>
          <w:szCs w:val="26"/>
        </w:rPr>
        <w:t xml:space="preserve">Дата публикации: </w:t>
      </w:r>
      <w:r>
        <w:rPr>
          <w:i/>
          <w:iCs/>
          <w:color w:val="242424"/>
          <w:sz w:val="26"/>
          <w:szCs w:val="26"/>
          <w:lang w:val="en-US"/>
        </w:rPr>
        <w:t>28</w:t>
      </w:r>
      <w:r w:rsidRPr="00BB2AFB">
        <w:rPr>
          <w:i/>
          <w:iCs/>
          <w:color w:val="242424"/>
          <w:sz w:val="26"/>
          <w:szCs w:val="26"/>
        </w:rPr>
        <w:t>.08.2024</w:t>
      </w:r>
    </w:p>
    <w:p w14:paraId="5B8C28F5" w14:textId="77777777" w:rsidR="00E42C27" w:rsidRDefault="00E42C27" w:rsidP="009F55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2172CAC" w14:textId="48074FC6" w:rsidR="009F55D0" w:rsidRPr="009F55D0" w:rsidRDefault="009F55D0" w:rsidP="009F55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55D0">
        <w:rPr>
          <w:color w:val="000000"/>
          <w:sz w:val="28"/>
          <w:szCs w:val="28"/>
        </w:rPr>
        <w:t xml:space="preserve">С 04.08.2024 абзацем седьмым пункта 2 статьи 16 Закона Республики Беларусь «О государственных закупках» (далее – Закон) введено </w:t>
      </w:r>
      <w:r w:rsidRPr="009F55D0">
        <w:rPr>
          <w:b/>
          <w:bCs/>
          <w:color w:val="000000"/>
          <w:sz w:val="28"/>
          <w:szCs w:val="28"/>
        </w:rPr>
        <w:t>требование к участникам</w:t>
      </w:r>
      <w:r w:rsidRPr="009F55D0">
        <w:rPr>
          <w:color w:val="000000"/>
          <w:sz w:val="28"/>
          <w:szCs w:val="28"/>
        </w:rPr>
        <w:t xml:space="preserve">, в том числе о том, что юридическое или физическое лицо, в том числе индивидуальный предприниматель, </w:t>
      </w:r>
      <w:r w:rsidRPr="009F55D0">
        <w:rPr>
          <w:b/>
          <w:bCs/>
          <w:color w:val="000000"/>
          <w:sz w:val="28"/>
          <w:szCs w:val="28"/>
        </w:rPr>
        <w:t>являющееся участником-победителем</w:t>
      </w:r>
      <w:r w:rsidRPr="009F55D0">
        <w:rPr>
          <w:color w:val="000000"/>
          <w:sz w:val="28"/>
          <w:szCs w:val="28"/>
        </w:rPr>
        <w:t xml:space="preserve">, с учетом положений статьи 16-1 Закона </w:t>
      </w:r>
      <w:r w:rsidRPr="009F55D0">
        <w:rPr>
          <w:b/>
          <w:bCs/>
          <w:color w:val="000000"/>
          <w:sz w:val="28"/>
          <w:szCs w:val="28"/>
        </w:rPr>
        <w:t>не должно быть аффилировано</w:t>
      </w:r>
      <w:r w:rsidRPr="009F55D0">
        <w:rPr>
          <w:color w:val="000000"/>
          <w:sz w:val="28"/>
          <w:szCs w:val="28"/>
        </w:rPr>
        <w:t xml:space="preserve"> со всеми другими участниками (а если предмет государственной закупки разделен на части (лоты) – с участниками по той же части (лоту)), допущенными к оценке и сравнению предложений (к торгам при проведении электронного аукциона).</w:t>
      </w:r>
    </w:p>
    <w:p w14:paraId="2E19C05E" w14:textId="77777777" w:rsidR="009F55D0" w:rsidRPr="009F55D0" w:rsidRDefault="009F55D0" w:rsidP="009F55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55D0">
        <w:rPr>
          <w:color w:val="000000"/>
          <w:sz w:val="28"/>
          <w:szCs w:val="28"/>
        </w:rPr>
        <w:t xml:space="preserve">При этом обращаем внимание, что согласно пункту 2 статьи 16-1 Закона </w:t>
      </w:r>
      <w:r w:rsidRPr="009F55D0">
        <w:rPr>
          <w:b/>
          <w:bCs/>
          <w:color w:val="000000"/>
          <w:sz w:val="28"/>
          <w:szCs w:val="28"/>
        </w:rPr>
        <w:t xml:space="preserve">не позднее трех рабочих дней </w:t>
      </w:r>
      <w:r w:rsidRPr="009F55D0">
        <w:rPr>
          <w:color w:val="000000"/>
          <w:sz w:val="28"/>
          <w:szCs w:val="28"/>
        </w:rPr>
        <w:t xml:space="preserve">со дня уведомления участников о выборе участника-победителя </w:t>
      </w:r>
      <w:r w:rsidRPr="009F55D0">
        <w:rPr>
          <w:b/>
          <w:bCs/>
          <w:color w:val="000000"/>
          <w:sz w:val="28"/>
          <w:szCs w:val="28"/>
        </w:rPr>
        <w:t>последний обязан информировать заказчика (организатора)</w:t>
      </w:r>
      <w:r w:rsidRPr="009F55D0">
        <w:rPr>
          <w:color w:val="000000"/>
          <w:sz w:val="28"/>
          <w:szCs w:val="28"/>
        </w:rPr>
        <w:t xml:space="preserve"> о том, что все участники (а если предмет государственной закупки разделен на части (лоты) –- все участники по той же части (лоту)), допущенные к оценке и сравнению предложений (к торгам при проведении электронного аукциона), </w:t>
      </w:r>
      <w:r w:rsidRPr="009F55D0">
        <w:rPr>
          <w:b/>
          <w:bCs/>
          <w:color w:val="000000"/>
          <w:sz w:val="28"/>
          <w:szCs w:val="28"/>
        </w:rPr>
        <w:t>являются для него аффилированными лицами</w:t>
      </w:r>
      <w:r w:rsidRPr="009F55D0">
        <w:rPr>
          <w:color w:val="000000"/>
          <w:sz w:val="28"/>
          <w:szCs w:val="28"/>
        </w:rPr>
        <w:t xml:space="preserve">, либо о том, что </w:t>
      </w:r>
      <w:r w:rsidRPr="009F55D0">
        <w:rPr>
          <w:b/>
          <w:bCs/>
          <w:color w:val="000000"/>
          <w:sz w:val="28"/>
          <w:szCs w:val="28"/>
        </w:rPr>
        <w:t>среди таких участников имеется лицо, не аффилированное с ним</w:t>
      </w:r>
      <w:r w:rsidRPr="009F55D0">
        <w:rPr>
          <w:color w:val="000000"/>
          <w:sz w:val="28"/>
          <w:szCs w:val="28"/>
        </w:rPr>
        <w:t>. При исчислении указанного срока не учитывается срок рассмотрения жалобы МАРТ.</w:t>
      </w:r>
    </w:p>
    <w:p w14:paraId="2CF58F9F" w14:textId="77777777" w:rsidR="009F55D0" w:rsidRPr="009F55D0" w:rsidRDefault="009F55D0" w:rsidP="009F55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55D0">
        <w:rPr>
          <w:color w:val="000000"/>
          <w:sz w:val="28"/>
          <w:szCs w:val="28"/>
        </w:rPr>
        <w:t xml:space="preserve">В случае проведения открытого конкурса, электронного аукциона, процедуры запроса ценовых предложений соответствующая </w:t>
      </w:r>
      <w:r w:rsidRPr="009F55D0">
        <w:rPr>
          <w:b/>
          <w:bCs/>
          <w:color w:val="000000"/>
          <w:sz w:val="28"/>
          <w:szCs w:val="28"/>
        </w:rPr>
        <w:t>информация предоставляется участником-победителем в виде заявления по форме, установленной регламентом оператора электронной торговой площадки</w:t>
      </w:r>
      <w:r w:rsidRPr="009F55D0">
        <w:rPr>
          <w:color w:val="000000"/>
          <w:sz w:val="28"/>
          <w:szCs w:val="28"/>
        </w:rPr>
        <w:t>. Оператор электронной торговой площадки обеспечивает размещение указанного заявления в открытом доступе на электронной торговой площадке.</w:t>
      </w:r>
    </w:p>
    <w:p w14:paraId="63938673" w14:textId="77777777" w:rsidR="009F55D0" w:rsidRPr="009F55D0" w:rsidRDefault="009F55D0" w:rsidP="009F55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55D0">
        <w:rPr>
          <w:color w:val="000000"/>
          <w:sz w:val="28"/>
          <w:szCs w:val="28"/>
        </w:rPr>
        <w:t xml:space="preserve">Такое заявление предоставляется </w:t>
      </w:r>
      <w:r w:rsidRPr="009F55D0">
        <w:rPr>
          <w:b/>
          <w:bCs/>
          <w:color w:val="000000"/>
          <w:sz w:val="28"/>
          <w:szCs w:val="28"/>
        </w:rPr>
        <w:t>путем проставления одной из предлагаемых электронной торговой площадкой «галочек»,</w:t>
      </w:r>
      <w:r w:rsidRPr="009F55D0">
        <w:rPr>
          <w:color w:val="000000"/>
          <w:sz w:val="28"/>
          <w:szCs w:val="28"/>
        </w:rPr>
        <w:t xml:space="preserve"> которая подтверждает статус участника-победителя по отношению к иным участникам процедуры государственной закупки </w:t>
      </w:r>
      <w:r w:rsidRPr="009F55D0">
        <w:rPr>
          <w:b/>
          <w:bCs/>
          <w:color w:val="000000"/>
          <w:sz w:val="28"/>
          <w:szCs w:val="28"/>
        </w:rPr>
        <w:t>в части наличия либо отсутствия с ними аффилированности.</w:t>
      </w:r>
    </w:p>
    <w:p w14:paraId="2D99D2C1" w14:textId="77777777" w:rsidR="009F55D0" w:rsidRPr="009F55D0" w:rsidRDefault="009F55D0" w:rsidP="009F55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55D0">
        <w:rPr>
          <w:color w:val="000000"/>
          <w:sz w:val="28"/>
          <w:szCs w:val="28"/>
        </w:rPr>
        <w:t xml:space="preserve">При проведении </w:t>
      </w:r>
      <w:r w:rsidRPr="009F55D0">
        <w:rPr>
          <w:b/>
          <w:bCs/>
          <w:color w:val="000000"/>
          <w:sz w:val="28"/>
          <w:szCs w:val="28"/>
        </w:rPr>
        <w:t>закрытого</w:t>
      </w:r>
      <w:r w:rsidRPr="009F55D0">
        <w:rPr>
          <w:color w:val="000000"/>
          <w:sz w:val="28"/>
          <w:szCs w:val="28"/>
        </w:rPr>
        <w:t xml:space="preserve"> конкурса, </w:t>
      </w:r>
      <w:r w:rsidRPr="009F55D0">
        <w:rPr>
          <w:b/>
          <w:bCs/>
          <w:color w:val="000000"/>
          <w:sz w:val="28"/>
          <w:szCs w:val="28"/>
        </w:rPr>
        <w:t>закрытой</w:t>
      </w:r>
      <w:r w:rsidRPr="009F55D0">
        <w:rPr>
          <w:color w:val="000000"/>
          <w:sz w:val="28"/>
          <w:szCs w:val="28"/>
        </w:rPr>
        <w:t xml:space="preserve"> процедуры запроса ценовых предложений соответствующая информация предоставляется в виде </w:t>
      </w:r>
      <w:r w:rsidRPr="009F55D0">
        <w:rPr>
          <w:b/>
          <w:bCs/>
          <w:color w:val="000000"/>
          <w:sz w:val="28"/>
          <w:szCs w:val="28"/>
        </w:rPr>
        <w:t>заявления участника-победителя в письменной форме.</w:t>
      </w:r>
    </w:p>
    <w:p w14:paraId="0136FBF3" w14:textId="77777777" w:rsidR="009F55D0" w:rsidRPr="009F55D0" w:rsidRDefault="009F55D0" w:rsidP="009F55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55D0">
        <w:rPr>
          <w:b/>
          <w:bCs/>
          <w:color w:val="000000"/>
          <w:sz w:val="28"/>
          <w:szCs w:val="28"/>
        </w:rPr>
        <w:lastRenderedPageBreak/>
        <w:t>При непредоставлении в срок информации</w:t>
      </w:r>
      <w:r w:rsidRPr="009F55D0">
        <w:rPr>
          <w:color w:val="000000"/>
          <w:sz w:val="28"/>
          <w:szCs w:val="28"/>
        </w:rPr>
        <w:t xml:space="preserve"> в соответствии с частью первой пункта 2 статьи 16-1 Закона либо предоставлении недостоверной информации о том, что все участники (а если предмет государственной закупки разделен на части (лоты) –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</w:t>
      </w:r>
      <w:r w:rsidRPr="009F55D0">
        <w:rPr>
          <w:b/>
          <w:bCs/>
          <w:color w:val="000000"/>
          <w:sz w:val="28"/>
          <w:szCs w:val="28"/>
        </w:rPr>
        <w:t>участник-победитель признается уклонившимся от заключения договора</w:t>
      </w:r>
      <w:r w:rsidRPr="009F55D0">
        <w:rPr>
          <w:color w:val="000000"/>
          <w:sz w:val="28"/>
          <w:szCs w:val="28"/>
        </w:rPr>
        <w:t xml:space="preserve"> и </w:t>
      </w:r>
      <w:r w:rsidRPr="009F55D0">
        <w:rPr>
          <w:b/>
          <w:bCs/>
          <w:color w:val="000000"/>
          <w:sz w:val="28"/>
          <w:szCs w:val="28"/>
        </w:rPr>
        <w:t>подлежит включению в список недобросовестных поставщиков (подрядчиков, исполнителей)</w:t>
      </w:r>
      <w:r w:rsidRPr="009F55D0">
        <w:rPr>
          <w:color w:val="000000"/>
          <w:sz w:val="28"/>
          <w:szCs w:val="28"/>
        </w:rPr>
        <w:t xml:space="preserve"> в соответствии со статьей 17 Закона.</w:t>
      </w:r>
    </w:p>
    <w:p w14:paraId="356C57D8" w14:textId="77777777" w:rsidR="009F55D0" w:rsidRPr="009F55D0" w:rsidRDefault="009F55D0" w:rsidP="009F55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55D0">
        <w:rPr>
          <w:color w:val="000000"/>
          <w:sz w:val="28"/>
          <w:szCs w:val="28"/>
        </w:rPr>
        <w:t xml:space="preserve">Таким образом, </w:t>
      </w:r>
      <w:r w:rsidRPr="009F55D0">
        <w:rPr>
          <w:b/>
          <w:bCs/>
          <w:color w:val="000000"/>
          <w:sz w:val="28"/>
          <w:szCs w:val="28"/>
        </w:rPr>
        <w:t>если одна из вышеуказанных «галочек» не будет проставлена участником-победителем</w:t>
      </w:r>
      <w:r w:rsidRPr="009F55D0">
        <w:rPr>
          <w:color w:val="000000"/>
          <w:sz w:val="28"/>
          <w:szCs w:val="28"/>
        </w:rPr>
        <w:t xml:space="preserve"> в установленный срок, то такой участник-победитель автоматически через функционал электронной торговой </w:t>
      </w:r>
      <w:r w:rsidRPr="009F55D0">
        <w:rPr>
          <w:b/>
          <w:bCs/>
          <w:color w:val="000000"/>
          <w:sz w:val="28"/>
          <w:szCs w:val="28"/>
        </w:rPr>
        <w:t>площадки будет признан уклонившимся от заключения договора.</w:t>
      </w:r>
    </w:p>
    <w:sectPr w:rsidR="009F55D0" w:rsidRPr="009F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D0"/>
    <w:rsid w:val="00071370"/>
    <w:rsid w:val="00363B29"/>
    <w:rsid w:val="00423A2A"/>
    <w:rsid w:val="004A3607"/>
    <w:rsid w:val="00950759"/>
    <w:rsid w:val="009E1FBC"/>
    <w:rsid w:val="009F55D0"/>
    <w:rsid w:val="00AE4D40"/>
    <w:rsid w:val="00E4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90B2"/>
  <w15:chartTrackingRefBased/>
  <w15:docId w15:val="{74086BF3-AE05-4DAF-ADDF-4EFF540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lit-by-words">
    <w:name w:val="split-by-words"/>
    <w:basedOn w:val="a"/>
    <w:rsid w:val="00E4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42C27"/>
  </w:style>
  <w:style w:type="paragraph" w:customStyle="1" w:styleId="il-text-aligncenter">
    <w:name w:val="il-text-align_center"/>
    <w:basedOn w:val="a"/>
    <w:rsid w:val="00E4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right">
    <w:name w:val="il-text-align_right"/>
    <w:basedOn w:val="a"/>
    <w:rsid w:val="00E4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Шатова Наталья Николаевна</dc:creator>
  <cp:keywords/>
  <dc:description/>
  <cp:lastModifiedBy>Корольчук Елена Александровна</cp:lastModifiedBy>
  <cp:revision>9</cp:revision>
  <cp:lastPrinted>2024-08-29T13:39:00Z</cp:lastPrinted>
  <dcterms:created xsi:type="dcterms:W3CDTF">2024-08-29T13:03:00Z</dcterms:created>
  <dcterms:modified xsi:type="dcterms:W3CDTF">2024-08-29T13:41:00Z</dcterms:modified>
</cp:coreProperties>
</file>