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9D6" w:rsidRPr="00F140AA" w:rsidRDefault="00A629D6" w:rsidP="00A629D6">
      <w:pPr>
        <w:pStyle w:val="a3"/>
      </w:pPr>
      <w:r w:rsidRPr="00CF634D">
        <w:t>СОГЛАШЕН</w:t>
      </w:r>
      <w:r>
        <w:t xml:space="preserve">ИЕ </w:t>
      </w:r>
      <w:bookmarkStart w:id="0" w:name="_GoBack"/>
      <w:bookmarkEnd w:id="0"/>
    </w:p>
    <w:p w:rsidR="00A629D6" w:rsidRPr="00C745A7" w:rsidRDefault="00A629D6" w:rsidP="00A629D6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>взаимоотношениях в вопросах конфиденциальности, авторских прав и</w:t>
      </w:r>
    </w:p>
    <w:p w:rsidR="00A629D6" w:rsidRPr="00C745A7" w:rsidRDefault="00A629D6" w:rsidP="00A629D6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прав промышленной собственности, безопасности</w:t>
      </w:r>
    </w:p>
    <w:p w:rsidR="00A629D6" w:rsidRPr="00C745A7" w:rsidRDefault="00A629D6" w:rsidP="00A629D6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A629D6" w:rsidRPr="00C745A7" w:rsidRDefault="00A629D6" w:rsidP="00A629D6">
      <w:pPr>
        <w:widowControl w:val="0"/>
        <w:ind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Открытое акционерное общество </w:t>
      </w:r>
      <w:r>
        <w:rPr>
          <w:sz w:val="28"/>
          <w:szCs w:val="28"/>
        </w:rPr>
        <w:t>«</w:t>
      </w:r>
      <w:r w:rsidRPr="00C745A7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  <w:r w:rsidRPr="00C745A7">
        <w:rPr>
          <w:b/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(именуемое далее – </w:t>
      </w:r>
      <w:r>
        <w:rPr>
          <w:sz w:val="28"/>
          <w:szCs w:val="28"/>
        </w:rPr>
        <w:t>ОАО «БМРЦ», Общество</w:t>
      </w:r>
      <w:r w:rsidRPr="00C745A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A6DBD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в лице </w:t>
      </w:r>
      <w:r w:rsidRPr="007D3D22">
        <w:rPr>
          <w:sz w:val="28"/>
          <w:szCs w:val="28"/>
        </w:rPr>
        <w:t>Председателя Правления ОАО «БМРЦ» Коробьина Олега Игоревич</w:t>
      </w:r>
      <w:r w:rsidRPr="005A4623">
        <w:rPr>
          <w:strike/>
          <w:sz w:val="28"/>
          <w:szCs w:val="28"/>
        </w:rPr>
        <w:t>а</w:t>
      </w:r>
      <w:r w:rsidRPr="00500CF5">
        <w:rPr>
          <w:sz w:val="28"/>
          <w:szCs w:val="28"/>
        </w:rPr>
        <w:t xml:space="preserve">, действующего на основании </w:t>
      </w:r>
      <w:r w:rsidRPr="007D3D22">
        <w:rPr>
          <w:sz w:val="28"/>
          <w:szCs w:val="28"/>
        </w:rPr>
        <w:t>Устава</w:t>
      </w:r>
      <w:r w:rsidRPr="00500CF5">
        <w:rPr>
          <w:sz w:val="28"/>
          <w:szCs w:val="28"/>
        </w:rPr>
        <w:t xml:space="preserve"> с одной </w:t>
      </w:r>
      <w:r w:rsidRPr="005A4623">
        <w:rPr>
          <w:sz w:val="28"/>
          <w:szCs w:val="28"/>
        </w:rPr>
        <w:t>стороны</w:t>
      </w:r>
      <w:r w:rsidRPr="00500CF5">
        <w:rPr>
          <w:sz w:val="28"/>
          <w:szCs w:val="28"/>
        </w:rPr>
        <w:t xml:space="preserve"> и </w:t>
      </w:r>
      <w:r>
        <w:rPr>
          <w:sz w:val="28"/>
          <w:szCs w:val="28"/>
        </w:rPr>
        <w:t>__________________________________________________________________</w:t>
      </w:r>
      <w:r w:rsidRPr="0075456A">
        <w:rPr>
          <w:sz w:val="28"/>
          <w:szCs w:val="28"/>
        </w:rPr>
        <w:t>,</w:t>
      </w:r>
      <w:r w:rsidRPr="00500CF5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(именуемое далее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– Партнер), в лице </w:t>
      </w:r>
      <w:r w:rsidRPr="001E1B98">
        <w:rPr>
          <w:sz w:val="28"/>
          <w:szCs w:val="28"/>
        </w:rPr>
        <w:t xml:space="preserve">__________________________________, действующего на основании </w:t>
      </w:r>
      <w:r>
        <w:rPr>
          <w:sz w:val="28"/>
          <w:szCs w:val="28"/>
        </w:rPr>
        <w:t>_________________________________________</w:t>
      </w:r>
      <w:r w:rsidRPr="001E1B98">
        <w:rPr>
          <w:sz w:val="28"/>
          <w:szCs w:val="28"/>
        </w:rPr>
        <w:t>, с другой стороны, а вместе</w:t>
      </w:r>
      <w:r w:rsidRPr="00C745A7">
        <w:rPr>
          <w:sz w:val="28"/>
          <w:szCs w:val="28"/>
        </w:rPr>
        <w:t xml:space="preserve"> именуемые Стороны, заключили настоящее Соглашение о нижеследующем:</w:t>
      </w:r>
    </w:p>
    <w:p w:rsidR="00A629D6" w:rsidRPr="00C745A7" w:rsidRDefault="00A629D6" w:rsidP="00A629D6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A629D6" w:rsidRPr="00C745A7" w:rsidRDefault="00A629D6" w:rsidP="00A629D6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Предмет Соглашения</w:t>
      </w:r>
    </w:p>
    <w:p w:rsidR="00A629D6" w:rsidRPr="00C745A7" w:rsidRDefault="00A629D6" w:rsidP="00A629D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Настоящим Соглашением Стороны договариваются об особом характере взаимоотношений в вопросах конфиденциальности, авторских прав и прав промышленной собственности, безопасности, имеющих место при выполнении Сторонами договорных и партнерских отношений.</w:t>
      </w:r>
    </w:p>
    <w:p w:rsidR="00A629D6" w:rsidRDefault="00A629D6" w:rsidP="00A629D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При заключении между Сторонами новых договоров на выполнение работ (оказание услуг), в тексте этих договоров должна присутствовать ссылка на настоящее Соглашение.</w:t>
      </w:r>
    </w:p>
    <w:p w:rsidR="00A629D6" w:rsidRPr="00C745A7" w:rsidRDefault="00A629D6" w:rsidP="00A629D6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A629D6" w:rsidRPr="00C745A7" w:rsidRDefault="00A629D6" w:rsidP="00A629D6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>
        <w:rPr>
          <w:b/>
          <w:sz w:val="28"/>
          <w:szCs w:val="28"/>
        </w:rPr>
        <w:t xml:space="preserve"> информации</w:t>
      </w:r>
    </w:p>
    <w:p w:rsidR="00A629D6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конфиденциальность в отношении полученных или ставших известными Сторонам в ходе выполнения договорных обязательств информации, имеющей служебную, действительную или потенциальную коммерческую ценность, документации, знаний, опыта и других научно-технических сведений</w:t>
      </w:r>
      <w:r>
        <w:rPr>
          <w:sz w:val="28"/>
          <w:szCs w:val="28"/>
        </w:rPr>
        <w:t xml:space="preserve">, а также информации, относящейся к предмету заключаемых гражданско-правовых договоров (далее </w:t>
      </w:r>
      <w:r w:rsidRPr="00C745A7">
        <w:rPr>
          <w:sz w:val="28"/>
          <w:szCs w:val="28"/>
        </w:rPr>
        <w:t>–</w:t>
      </w:r>
      <w:r>
        <w:rPr>
          <w:sz w:val="28"/>
          <w:szCs w:val="28"/>
        </w:rPr>
        <w:t xml:space="preserve"> Конфиденциальная информация)</w:t>
      </w:r>
      <w:r w:rsidRPr="00C745A7">
        <w:rPr>
          <w:sz w:val="28"/>
          <w:szCs w:val="28"/>
        </w:rPr>
        <w:t xml:space="preserve">. </w:t>
      </w:r>
    </w:p>
    <w:p w:rsidR="004E3705" w:rsidRPr="00C745A7" w:rsidRDefault="004E3705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7930B7">
        <w:rPr>
          <w:rStyle w:val="af3"/>
          <w:b w:val="0"/>
          <w:sz w:val="28"/>
          <w:szCs w:val="28"/>
        </w:rPr>
        <w:t>Конфиденциальный документ</w:t>
      </w:r>
      <w:r w:rsidRPr="007930B7">
        <w:rPr>
          <w:sz w:val="28"/>
          <w:szCs w:val="28"/>
        </w:rPr>
        <w:t xml:space="preserve"> – это необходимым образом оформленный </w:t>
      </w:r>
      <w:r w:rsidR="006170AE">
        <w:rPr>
          <w:sz w:val="28"/>
          <w:szCs w:val="28"/>
        </w:rPr>
        <w:t xml:space="preserve">и содержащий гриф ограничения доступа </w:t>
      </w:r>
      <w:r w:rsidRPr="007930B7">
        <w:rPr>
          <w:sz w:val="28"/>
          <w:szCs w:val="28"/>
        </w:rPr>
        <w:t>материальный носитель документированной информации, содержащий сведения, которые относятся к конфиденциальной информации и подлежат защите</w:t>
      </w:r>
      <w:r w:rsidR="00AF466A">
        <w:rPr>
          <w:sz w:val="28"/>
          <w:szCs w:val="28"/>
        </w:rPr>
        <w:t>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</w:t>
      </w:r>
      <w:r w:rsidR="006170AE">
        <w:rPr>
          <w:sz w:val="28"/>
          <w:szCs w:val="28"/>
        </w:rPr>
        <w:t>роны обязуются не архивировать конфиденциальные</w:t>
      </w:r>
      <w:r w:rsidRPr="00C745A7">
        <w:rPr>
          <w:sz w:val="28"/>
          <w:szCs w:val="28"/>
        </w:rPr>
        <w:t xml:space="preserve"> </w:t>
      </w:r>
      <w:r w:rsidR="006170AE">
        <w:rPr>
          <w:sz w:val="28"/>
          <w:szCs w:val="28"/>
        </w:rPr>
        <w:t>документы</w:t>
      </w:r>
      <w:r w:rsidRPr="00C745A7">
        <w:rPr>
          <w:sz w:val="28"/>
          <w:szCs w:val="28"/>
        </w:rPr>
        <w:t xml:space="preserve"> </w:t>
      </w:r>
      <w:r w:rsidR="006170AE">
        <w:rPr>
          <w:sz w:val="28"/>
          <w:szCs w:val="28"/>
        </w:rPr>
        <w:t>другой Стороны и использовать их</w:t>
      </w:r>
      <w:r w:rsidRPr="00C745A7">
        <w:rPr>
          <w:sz w:val="28"/>
          <w:szCs w:val="28"/>
        </w:rPr>
        <w:t xml:space="preserve"> только в объёме, необходимом для выполнения договорных обязательств</w:t>
      </w:r>
    </w:p>
    <w:p w:rsidR="00A629D6" w:rsidRPr="00C745A7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что,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A629D6" w:rsidRDefault="00A629D6" w:rsidP="00A629D6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>
        <w:rPr>
          <w:sz w:val="28"/>
          <w:szCs w:val="28"/>
        </w:rPr>
        <w:t xml:space="preserve">третьим лицам </w:t>
      </w:r>
      <w:r w:rsidRPr="00C745A7">
        <w:rPr>
          <w:sz w:val="28"/>
          <w:szCs w:val="28"/>
        </w:rPr>
        <w:t>Конфиденциальную информацию толь</w:t>
      </w:r>
      <w:r>
        <w:rPr>
          <w:sz w:val="28"/>
          <w:szCs w:val="28"/>
        </w:rPr>
        <w:t>ко на условиях, определенных в</w:t>
      </w:r>
      <w:r w:rsidRPr="00647F50">
        <w:rPr>
          <w:sz w:val="28"/>
          <w:szCs w:val="28"/>
        </w:rPr>
        <w:t xml:space="preserve"> </w:t>
      </w:r>
      <w:r w:rsidRPr="00611BAE">
        <w:rPr>
          <w:sz w:val="28"/>
          <w:szCs w:val="28"/>
        </w:rPr>
        <w:t>п.4.1</w:t>
      </w:r>
      <w:r w:rsidR="00611BAE" w:rsidRPr="00611BAE">
        <w:rPr>
          <w:sz w:val="28"/>
          <w:szCs w:val="28"/>
        </w:rPr>
        <w:t>0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A629D6" w:rsidRPr="00C745A7" w:rsidRDefault="00A629D6" w:rsidP="00A629D6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снимать с</w:t>
      </w:r>
      <w:r w:rsidR="004E3705">
        <w:rPr>
          <w:sz w:val="28"/>
          <w:szCs w:val="28"/>
        </w:rPr>
        <w:t xml:space="preserve"> </w:t>
      </w:r>
      <w:r w:rsidR="004E3705">
        <w:rPr>
          <w:rStyle w:val="af3"/>
          <w:b w:val="0"/>
          <w:sz w:val="28"/>
          <w:szCs w:val="28"/>
        </w:rPr>
        <w:t>конфиденциальных</w:t>
      </w:r>
      <w:r w:rsidR="004E3705" w:rsidRPr="007930B7">
        <w:rPr>
          <w:rStyle w:val="af3"/>
          <w:b w:val="0"/>
          <w:sz w:val="28"/>
          <w:szCs w:val="28"/>
        </w:rPr>
        <w:t xml:space="preserve"> документ</w:t>
      </w:r>
      <w:r w:rsidR="004E3705">
        <w:rPr>
          <w:rStyle w:val="af3"/>
          <w:b w:val="0"/>
          <w:sz w:val="28"/>
          <w:szCs w:val="28"/>
        </w:rPr>
        <w:t>ов</w:t>
      </w:r>
      <w:r w:rsidRPr="00C745A7">
        <w:rPr>
          <w:sz w:val="28"/>
          <w:szCs w:val="28"/>
        </w:rPr>
        <w:t>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A629D6" w:rsidRPr="00C745A7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числа работников Партнер</w:t>
      </w:r>
      <w:r>
        <w:rPr>
          <w:sz w:val="28"/>
          <w:szCs w:val="28"/>
        </w:rPr>
        <w:t>а</w:t>
      </w:r>
      <w:r w:rsidRPr="001E1B98">
        <w:rPr>
          <w:sz w:val="28"/>
          <w:szCs w:val="28"/>
        </w:rPr>
        <w:t>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A629D6" w:rsidRPr="00611BAE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</w:t>
      </w:r>
      <w:r w:rsidR="00461135">
        <w:rPr>
          <w:sz w:val="28"/>
          <w:szCs w:val="28"/>
        </w:rPr>
        <w:t xml:space="preserve">, </w:t>
      </w:r>
      <w:r w:rsidR="00461135" w:rsidRPr="00611BAE">
        <w:rPr>
          <w:sz w:val="28"/>
          <w:szCs w:val="28"/>
        </w:rPr>
        <w:t>за исключением случаев, когда обязанность такого раскрытия установлена требованиями законодательства или вступившим в силу судебным решением</w:t>
      </w:r>
      <w:r w:rsidRPr="00611BAE">
        <w:rPr>
          <w:sz w:val="28"/>
          <w:szCs w:val="28"/>
        </w:rPr>
        <w:t>.</w:t>
      </w:r>
    </w:p>
    <w:p w:rsidR="00A629D6" w:rsidRPr="001E1B98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1112EA">
        <w:rPr>
          <w:sz w:val="28"/>
          <w:szCs w:val="28"/>
        </w:rPr>
        <w:t xml:space="preserve"> </w:t>
      </w:r>
      <w:r w:rsidR="00FC233B">
        <w:rPr>
          <w:sz w:val="28"/>
          <w:szCs w:val="28"/>
        </w:rPr>
        <w:t xml:space="preserve">при необходимости </w:t>
      </w:r>
      <w:r w:rsidRPr="001112EA">
        <w:rPr>
          <w:sz w:val="28"/>
          <w:szCs w:val="28"/>
        </w:rPr>
        <w:t xml:space="preserve">обязуется ознакомить </w:t>
      </w:r>
      <w:r>
        <w:rPr>
          <w:sz w:val="28"/>
          <w:szCs w:val="28"/>
        </w:rPr>
        <w:t>работников</w:t>
      </w:r>
      <w:r w:rsidRPr="001112EA">
        <w:rPr>
          <w:sz w:val="28"/>
          <w:szCs w:val="28"/>
        </w:rPr>
        <w:t xml:space="preserve"> Партнера с перечнем сведений</w:t>
      </w:r>
      <w:r>
        <w:rPr>
          <w:sz w:val="28"/>
          <w:szCs w:val="28"/>
        </w:rPr>
        <w:t>, составляющих Конфиденциальную информацию</w:t>
      </w:r>
      <w:r w:rsidR="00461135">
        <w:rPr>
          <w:sz w:val="28"/>
          <w:szCs w:val="28"/>
        </w:rPr>
        <w:t>.</w:t>
      </w:r>
      <w:r w:rsidRPr="001112EA">
        <w:rPr>
          <w:sz w:val="28"/>
          <w:szCs w:val="28"/>
        </w:rPr>
        <w:t xml:space="preserve"> </w:t>
      </w:r>
      <w:r w:rsidRPr="00FD79AA">
        <w:rPr>
          <w:sz w:val="28"/>
          <w:szCs w:val="28"/>
        </w:rPr>
        <w:t>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A629D6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Pr="005F2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Конфиденциальной информации </w:t>
      </w:r>
      <w:r w:rsidRPr="005F2CFB">
        <w:rPr>
          <w:sz w:val="28"/>
          <w:szCs w:val="28"/>
        </w:rPr>
        <w:t>или использования</w:t>
      </w:r>
      <w:r>
        <w:rPr>
          <w:sz w:val="28"/>
          <w:szCs w:val="28"/>
        </w:rPr>
        <w:t xml:space="preserve"> ее</w:t>
      </w:r>
      <w:r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Стороны, Сторона, нарушившая </w:t>
      </w:r>
      <w:r>
        <w:rPr>
          <w:sz w:val="28"/>
          <w:szCs w:val="28"/>
        </w:rPr>
        <w:t xml:space="preserve">данное </w:t>
      </w:r>
      <w:r w:rsidRPr="005F2CFB">
        <w:rPr>
          <w:sz w:val="28"/>
          <w:szCs w:val="28"/>
        </w:rPr>
        <w:t>требовани</w:t>
      </w:r>
      <w:r>
        <w:rPr>
          <w:sz w:val="28"/>
          <w:szCs w:val="28"/>
        </w:rPr>
        <w:t>е</w:t>
      </w:r>
      <w:r w:rsidRPr="00FD79AA">
        <w:rPr>
          <w:sz w:val="28"/>
          <w:szCs w:val="28"/>
        </w:rPr>
        <w:t>,</w:t>
      </w:r>
      <w:r w:rsidRPr="005F2CFB">
        <w:rPr>
          <w:sz w:val="28"/>
          <w:szCs w:val="28"/>
        </w:rPr>
        <w:t xml:space="preserve"> уплачивает второй Стороне штраф в размере</w:t>
      </w:r>
      <w:r>
        <w:rPr>
          <w:sz w:val="28"/>
          <w:szCs w:val="28"/>
        </w:rPr>
        <w:t xml:space="preserve"> 300</w:t>
      </w:r>
      <w:r w:rsidRPr="005F2CF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F2CFB">
        <w:rPr>
          <w:sz w:val="28"/>
          <w:szCs w:val="28"/>
        </w:rPr>
        <w:t>трехсот</w:t>
      </w:r>
      <w:r>
        <w:rPr>
          <w:sz w:val="28"/>
          <w:szCs w:val="28"/>
        </w:rPr>
        <w:t>)</w:t>
      </w:r>
      <w:r w:rsidRPr="005F2CFB">
        <w:rPr>
          <w:sz w:val="28"/>
          <w:szCs w:val="28"/>
        </w:rPr>
        <w:t xml:space="preserve"> базовых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Pr="005F2CFB">
        <w:rPr>
          <w:sz w:val="28"/>
          <w:szCs w:val="28"/>
        </w:rPr>
        <w:t xml:space="preserve">и </w:t>
      </w:r>
      <w:r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A629D6" w:rsidRPr="005F2CFB" w:rsidRDefault="00A629D6" w:rsidP="00A56443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E22D8">
        <w:rPr>
          <w:sz w:val="28"/>
          <w:szCs w:val="28"/>
        </w:rPr>
        <w:t>9</w:t>
      </w:r>
      <w:r>
        <w:rPr>
          <w:sz w:val="28"/>
          <w:szCs w:val="28"/>
        </w:rPr>
        <w:t xml:space="preserve">. Обязательства по сохранению конфиденциальности информации, указанной в п.2.1 настоящего </w:t>
      </w:r>
      <w:r w:rsidR="00AC74D9">
        <w:rPr>
          <w:sz w:val="28"/>
          <w:szCs w:val="28"/>
        </w:rPr>
        <w:t>С</w:t>
      </w:r>
      <w:r>
        <w:rPr>
          <w:sz w:val="28"/>
          <w:szCs w:val="28"/>
        </w:rPr>
        <w:t>оглашения, имеют силу</w:t>
      </w:r>
      <w:r w:rsidR="00AC74D9">
        <w:rPr>
          <w:sz w:val="28"/>
          <w:szCs w:val="28"/>
        </w:rPr>
        <w:t xml:space="preserve"> и после истечения срока действия настоящего Соглашения, его досрочного расторжения или отказа от исполнения Соглашения до момента, когда соответствующая конфиденциальная информация станет публично известной либо общедоступной</w:t>
      </w:r>
      <w:r w:rsidR="00604631" w:rsidRPr="00A56443">
        <w:rPr>
          <w:sz w:val="28"/>
          <w:szCs w:val="28"/>
        </w:rPr>
        <w:t>,</w:t>
      </w:r>
      <w:r w:rsidR="00AC74D9">
        <w:rPr>
          <w:sz w:val="28"/>
          <w:szCs w:val="28"/>
        </w:rPr>
        <w:t xml:space="preserve"> либо произойдет уничтожение конфиденциальной информации в установленном </w:t>
      </w:r>
      <w:r w:rsidR="00AC74D9" w:rsidRPr="00611BAE">
        <w:rPr>
          <w:sz w:val="28"/>
          <w:szCs w:val="28"/>
        </w:rPr>
        <w:t>п.4.1</w:t>
      </w:r>
      <w:r w:rsidR="00611BAE" w:rsidRPr="00611BAE">
        <w:rPr>
          <w:sz w:val="28"/>
          <w:szCs w:val="28"/>
        </w:rPr>
        <w:t>1</w:t>
      </w:r>
      <w:r w:rsidR="00AC74D9">
        <w:rPr>
          <w:sz w:val="28"/>
          <w:szCs w:val="28"/>
        </w:rPr>
        <w:t xml:space="preserve"> настоящего Соглашения порядке.</w:t>
      </w:r>
    </w:p>
    <w:p w:rsidR="00A629D6" w:rsidRPr="00C745A7" w:rsidRDefault="00A629D6" w:rsidP="00A629D6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 и права промышленной собственности.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Сторонами в отдельно заключаемых договорах.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Сторона признает исключительное право второй Стороны на принадлежащие ей и зарегистрированные в установленном порядке товарные знаки, фирменные наименования и обязуется не использовать их в своих </w:t>
      </w:r>
      <w:r w:rsidRPr="00C745A7">
        <w:rPr>
          <w:sz w:val="28"/>
          <w:szCs w:val="28"/>
        </w:rPr>
        <w:lastRenderedPageBreak/>
        <w:t>производственных, коммерческих, рекламных и иных целях</w:t>
      </w:r>
      <w:r>
        <w:rPr>
          <w:sz w:val="28"/>
          <w:szCs w:val="28"/>
        </w:rPr>
        <w:t xml:space="preserve"> без письменного разрешения другой Стороны</w:t>
      </w:r>
      <w:r w:rsidRPr="00C745A7">
        <w:rPr>
          <w:sz w:val="28"/>
          <w:szCs w:val="28"/>
        </w:rPr>
        <w:t>.</w:t>
      </w:r>
    </w:p>
    <w:p w:rsidR="00A629D6" w:rsidRPr="004261C3" w:rsidRDefault="00A629D6" w:rsidP="00A629D6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Сторона,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>уплачивает другой Стороне штраф в размере</w:t>
      </w:r>
      <w:r>
        <w:rPr>
          <w:color w:val="0D0D0D" w:themeColor="text1" w:themeTint="F2"/>
          <w:sz w:val="28"/>
          <w:szCs w:val="28"/>
        </w:rPr>
        <w:t xml:space="preserve"> 200</w:t>
      </w:r>
      <w:r w:rsidRPr="00C745A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(</w:t>
      </w:r>
      <w:r w:rsidRPr="00C745A7">
        <w:rPr>
          <w:color w:val="0D0D0D" w:themeColor="text1" w:themeTint="F2"/>
          <w:sz w:val="28"/>
          <w:szCs w:val="28"/>
        </w:rPr>
        <w:t>двухсот</w:t>
      </w:r>
      <w:r>
        <w:rPr>
          <w:color w:val="0D0D0D" w:themeColor="text1" w:themeTint="F2"/>
          <w:sz w:val="28"/>
          <w:szCs w:val="28"/>
        </w:rPr>
        <w:t>)</w:t>
      </w:r>
      <w:r w:rsidRPr="00C745A7">
        <w:rPr>
          <w:color w:val="0D0D0D" w:themeColor="text1" w:themeTint="F2"/>
          <w:sz w:val="28"/>
          <w:szCs w:val="28"/>
        </w:rPr>
        <w:t xml:space="preserve"> базовых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A629D6" w:rsidRPr="00C745A7" w:rsidRDefault="00A629D6" w:rsidP="00A629D6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Безопасность.</w:t>
      </w:r>
    </w:p>
    <w:p w:rsidR="00461135" w:rsidRDefault="00461135" w:rsidP="00461135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Сторона</w:t>
      </w:r>
      <w:r w:rsidRPr="00E169E7">
        <w:rPr>
          <w:sz w:val="28"/>
          <w:szCs w:val="28"/>
        </w:rPr>
        <w:t>, выполняющ</w:t>
      </w:r>
      <w:r>
        <w:rPr>
          <w:sz w:val="28"/>
          <w:szCs w:val="28"/>
        </w:rPr>
        <w:t>ая</w:t>
      </w:r>
      <w:r w:rsidRPr="00E169E7">
        <w:rPr>
          <w:sz w:val="28"/>
          <w:szCs w:val="28"/>
        </w:rPr>
        <w:t xml:space="preserve"> работы (оказывающ</w:t>
      </w:r>
      <w:r>
        <w:rPr>
          <w:sz w:val="28"/>
          <w:szCs w:val="28"/>
        </w:rPr>
        <w:t>ая</w:t>
      </w:r>
      <w:r w:rsidRPr="00E169E7">
        <w:rPr>
          <w:sz w:val="28"/>
          <w:szCs w:val="28"/>
        </w:rPr>
        <w:t xml:space="preserve"> услуги) обязуется </w:t>
      </w:r>
      <w:r>
        <w:rPr>
          <w:sz w:val="28"/>
          <w:szCs w:val="28"/>
        </w:rPr>
        <w:t xml:space="preserve">не позднее 5-ти рабочих дней </w:t>
      </w:r>
      <w:r w:rsidRPr="00E17CDB">
        <w:rPr>
          <w:sz w:val="28"/>
          <w:szCs w:val="28"/>
        </w:rPr>
        <w:t>до даты начала выполнения работ</w:t>
      </w:r>
      <w:r w:rsidRPr="00E169E7">
        <w:rPr>
          <w:sz w:val="28"/>
          <w:szCs w:val="28"/>
        </w:rPr>
        <w:t xml:space="preserve"> (оказания услуг) по заключенным договорам</w:t>
      </w:r>
      <w:r w:rsidRPr="00A56443">
        <w:rPr>
          <w:sz w:val="28"/>
          <w:szCs w:val="28"/>
        </w:rPr>
        <w:t>,</w:t>
      </w:r>
      <w:r w:rsidRPr="00E169E7">
        <w:rPr>
          <w:sz w:val="28"/>
          <w:szCs w:val="28"/>
        </w:rPr>
        <w:t xml:space="preserve"> представить </w:t>
      </w:r>
      <w:r>
        <w:rPr>
          <w:sz w:val="28"/>
          <w:szCs w:val="28"/>
        </w:rPr>
        <w:t>второй Стороне</w:t>
      </w:r>
      <w:r w:rsidRPr="00E169E7">
        <w:rPr>
          <w:sz w:val="28"/>
          <w:szCs w:val="28"/>
        </w:rPr>
        <w:t xml:space="preserve"> списки своих работников уполномоченных вести работы (оказывать услуги) </w:t>
      </w:r>
      <w:r>
        <w:rPr>
          <w:sz w:val="28"/>
          <w:szCs w:val="28"/>
        </w:rPr>
        <w:t>по форме согласно приложению к настоящему Соглашению</w:t>
      </w:r>
      <w:r w:rsidRPr="00E169E7">
        <w:rPr>
          <w:sz w:val="28"/>
          <w:szCs w:val="28"/>
        </w:rPr>
        <w:t>.</w:t>
      </w:r>
      <w:r w:rsidRPr="005407A0">
        <w:rPr>
          <w:sz w:val="28"/>
          <w:szCs w:val="28"/>
        </w:rPr>
        <w:t xml:space="preserve"> </w:t>
      </w:r>
    </w:p>
    <w:p w:rsidR="00A629D6" w:rsidRDefault="00A629D6" w:rsidP="00A629D6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E24A9">
        <w:rPr>
          <w:sz w:val="28"/>
          <w:szCs w:val="28"/>
        </w:rPr>
        <w:t>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A629D6" w:rsidRDefault="00AC74D9" w:rsidP="00A629D6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4631">
        <w:rPr>
          <w:sz w:val="28"/>
          <w:szCs w:val="28"/>
        </w:rPr>
        <w:t>Р</w:t>
      </w:r>
      <w:r>
        <w:rPr>
          <w:sz w:val="28"/>
          <w:szCs w:val="28"/>
        </w:rPr>
        <w:t xml:space="preserve">аботники, </w:t>
      </w:r>
      <w:r w:rsidR="00604631">
        <w:rPr>
          <w:sz w:val="28"/>
          <w:szCs w:val="28"/>
        </w:rPr>
        <w:t>которые не дали согласие на предоставление информации о наличии сведений о них в информационных ресурсах</w:t>
      </w:r>
      <w:r w:rsidR="00604631" w:rsidRPr="00A56443">
        <w:rPr>
          <w:sz w:val="28"/>
          <w:szCs w:val="28"/>
        </w:rPr>
        <w:t>,</w:t>
      </w:r>
      <w:r w:rsidR="00604631">
        <w:rPr>
          <w:sz w:val="28"/>
          <w:szCs w:val="28"/>
        </w:rPr>
        <w:t xml:space="preserve"> находящихся в ведении МВД на предмет совершения правонарушений</w:t>
      </w:r>
      <w:r w:rsidR="00604631" w:rsidRPr="00A56443">
        <w:rPr>
          <w:sz w:val="28"/>
          <w:szCs w:val="28"/>
        </w:rPr>
        <w:t>,</w:t>
      </w:r>
      <w:r w:rsidR="00604631">
        <w:rPr>
          <w:sz w:val="28"/>
          <w:szCs w:val="28"/>
        </w:rPr>
        <w:t xml:space="preserve"> зарегистрированных в едином государственном банке данных о правонарушениях</w:t>
      </w:r>
      <w:r w:rsidR="00604631" w:rsidRPr="00A56443">
        <w:rPr>
          <w:sz w:val="28"/>
          <w:szCs w:val="28"/>
        </w:rPr>
        <w:t>,</w:t>
      </w:r>
      <w:r w:rsidR="00604631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не прошедшие </w:t>
      </w:r>
      <w:r w:rsidR="00802004">
        <w:rPr>
          <w:sz w:val="28"/>
          <w:szCs w:val="28"/>
        </w:rPr>
        <w:t>необходимые инструктажи, в соответствии с локальными правовыми актами ОАО «БМРЦ и законодательством Республики Беларусь к выполнению работ (оказанию услуг) не допускаются.</w:t>
      </w:r>
    </w:p>
    <w:p w:rsidR="00461135" w:rsidRPr="00611BAE" w:rsidRDefault="00802004" w:rsidP="00461135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Сторона</w:t>
      </w:r>
      <w:r w:rsidR="00A629D6" w:rsidRPr="00FF0F62">
        <w:rPr>
          <w:sz w:val="28"/>
          <w:szCs w:val="28"/>
        </w:rPr>
        <w:t>, для которо</w:t>
      </w:r>
      <w:r>
        <w:rPr>
          <w:sz w:val="28"/>
          <w:szCs w:val="28"/>
        </w:rPr>
        <w:t>й</w:t>
      </w:r>
      <w:r w:rsidR="00A629D6" w:rsidRPr="00FF0F62">
        <w:rPr>
          <w:sz w:val="28"/>
          <w:szCs w:val="28"/>
        </w:rPr>
        <w:t xml:space="preserve"> выполняются работы (оказываются услуги), обязуется </w:t>
      </w:r>
      <w:r w:rsidR="00A629D6">
        <w:rPr>
          <w:sz w:val="28"/>
          <w:szCs w:val="28"/>
        </w:rPr>
        <w:t xml:space="preserve">в течение 5-ти рабочих дней </w:t>
      </w:r>
      <w:r w:rsidR="00A629D6" w:rsidRPr="00E17CDB">
        <w:rPr>
          <w:sz w:val="28"/>
          <w:szCs w:val="28"/>
        </w:rPr>
        <w:t>до даты начала выполнения работ</w:t>
      </w:r>
      <w:r w:rsidR="00A629D6" w:rsidRPr="00FF0F62">
        <w:rPr>
          <w:sz w:val="28"/>
          <w:szCs w:val="28"/>
        </w:rPr>
        <w:t xml:space="preserve"> (оказания услуг) на своих площадях проинформировать уполномоченных представителей </w:t>
      </w:r>
      <w:r>
        <w:rPr>
          <w:sz w:val="28"/>
          <w:szCs w:val="28"/>
        </w:rPr>
        <w:t xml:space="preserve">второй Стороны </w:t>
      </w:r>
      <w:r w:rsidR="00A629D6" w:rsidRPr="00FF0F62">
        <w:rPr>
          <w:sz w:val="28"/>
          <w:szCs w:val="28"/>
        </w:rPr>
        <w:t xml:space="preserve">о существующих внутренних правилах объектовой и, при необходимости, информационной безопасности, охраны труда, а также обязуется проинструктировать работников </w:t>
      </w:r>
      <w:r>
        <w:rPr>
          <w:sz w:val="28"/>
          <w:szCs w:val="28"/>
        </w:rPr>
        <w:t>второй Стороны</w:t>
      </w:r>
      <w:r w:rsidR="00A629D6" w:rsidRPr="00FF0F62">
        <w:rPr>
          <w:sz w:val="28"/>
          <w:szCs w:val="28"/>
        </w:rPr>
        <w:t>, выполняющих работы (оказывающих услуги), о существующих правилах доступа в места проведения работ</w:t>
      </w:r>
      <w:r w:rsidR="00611BAE">
        <w:rPr>
          <w:sz w:val="28"/>
          <w:szCs w:val="28"/>
        </w:rPr>
        <w:t xml:space="preserve"> (оказания услуг)</w:t>
      </w:r>
      <w:r w:rsidR="00461135">
        <w:rPr>
          <w:sz w:val="28"/>
          <w:szCs w:val="28"/>
        </w:rPr>
        <w:t xml:space="preserve"> и </w:t>
      </w:r>
      <w:r w:rsidR="00461135" w:rsidRPr="00611BAE">
        <w:rPr>
          <w:sz w:val="28"/>
          <w:szCs w:val="28"/>
        </w:rPr>
        <w:t>обеспечить контроль и оказание консультационной и технической помощи при взаимодействии в вопросах безопасности.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Партнер обязуется обеспечить соблюдение его работниками, требований законодательных актов Республики Беларусь, </w:t>
      </w:r>
      <w:r>
        <w:rPr>
          <w:sz w:val="28"/>
          <w:szCs w:val="28"/>
        </w:rPr>
        <w:t>локальных правовых актов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 </w:t>
      </w:r>
      <w:r w:rsidRPr="00C745A7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C745A7">
        <w:rPr>
          <w:sz w:val="28"/>
          <w:szCs w:val="28"/>
        </w:rPr>
        <w:t xml:space="preserve"> объектовой и информационной безопасности. </w:t>
      </w:r>
    </w:p>
    <w:p w:rsidR="00A629D6" w:rsidRPr="00C745A7" w:rsidRDefault="00A629D6" w:rsidP="00A629D6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помещения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работников </w:t>
      </w:r>
      <w:r w:rsidRPr="00C745A7">
        <w:rPr>
          <w:color w:val="262626" w:themeColor="text1" w:themeTint="D9"/>
          <w:sz w:val="28"/>
          <w:szCs w:val="28"/>
        </w:rPr>
        <w:t xml:space="preserve">Партнера </w:t>
      </w:r>
      <w:r w:rsidRPr="00C745A7">
        <w:rPr>
          <w:sz w:val="28"/>
          <w:szCs w:val="28"/>
        </w:rPr>
        <w:t xml:space="preserve">осуществляется при соблюдении требований </w:t>
      </w:r>
      <w:r>
        <w:rPr>
          <w:sz w:val="28"/>
          <w:szCs w:val="28"/>
        </w:rPr>
        <w:t xml:space="preserve">локального правового акта, регулирующего вопросы </w:t>
      </w:r>
      <w:r w:rsidRPr="00C745A7">
        <w:rPr>
          <w:sz w:val="28"/>
          <w:szCs w:val="28"/>
        </w:rPr>
        <w:t xml:space="preserve">организации пропускного и внутриобъектового режимов в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</w:p>
    <w:p w:rsidR="00A629D6" w:rsidRPr="00C745A7" w:rsidRDefault="00A629D6" w:rsidP="00A629D6">
      <w:pPr>
        <w:pStyle w:val="3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>
        <w:rPr>
          <w:szCs w:val="28"/>
        </w:rPr>
        <w:t>за соблюдением требований вышеуказанного</w:t>
      </w:r>
      <w:r w:rsidRPr="00C745A7">
        <w:rPr>
          <w:szCs w:val="28"/>
        </w:rPr>
        <w:t xml:space="preserve"> </w:t>
      </w:r>
      <w:r>
        <w:rPr>
          <w:szCs w:val="28"/>
        </w:rPr>
        <w:t>локального правового акта работниками</w:t>
      </w:r>
      <w:r w:rsidRPr="00C745A7">
        <w:rPr>
          <w:szCs w:val="28"/>
        </w:rPr>
        <w:t xml:space="preserve"> Партнера возлагается на соответствующ</w:t>
      </w:r>
      <w:r>
        <w:rPr>
          <w:szCs w:val="28"/>
        </w:rPr>
        <w:t>е</w:t>
      </w:r>
      <w:r w:rsidRPr="00C745A7">
        <w:rPr>
          <w:szCs w:val="28"/>
        </w:rPr>
        <w:t xml:space="preserve">е </w:t>
      </w:r>
      <w:r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>
        <w:rPr>
          <w:szCs w:val="28"/>
        </w:rPr>
        <w:t>е</w:t>
      </w:r>
      <w:r w:rsidRPr="00C745A7">
        <w:rPr>
          <w:szCs w:val="28"/>
        </w:rPr>
        <w:t xml:space="preserve"> </w:t>
      </w:r>
      <w:r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A629D6" w:rsidRPr="00C745A7" w:rsidRDefault="00802004" w:rsidP="00A629D6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Сторона</w:t>
      </w:r>
      <w:r w:rsidR="00A629D6" w:rsidRPr="00C745A7">
        <w:rPr>
          <w:sz w:val="28"/>
          <w:szCs w:val="28"/>
        </w:rPr>
        <w:t>, для которо</w:t>
      </w:r>
      <w:r>
        <w:rPr>
          <w:sz w:val="28"/>
          <w:szCs w:val="28"/>
        </w:rPr>
        <w:t>й</w:t>
      </w:r>
      <w:r w:rsidR="00A629D6" w:rsidRPr="00C745A7">
        <w:rPr>
          <w:sz w:val="28"/>
          <w:szCs w:val="28"/>
        </w:rPr>
        <w:t xml:space="preserve"> проводятся работы (оказываются услуги), обязуется, после проведения </w:t>
      </w:r>
      <w:r w:rsidR="00604631">
        <w:rPr>
          <w:sz w:val="28"/>
          <w:szCs w:val="28"/>
        </w:rPr>
        <w:t xml:space="preserve">необходимых </w:t>
      </w:r>
      <w:r w:rsidR="00A629D6" w:rsidRPr="00C745A7">
        <w:rPr>
          <w:sz w:val="28"/>
          <w:szCs w:val="28"/>
        </w:rPr>
        <w:t xml:space="preserve">мероприятий, предоставить беспрепятственный доступ к месту проведения работ (оказания услуг) работникам </w:t>
      </w:r>
      <w:r>
        <w:rPr>
          <w:sz w:val="28"/>
          <w:szCs w:val="28"/>
        </w:rPr>
        <w:t>второй Стороны</w:t>
      </w:r>
      <w:r w:rsidRPr="00C745A7">
        <w:rPr>
          <w:sz w:val="28"/>
          <w:szCs w:val="28"/>
        </w:rPr>
        <w:t xml:space="preserve"> </w:t>
      </w:r>
      <w:r w:rsidR="00A629D6" w:rsidRPr="00C745A7">
        <w:rPr>
          <w:sz w:val="28"/>
          <w:szCs w:val="28"/>
        </w:rPr>
        <w:t xml:space="preserve">и обеспечить необходимыми пропусками и ключами. </w:t>
      </w:r>
      <w:r w:rsidR="00A629D6">
        <w:rPr>
          <w:sz w:val="28"/>
          <w:szCs w:val="28"/>
        </w:rPr>
        <w:t>Работники</w:t>
      </w:r>
      <w:r w:rsidR="00A629D6"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A629D6" w:rsidRPr="00C745A7">
        <w:rPr>
          <w:sz w:val="28"/>
          <w:szCs w:val="28"/>
        </w:rPr>
        <w:t>, выполняющей работы (оказывающей услуги), получившие пропуска и/или ключи, обязуются обеспечивать их сохранность. В случае утери</w:t>
      </w:r>
      <w:r w:rsidR="00A629D6">
        <w:rPr>
          <w:sz w:val="28"/>
          <w:szCs w:val="28"/>
        </w:rPr>
        <w:t xml:space="preserve"> </w:t>
      </w:r>
      <w:r w:rsidR="00A629D6" w:rsidRPr="00C745A7">
        <w:rPr>
          <w:sz w:val="28"/>
          <w:szCs w:val="28"/>
        </w:rPr>
        <w:t xml:space="preserve">выданных пропусков и/или ключей </w:t>
      </w:r>
      <w:r>
        <w:rPr>
          <w:sz w:val="28"/>
          <w:szCs w:val="28"/>
        </w:rPr>
        <w:t xml:space="preserve">Сторона </w:t>
      </w:r>
      <w:r w:rsidR="00A629D6" w:rsidRPr="00C745A7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="00A629D6" w:rsidRPr="00C745A7">
        <w:rPr>
          <w:sz w:val="28"/>
          <w:szCs w:val="28"/>
        </w:rPr>
        <w:t xml:space="preserve"> незамедлительно сообщить об этом </w:t>
      </w:r>
      <w:r>
        <w:rPr>
          <w:sz w:val="28"/>
          <w:szCs w:val="28"/>
        </w:rPr>
        <w:t>второй Стороне</w:t>
      </w:r>
      <w:r w:rsidR="00A629D6" w:rsidRPr="00C745A7">
        <w:rPr>
          <w:sz w:val="28"/>
          <w:szCs w:val="28"/>
        </w:rPr>
        <w:t xml:space="preserve">. </w:t>
      </w:r>
    </w:p>
    <w:p w:rsidR="00A629D6" w:rsidRPr="00C745A7" w:rsidRDefault="00802004" w:rsidP="00A629D6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Сторона</w:t>
      </w:r>
      <w:r w:rsidR="00A629D6" w:rsidRPr="00C745A7">
        <w:rPr>
          <w:sz w:val="28"/>
          <w:szCs w:val="28"/>
        </w:rPr>
        <w:t>, работники которо</w:t>
      </w:r>
      <w:r>
        <w:rPr>
          <w:sz w:val="28"/>
          <w:szCs w:val="28"/>
        </w:rPr>
        <w:t>й</w:t>
      </w:r>
      <w:r w:rsidR="00A629D6" w:rsidRPr="00C745A7">
        <w:rPr>
          <w:sz w:val="28"/>
          <w:szCs w:val="28"/>
        </w:rPr>
        <w:t xml:space="preserve"> проводят работы (оказывают услуги), долж</w:t>
      </w:r>
      <w:r w:rsidR="00A629D6">
        <w:rPr>
          <w:sz w:val="28"/>
          <w:szCs w:val="28"/>
        </w:rPr>
        <w:t>е</w:t>
      </w:r>
      <w:r w:rsidR="00A629D6" w:rsidRPr="00C745A7">
        <w:rPr>
          <w:sz w:val="28"/>
          <w:szCs w:val="28"/>
        </w:rPr>
        <w:t xml:space="preserve">н обеспечить сохранность,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</w:t>
      </w:r>
      <w:r>
        <w:rPr>
          <w:sz w:val="28"/>
          <w:szCs w:val="28"/>
        </w:rPr>
        <w:t>Стороны</w:t>
      </w:r>
      <w:r w:rsidR="00A629D6" w:rsidRPr="00C745A7">
        <w:rPr>
          <w:sz w:val="28"/>
          <w:szCs w:val="28"/>
        </w:rPr>
        <w:t>, проводяще</w:t>
      </w:r>
      <w:r>
        <w:rPr>
          <w:sz w:val="28"/>
          <w:szCs w:val="28"/>
        </w:rPr>
        <w:t>й</w:t>
      </w:r>
      <w:r w:rsidR="00A629D6" w:rsidRPr="00C745A7">
        <w:rPr>
          <w:sz w:val="28"/>
          <w:szCs w:val="28"/>
        </w:rPr>
        <w:t xml:space="preserve"> работы (оказывающей услуги), последн</w:t>
      </w:r>
      <w:r>
        <w:rPr>
          <w:sz w:val="28"/>
          <w:szCs w:val="28"/>
        </w:rPr>
        <w:t>яя</w:t>
      </w:r>
      <w:r w:rsidR="00A629D6" w:rsidRPr="00C745A7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</w:t>
      </w:r>
      <w:r w:rsidR="00A629D6" w:rsidRPr="00C745A7">
        <w:rPr>
          <w:sz w:val="28"/>
          <w:szCs w:val="28"/>
        </w:rPr>
        <w:t xml:space="preserve"> возместить другой Стороне как стоимость такого оборудования/средств безопасности, так и причиненный ущерб в полном объеме. </w:t>
      </w:r>
    </w:p>
    <w:p w:rsidR="00A629D6" w:rsidRPr="00C745A7" w:rsidRDefault="00611BAE" w:rsidP="00A629D6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Партнер</w:t>
      </w:r>
      <w:r w:rsidR="00A629D6" w:rsidRPr="00C745A7">
        <w:rPr>
          <w:sz w:val="28"/>
          <w:szCs w:val="28"/>
        </w:rPr>
        <w:t>, выполняющ</w:t>
      </w:r>
      <w:r w:rsidR="00A629D6">
        <w:rPr>
          <w:sz w:val="28"/>
          <w:szCs w:val="28"/>
        </w:rPr>
        <w:t>ий</w:t>
      </w:r>
      <w:r w:rsidR="00A629D6" w:rsidRPr="00C745A7">
        <w:rPr>
          <w:sz w:val="28"/>
          <w:szCs w:val="28"/>
        </w:rPr>
        <w:t xml:space="preserve"> работы (оказывающ</w:t>
      </w:r>
      <w:r>
        <w:rPr>
          <w:sz w:val="28"/>
          <w:szCs w:val="28"/>
        </w:rPr>
        <w:t>ий</w:t>
      </w:r>
      <w:r w:rsidR="00A629D6" w:rsidRPr="00C745A7">
        <w:rPr>
          <w:sz w:val="28"/>
          <w:szCs w:val="28"/>
        </w:rPr>
        <w:t xml:space="preserve"> услуги), обязан проинформировать </w:t>
      </w:r>
      <w:r w:rsidR="00B332B2">
        <w:rPr>
          <w:sz w:val="28"/>
          <w:szCs w:val="28"/>
        </w:rPr>
        <w:t>другую Сторону</w:t>
      </w:r>
      <w:r w:rsidR="00B332B2" w:rsidRPr="00C745A7">
        <w:rPr>
          <w:sz w:val="28"/>
          <w:szCs w:val="28"/>
        </w:rPr>
        <w:t xml:space="preserve"> </w:t>
      </w:r>
      <w:r w:rsidR="00A629D6" w:rsidRPr="00C745A7">
        <w:rPr>
          <w:sz w:val="28"/>
          <w:szCs w:val="28"/>
        </w:rPr>
        <w:t xml:space="preserve">в срок не менее, чем за 2 </w:t>
      </w:r>
      <w:r w:rsidR="00A629D6">
        <w:rPr>
          <w:sz w:val="28"/>
          <w:szCs w:val="28"/>
        </w:rPr>
        <w:t xml:space="preserve">(два) </w:t>
      </w:r>
      <w:r w:rsidR="00A629D6" w:rsidRPr="00C745A7">
        <w:rPr>
          <w:sz w:val="28"/>
          <w:szCs w:val="28"/>
        </w:rPr>
        <w:t>рабочих дня о</w:t>
      </w:r>
      <w:r>
        <w:rPr>
          <w:sz w:val="28"/>
          <w:szCs w:val="28"/>
        </w:rPr>
        <w:t>б</w:t>
      </w:r>
      <w:r w:rsidR="00A629D6" w:rsidRPr="00C745A7">
        <w:rPr>
          <w:sz w:val="28"/>
          <w:szCs w:val="28"/>
        </w:rPr>
        <w:t xml:space="preserve"> увольнени</w:t>
      </w:r>
      <w:r>
        <w:rPr>
          <w:sz w:val="28"/>
          <w:szCs w:val="28"/>
        </w:rPr>
        <w:t>и</w:t>
      </w:r>
      <w:r w:rsidR="00A629D6" w:rsidRPr="00C745A7">
        <w:rPr>
          <w:sz w:val="28"/>
          <w:szCs w:val="28"/>
        </w:rPr>
        <w:t xml:space="preserve"> </w:t>
      </w:r>
      <w:r w:rsidR="00A629D6">
        <w:rPr>
          <w:sz w:val="28"/>
          <w:szCs w:val="28"/>
        </w:rPr>
        <w:t>работников</w:t>
      </w:r>
      <w:r w:rsidR="00A629D6" w:rsidRPr="00C745A7">
        <w:rPr>
          <w:sz w:val="28"/>
          <w:szCs w:val="28"/>
        </w:rPr>
        <w:t xml:space="preserve">, уполномоченных выполнять работы (оказывать услуги) на площадях </w:t>
      </w:r>
      <w:r w:rsidR="00A629D6">
        <w:rPr>
          <w:sz w:val="28"/>
          <w:szCs w:val="28"/>
        </w:rPr>
        <w:t>Общества</w:t>
      </w:r>
      <w:r w:rsidR="00A629D6" w:rsidRPr="00C745A7">
        <w:rPr>
          <w:sz w:val="28"/>
          <w:szCs w:val="28"/>
        </w:rPr>
        <w:t>.</w:t>
      </w:r>
    </w:p>
    <w:p w:rsidR="00A629D6" w:rsidRDefault="006D7152" w:rsidP="00B332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4FC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11BA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11BAE">
        <w:rPr>
          <w:sz w:val="28"/>
          <w:szCs w:val="28"/>
        </w:rPr>
        <w:t> </w:t>
      </w:r>
      <w:r w:rsidR="00B332B2">
        <w:rPr>
          <w:sz w:val="28"/>
          <w:szCs w:val="28"/>
        </w:rPr>
        <w:t>Стороны должны раскрывать третьим лицам Конфиденциальную информацию только в случаях, когда обязанность такого раскрытия установлена требованиями законодательства или вступившим в силу судебным решением. Информация, запрашиваемая уполномоченными на то государственными органами или должностными лицами в пределах их компетенции, может быть выдана только тогда, когда обязанность по ее раскрытию прямо установлена законом, и при условии, что запрос оформлен в соответствии с законодательством Республики Беларусь. Сторона, получившая такой запрос, обязана предоставить конфиденциальную информацию, все необходимые характеристики требуемой информации, а также заявить о конфиденциальном характере данной информации в такой орган или такому лицу.</w:t>
      </w:r>
    </w:p>
    <w:p w:rsidR="00B332B2" w:rsidRPr="00C745A7" w:rsidRDefault="00B332B2" w:rsidP="00A564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611BAE">
        <w:rPr>
          <w:sz w:val="28"/>
          <w:szCs w:val="28"/>
        </w:rPr>
        <w:t>1</w:t>
      </w:r>
      <w:r>
        <w:rPr>
          <w:sz w:val="28"/>
          <w:szCs w:val="28"/>
        </w:rPr>
        <w:t>. По истечении срок</w:t>
      </w:r>
      <w:r w:rsidR="005D5928">
        <w:rPr>
          <w:sz w:val="28"/>
          <w:szCs w:val="28"/>
        </w:rPr>
        <w:t>а</w:t>
      </w:r>
      <w:r>
        <w:rPr>
          <w:sz w:val="28"/>
          <w:szCs w:val="28"/>
        </w:rPr>
        <w:t xml:space="preserve">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принадлежащую потребовавшей Стороне, а также ее копии.</w:t>
      </w:r>
    </w:p>
    <w:p w:rsidR="00A629D6" w:rsidRPr="00C745A7" w:rsidRDefault="00A629D6" w:rsidP="00A629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 на объект</w:t>
      </w:r>
      <w:r>
        <w:rPr>
          <w:b/>
          <w:sz w:val="28"/>
          <w:szCs w:val="28"/>
        </w:rPr>
        <w:t>ы</w:t>
      </w:r>
      <w:r w:rsidRPr="00C745A7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АО «БМРЦ»</w:t>
      </w:r>
    </w:p>
    <w:p w:rsidR="00A629D6" w:rsidRPr="00C745A7" w:rsidRDefault="00A629D6" w:rsidP="00A629D6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принимает на себя обязательство обеспечить доступ по пропускам работников Партнера, привлекаемых к выполнению работ (оказанию услуг), на объекты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изготавливает пропуска на основании заявки,</w:t>
      </w:r>
      <w:r>
        <w:rPr>
          <w:sz w:val="28"/>
          <w:szCs w:val="28"/>
        </w:rPr>
        <w:t xml:space="preserve"> утвержденной локальным правовым актом Общества, регулирующего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пропускной и внутриобъектовый режим</w:t>
      </w:r>
      <w:r w:rsidR="002C4C0A">
        <w:rPr>
          <w:sz w:val="28"/>
          <w:szCs w:val="28"/>
        </w:rPr>
        <w:t>ы</w:t>
      </w:r>
      <w:r>
        <w:rPr>
          <w:sz w:val="28"/>
          <w:szCs w:val="28"/>
        </w:rPr>
        <w:t xml:space="preserve"> и </w:t>
      </w:r>
      <w:r w:rsidRPr="00C745A7">
        <w:rPr>
          <w:sz w:val="28"/>
          <w:szCs w:val="28"/>
        </w:rPr>
        <w:t>подписанной уполномоченным представителем Партнера.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Работники Партнера, получившие пропуска, обязуются обеспечивать их сохранность.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обязуется при выдаче пропусков проинструктировать работников Партнера, о существующих требованиях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A629D6" w:rsidRPr="00C745A7" w:rsidRDefault="00A629D6" w:rsidP="00A629D6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Партнер гарантирует, что работники, получившие пропуска, принимают к сведению и обязуются надлежащим образом выполнять требования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A629D6" w:rsidRPr="00C745A7" w:rsidRDefault="00A629D6" w:rsidP="00A629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A629D6" w:rsidRPr="00C745A7" w:rsidRDefault="00A629D6" w:rsidP="00A629D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A629D6" w:rsidRPr="00C745A7" w:rsidRDefault="00A629D6" w:rsidP="00A629D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A629D6" w:rsidRPr="00C745A7" w:rsidRDefault="00A629D6" w:rsidP="00A629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A629D6" w:rsidRPr="00C745A7" w:rsidRDefault="00A629D6" w:rsidP="00A629D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A629D6" w:rsidRPr="00C745A7" w:rsidRDefault="00A629D6" w:rsidP="00A629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A629D6" w:rsidRPr="001E1B98" w:rsidRDefault="00A629D6" w:rsidP="00A629D6">
      <w:pPr>
        <w:pStyle w:val="a8"/>
        <w:numPr>
          <w:ilvl w:val="0"/>
          <w:numId w:val="5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суде</w:t>
      </w:r>
      <w:r w:rsidR="00922804">
        <w:rPr>
          <w:sz w:val="28"/>
          <w:szCs w:val="28"/>
        </w:rPr>
        <w:t>бном</w:t>
      </w:r>
      <w:r w:rsidRPr="001E1B98">
        <w:rPr>
          <w:sz w:val="28"/>
          <w:szCs w:val="28"/>
        </w:rPr>
        <w:t xml:space="preserve"> </w:t>
      </w:r>
      <w:r w:rsidR="00922804">
        <w:rPr>
          <w:sz w:val="28"/>
          <w:szCs w:val="28"/>
        </w:rPr>
        <w:t>порядке</w:t>
      </w:r>
      <w:r w:rsidRPr="001E1B98">
        <w:rPr>
          <w:sz w:val="28"/>
          <w:szCs w:val="28"/>
        </w:rPr>
        <w:t>.</w:t>
      </w:r>
    </w:p>
    <w:p w:rsidR="00A629D6" w:rsidRDefault="00A629D6" w:rsidP="00A629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604631" w:rsidRPr="001E1B98" w:rsidRDefault="00922804" w:rsidP="00A56443">
      <w:pPr>
        <w:pStyle w:val="a8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8.1 Стороны при исполнении настоящего Соглашения обязуются соблюдать законодательство Республики Беларусь.</w:t>
      </w:r>
    </w:p>
    <w:p w:rsidR="00A629D6" w:rsidRPr="00A56443" w:rsidRDefault="00922804" w:rsidP="00A56443">
      <w:pPr>
        <w:tabs>
          <w:tab w:val="left" w:pos="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8.2</w:t>
      </w:r>
      <w:r w:rsidR="00C934D5" w:rsidRPr="00C934D5">
        <w:rPr>
          <w:snapToGrid w:val="0"/>
          <w:color w:val="000000"/>
          <w:sz w:val="28"/>
          <w:szCs w:val="28"/>
        </w:rPr>
        <w:t xml:space="preserve"> </w:t>
      </w:r>
      <w:r w:rsidR="00C934D5">
        <w:rPr>
          <w:snapToGrid w:val="0"/>
          <w:color w:val="000000"/>
          <w:sz w:val="28"/>
          <w:szCs w:val="28"/>
        </w:rPr>
        <w:t>При выполнении работ (оказании услуг) в рамках заключенных договоров Стороны обязуются соблюдать конфиденциальность в отношении полученных в рамках исполнения настоящего Соглашения персональных данных работников, а также не предоставлять персональные данные третьим лицам, за исключением случаев, прямо пр</w:t>
      </w:r>
      <w:r w:rsidR="00A56443">
        <w:rPr>
          <w:snapToGrid w:val="0"/>
          <w:color w:val="000000"/>
          <w:sz w:val="28"/>
          <w:szCs w:val="28"/>
        </w:rPr>
        <w:t>едусмотренных законодательством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C934D5" w:rsidRPr="000B68ED" w:rsidRDefault="00922804" w:rsidP="00C934D5">
      <w:pPr>
        <w:tabs>
          <w:tab w:val="left" w:pos="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8.3.</w:t>
      </w:r>
      <w:r w:rsidR="00C934D5" w:rsidRPr="00C934D5">
        <w:rPr>
          <w:snapToGrid w:val="0"/>
          <w:color w:val="000000"/>
          <w:sz w:val="28"/>
          <w:szCs w:val="28"/>
        </w:rPr>
        <w:t xml:space="preserve"> </w:t>
      </w:r>
      <w:r w:rsidR="00C934D5">
        <w:rPr>
          <w:snapToGrid w:val="0"/>
          <w:color w:val="000000"/>
          <w:sz w:val="28"/>
          <w:szCs w:val="28"/>
        </w:rPr>
        <w:t xml:space="preserve">Обработка персональных данных работников осуществляется в целях обеспечения пропускного и внутриобъектового режимов на объектах ОАО «БМРЦ». </w:t>
      </w:r>
    </w:p>
    <w:p w:rsidR="00052990" w:rsidRDefault="00052990" w:rsidP="00A56443">
      <w:pPr>
        <w:tabs>
          <w:tab w:val="left" w:pos="0"/>
        </w:tabs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</w:t>
      </w:r>
      <w:r w:rsidR="00C934D5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>. Сторонами гарантируется соблюдение обязательных мер по обеспечению защиты персональных данных в соответствии со статьей 17 Закона Республики Беларусь от 07.05.2021 № 99-З «О защите персональных данных».</w:t>
      </w:r>
    </w:p>
    <w:p w:rsidR="00052990" w:rsidRDefault="00052990" w:rsidP="00A56443">
      <w:pPr>
        <w:tabs>
          <w:tab w:val="left" w:pos="0"/>
        </w:tabs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</w:t>
      </w:r>
      <w:r w:rsidR="00C934D5">
        <w:rPr>
          <w:snapToGrid w:val="0"/>
          <w:color w:val="000000"/>
          <w:sz w:val="28"/>
          <w:szCs w:val="28"/>
        </w:rPr>
        <w:t>5</w:t>
      </w:r>
      <w:r>
        <w:rPr>
          <w:snapToGrid w:val="0"/>
          <w:color w:val="000000"/>
          <w:sz w:val="28"/>
          <w:szCs w:val="28"/>
        </w:rPr>
        <w:t>. </w:t>
      </w:r>
      <w:r w:rsidR="00CA7FE8">
        <w:rPr>
          <w:snapToGrid w:val="0"/>
          <w:color w:val="000000"/>
          <w:sz w:val="28"/>
          <w:szCs w:val="28"/>
        </w:rPr>
        <w:t>За неисполнение обязательств, предусмотренных настоящим разделом Соглашения, Стороны несут ответственность в соответствии с законодательством Республики Беларусь.</w:t>
      </w:r>
    </w:p>
    <w:p w:rsidR="00CA7FE8" w:rsidRDefault="00CA7FE8" w:rsidP="005420F3">
      <w:pPr>
        <w:tabs>
          <w:tab w:val="left" w:pos="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</w:t>
      </w:r>
      <w:r w:rsidR="00C934D5">
        <w:rPr>
          <w:snapToGrid w:val="0"/>
          <w:color w:val="000000"/>
          <w:sz w:val="28"/>
          <w:szCs w:val="28"/>
        </w:rPr>
        <w:t>6</w:t>
      </w:r>
      <w:r>
        <w:rPr>
          <w:snapToGrid w:val="0"/>
          <w:color w:val="000000"/>
          <w:sz w:val="28"/>
          <w:szCs w:val="28"/>
        </w:rPr>
        <w:t>. </w:t>
      </w:r>
      <w:r w:rsidRPr="002D02C0">
        <w:rPr>
          <w:snapToGrid w:val="0"/>
          <w:color w:val="000000"/>
          <w:sz w:val="28"/>
          <w:szCs w:val="28"/>
        </w:rPr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CA7FE8" w:rsidRDefault="00CA7FE8" w:rsidP="005420F3">
      <w:pPr>
        <w:tabs>
          <w:tab w:val="left" w:pos="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</w:t>
      </w:r>
      <w:r w:rsidR="00C934D5">
        <w:rPr>
          <w:snapToGrid w:val="0"/>
          <w:color w:val="000000"/>
          <w:sz w:val="28"/>
          <w:szCs w:val="28"/>
        </w:rPr>
        <w:t>7</w:t>
      </w:r>
      <w:r>
        <w:rPr>
          <w:snapToGrid w:val="0"/>
          <w:color w:val="000000"/>
          <w:sz w:val="28"/>
          <w:szCs w:val="28"/>
        </w:rPr>
        <w:t>. </w:t>
      </w:r>
      <w:r w:rsidRPr="002D02C0">
        <w:rPr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представителями Сторон дополнительного соглашения.</w:t>
      </w:r>
    </w:p>
    <w:p w:rsidR="00CA7FE8" w:rsidRPr="00A56443" w:rsidRDefault="00CA7FE8" w:rsidP="00A56443">
      <w:pPr>
        <w:tabs>
          <w:tab w:val="left" w:pos="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8.</w:t>
      </w:r>
      <w:r w:rsidR="00C934D5">
        <w:rPr>
          <w:snapToGrid w:val="0"/>
          <w:color w:val="000000"/>
          <w:sz w:val="28"/>
          <w:szCs w:val="28"/>
        </w:rPr>
        <w:t>8</w:t>
      </w:r>
      <w:r>
        <w:rPr>
          <w:snapToGrid w:val="0"/>
          <w:color w:val="000000"/>
          <w:sz w:val="28"/>
          <w:szCs w:val="28"/>
        </w:rPr>
        <w:t xml:space="preserve">. Настоящее </w:t>
      </w:r>
      <w:r w:rsidRPr="002D02C0">
        <w:rPr>
          <w:snapToGrid w:val="0"/>
          <w:color w:val="000000"/>
          <w:sz w:val="28"/>
          <w:szCs w:val="28"/>
        </w:rPr>
        <w:t>Соглашение вступает в силу с момента 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A629D6" w:rsidRPr="00A05402" w:rsidRDefault="00A629D6" w:rsidP="00A629D6">
      <w:pPr>
        <w:pStyle w:val="a8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Места нахождения и банковские реквизиты Сторон</w:t>
      </w:r>
    </w:p>
    <w:p w:rsidR="00A629D6" w:rsidRPr="00C745A7" w:rsidRDefault="00A629D6" w:rsidP="00A629D6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A629D6" w:rsidRPr="00C745A7" w:rsidRDefault="00A629D6" w:rsidP="00A629D6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Pr="00C745A7">
        <w:rPr>
          <w:color w:val="000000"/>
          <w:sz w:val="28"/>
          <w:szCs w:val="28"/>
        </w:rPr>
        <w:t>,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ул. Кальварийская, 7, 220048, г. Минск, Республика Беларусь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тел. +375 17 259 14 11, факс +375 17 375 34 03</w:t>
      </w:r>
    </w:p>
    <w:p w:rsidR="00A629D6" w:rsidRPr="00E60A15" w:rsidRDefault="00A629D6" w:rsidP="00A629D6">
      <w:pPr>
        <w:rPr>
          <w:sz w:val="24"/>
          <w:szCs w:val="24"/>
        </w:rPr>
      </w:pPr>
      <w:r w:rsidRPr="00E60A15">
        <w:rPr>
          <w:rStyle w:val="jicons-icons"/>
          <w:sz w:val="24"/>
          <w:szCs w:val="24"/>
        </w:rPr>
        <w:t>официальный сайт:</w:t>
      </w:r>
      <w:r w:rsidRPr="00E60A15">
        <w:rPr>
          <w:rStyle w:val="jicons-icons"/>
          <w:sz w:val="24"/>
          <w:szCs w:val="24"/>
          <w:lang w:val="en-US"/>
        </w:rPr>
        <w:t> </w:t>
      </w:r>
      <w:r w:rsidRPr="00E60A15">
        <w:rPr>
          <w:rStyle w:val="jicons-icons"/>
          <w:sz w:val="24"/>
          <w:szCs w:val="24"/>
        </w:rPr>
        <w:t xml:space="preserve"> </w:t>
      </w:r>
      <w:hyperlink r:id="rId8" w:tgtFrame="_blank" w:history="1">
        <w:r w:rsidRPr="00E60A15">
          <w:rPr>
            <w:rStyle w:val="a9"/>
            <w:sz w:val="24"/>
            <w:szCs w:val="24"/>
            <w:lang w:val="en-US"/>
          </w:rPr>
          <w:t>www</w:t>
        </w:r>
        <w:r w:rsidRPr="00E60A15">
          <w:rPr>
            <w:rStyle w:val="a9"/>
            <w:sz w:val="24"/>
            <w:szCs w:val="24"/>
          </w:rPr>
          <w:t>.</w:t>
        </w:r>
        <w:r w:rsidRPr="00E60A15">
          <w:rPr>
            <w:rStyle w:val="a9"/>
            <w:sz w:val="24"/>
            <w:szCs w:val="24"/>
            <w:lang w:val="en-US"/>
          </w:rPr>
          <w:t>bisc</w:t>
        </w:r>
        <w:r w:rsidRPr="00E60A15">
          <w:rPr>
            <w:rStyle w:val="a9"/>
            <w:sz w:val="24"/>
            <w:szCs w:val="24"/>
          </w:rPr>
          <w:t>.</w:t>
        </w:r>
        <w:r w:rsidRPr="00E60A15">
          <w:rPr>
            <w:rStyle w:val="a9"/>
            <w:sz w:val="24"/>
            <w:szCs w:val="24"/>
            <w:lang w:val="en-US"/>
          </w:rPr>
          <w:t>by</w:t>
        </w:r>
      </w:hyperlink>
      <w:r w:rsidRPr="00E60A15">
        <w:rPr>
          <w:sz w:val="24"/>
          <w:szCs w:val="24"/>
        </w:rPr>
        <w:t>;</w:t>
      </w:r>
      <w:r w:rsidRPr="00E60A15">
        <w:rPr>
          <w:rStyle w:val="a9"/>
          <w:sz w:val="24"/>
          <w:szCs w:val="24"/>
        </w:rPr>
        <w:t xml:space="preserve"> </w:t>
      </w:r>
      <w:r w:rsidRPr="00E60A15">
        <w:rPr>
          <w:sz w:val="24"/>
          <w:szCs w:val="24"/>
          <w:lang w:val="en-US"/>
        </w:rPr>
        <w:t>e</w:t>
      </w:r>
      <w:r w:rsidRPr="00E60A15">
        <w:rPr>
          <w:sz w:val="24"/>
          <w:szCs w:val="24"/>
        </w:rPr>
        <w:t>-</w:t>
      </w:r>
      <w:r w:rsidRPr="00E60A15">
        <w:rPr>
          <w:sz w:val="24"/>
          <w:szCs w:val="24"/>
          <w:lang w:val="en-US"/>
        </w:rPr>
        <w:t>mail</w:t>
      </w:r>
      <w:r w:rsidRPr="00E60A15">
        <w:rPr>
          <w:sz w:val="24"/>
          <w:szCs w:val="24"/>
        </w:rPr>
        <w:t xml:space="preserve">: </w:t>
      </w:r>
      <w:hyperlink r:id="rId9" w:history="1">
        <w:r w:rsidRPr="00E60A15">
          <w:rPr>
            <w:rStyle w:val="a9"/>
            <w:sz w:val="24"/>
            <w:szCs w:val="24"/>
            <w:lang w:val="en-US"/>
          </w:rPr>
          <w:t>agreement</w:t>
        </w:r>
        <w:r w:rsidRPr="00E60A15">
          <w:rPr>
            <w:rStyle w:val="a9"/>
            <w:sz w:val="24"/>
            <w:szCs w:val="24"/>
          </w:rPr>
          <w:t>@</w:t>
        </w:r>
        <w:r w:rsidRPr="00E60A15">
          <w:rPr>
            <w:rStyle w:val="a9"/>
            <w:sz w:val="24"/>
            <w:szCs w:val="24"/>
            <w:lang w:val="en-US"/>
          </w:rPr>
          <w:t>bisc</w:t>
        </w:r>
        <w:r w:rsidRPr="00E60A15">
          <w:rPr>
            <w:rStyle w:val="a9"/>
            <w:sz w:val="24"/>
            <w:szCs w:val="24"/>
          </w:rPr>
          <w:t>.</w:t>
        </w:r>
        <w:r w:rsidRPr="00E60A15">
          <w:rPr>
            <w:rStyle w:val="a9"/>
            <w:sz w:val="24"/>
            <w:szCs w:val="24"/>
            <w:lang w:val="en-US"/>
          </w:rPr>
          <w:t>by</w:t>
        </w:r>
      </w:hyperlink>
      <w:r w:rsidRPr="00E60A15">
        <w:rPr>
          <w:rStyle w:val="a9"/>
          <w:sz w:val="24"/>
          <w:szCs w:val="24"/>
        </w:rPr>
        <w:t xml:space="preserve">; </w:t>
      </w:r>
      <w:r w:rsidRPr="00E60A15">
        <w:rPr>
          <w:sz w:val="24"/>
          <w:szCs w:val="24"/>
        </w:rPr>
        <w:t xml:space="preserve">СМДО: </w:t>
      </w:r>
      <w:r w:rsidRPr="00E60A15">
        <w:rPr>
          <w:sz w:val="24"/>
          <w:szCs w:val="24"/>
          <w:lang w:val="en-US"/>
        </w:rPr>
        <w:t>Org</w:t>
      </w:r>
      <w:r w:rsidRPr="00E60A15">
        <w:rPr>
          <w:sz w:val="24"/>
          <w:szCs w:val="24"/>
        </w:rPr>
        <w:t>10841</w:t>
      </w:r>
    </w:p>
    <w:p w:rsidR="00A629D6" w:rsidRPr="00E60A15" w:rsidRDefault="00A629D6" w:rsidP="00A629D6">
      <w:pPr>
        <w:rPr>
          <w:sz w:val="24"/>
          <w:szCs w:val="24"/>
          <w:lang w:val="en-US"/>
        </w:rPr>
      </w:pPr>
      <w:r w:rsidRPr="00E60A15">
        <w:rPr>
          <w:sz w:val="24"/>
          <w:szCs w:val="24"/>
        </w:rPr>
        <w:t>УНП</w:t>
      </w:r>
      <w:r w:rsidRPr="00E60A15">
        <w:rPr>
          <w:sz w:val="24"/>
          <w:szCs w:val="24"/>
          <w:lang w:val="en-US"/>
        </w:rPr>
        <w:t xml:space="preserve"> 193002449, </w:t>
      </w:r>
      <w:r w:rsidRPr="00E60A15">
        <w:rPr>
          <w:rStyle w:val="contact-postcode"/>
          <w:sz w:val="24"/>
          <w:szCs w:val="24"/>
        </w:rPr>
        <w:t>ОКПО</w:t>
      </w:r>
      <w:r w:rsidRPr="00E60A15">
        <w:rPr>
          <w:rStyle w:val="contact-postcode"/>
          <w:sz w:val="24"/>
          <w:szCs w:val="24"/>
          <w:lang w:val="en-US"/>
        </w:rPr>
        <w:t xml:space="preserve"> 501297625000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E60A15">
        <w:rPr>
          <w:sz w:val="24"/>
          <w:szCs w:val="24"/>
          <w:lang w:val="en-US"/>
        </w:rPr>
        <w:t xml:space="preserve">IBAN BY09 MMBN 3012 0717 8001 0000 0000 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 xml:space="preserve">в ОАО «Банк Дабрабыт», 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ул. Коммунистическая, 49, пом.1, 220002, г. Минск, Республика Беларусь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BIC MMBNBY22</w:t>
      </w:r>
    </w:p>
    <w:p w:rsidR="00A629D6" w:rsidRPr="00E60A15" w:rsidRDefault="00A629D6" w:rsidP="00A629D6">
      <w:pPr>
        <w:jc w:val="both"/>
        <w:rPr>
          <w:sz w:val="24"/>
          <w:szCs w:val="24"/>
        </w:rPr>
      </w:pPr>
      <w:r w:rsidRPr="00E60A15">
        <w:rPr>
          <w:b/>
          <w:sz w:val="24"/>
          <w:szCs w:val="24"/>
        </w:rPr>
        <w:t>Партнер: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ул.___________</w:t>
      </w:r>
      <w:proofErr w:type="gramStart"/>
      <w:r w:rsidRPr="00E60A15">
        <w:rPr>
          <w:sz w:val="24"/>
          <w:szCs w:val="24"/>
        </w:rPr>
        <w:t>_ ,</w:t>
      </w:r>
      <w:proofErr w:type="gramEnd"/>
      <w:r w:rsidRPr="00E60A15">
        <w:rPr>
          <w:sz w:val="24"/>
          <w:szCs w:val="24"/>
        </w:rPr>
        <w:t xml:space="preserve">___, </w:t>
      </w:r>
      <w:r w:rsidRPr="00E60A15">
        <w:rPr>
          <w:sz w:val="24"/>
          <w:szCs w:val="24"/>
          <w:u w:val="single"/>
        </w:rPr>
        <w:t>индекс</w:t>
      </w:r>
      <w:r w:rsidRPr="00E60A15">
        <w:rPr>
          <w:sz w:val="24"/>
          <w:szCs w:val="24"/>
        </w:rPr>
        <w:t xml:space="preserve">, </w:t>
      </w:r>
      <w:r w:rsidRPr="00E60A15">
        <w:rPr>
          <w:sz w:val="24"/>
          <w:szCs w:val="24"/>
          <w:u w:val="single"/>
        </w:rPr>
        <w:t>населенный пункт</w:t>
      </w:r>
      <w:r w:rsidRPr="00E60A15">
        <w:rPr>
          <w:sz w:val="24"/>
          <w:szCs w:val="24"/>
        </w:rPr>
        <w:t xml:space="preserve">, </w:t>
      </w:r>
      <w:r w:rsidRPr="00E60A15">
        <w:rPr>
          <w:sz w:val="24"/>
          <w:szCs w:val="24"/>
          <w:u w:val="single"/>
        </w:rPr>
        <w:t>наименование государства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тел. +_____________, факс +_____________</w:t>
      </w:r>
    </w:p>
    <w:p w:rsidR="00A629D6" w:rsidRPr="00E60A15" w:rsidRDefault="00A629D6" w:rsidP="00A629D6">
      <w:pPr>
        <w:rPr>
          <w:sz w:val="24"/>
          <w:szCs w:val="24"/>
        </w:rPr>
      </w:pPr>
      <w:r w:rsidRPr="00E60A15">
        <w:rPr>
          <w:rStyle w:val="jicons-icons"/>
          <w:sz w:val="24"/>
          <w:szCs w:val="24"/>
        </w:rPr>
        <w:t>официальный сайт:</w:t>
      </w:r>
      <w:r w:rsidRPr="00E60A15">
        <w:rPr>
          <w:rStyle w:val="jicons-icons"/>
          <w:sz w:val="24"/>
          <w:szCs w:val="24"/>
          <w:lang w:val="en-US"/>
        </w:rPr>
        <w:t> </w:t>
      </w:r>
      <w:r w:rsidRPr="00E60A15">
        <w:rPr>
          <w:rStyle w:val="jicons-icons"/>
          <w:sz w:val="24"/>
          <w:szCs w:val="24"/>
        </w:rPr>
        <w:t xml:space="preserve"> </w:t>
      </w:r>
      <w:hyperlink r:id="rId10" w:history="1">
        <w:r w:rsidRPr="00E60A15">
          <w:rPr>
            <w:rStyle w:val="a9"/>
            <w:sz w:val="24"/>
            <w:szCs w:val="24"/>
            <w:lang w:val="en-US"/>
          </w:rPr>
          <w:t>www</w:t>
        </w:r>
        <w:r w:rsidRPr="00E60A15">
          <w:rPr>
            <w:rStyle w:val="a9"/>
            <w:sz w:val="24"/>
            <w:szCs w:val="24"/>
          </w:rPr>
          <w:t>.</w:t>
        </w:r>
      </w:hyperlink>
      <w:r w:rsidRPr="00E60A15">
        <w:rPr>
          <w:rStyle w:val="a9"/>
          <w:sz w:val="24"/>
          <w:szCs w:val="24"/>
        </w:rPr>
        <w:t>_______</w:t>
      </w:r>
      <w:r w:rsidRPr="00E60A15">
        <w:rPr>
          <w:sz w:val="24"/>
          <w:szCs w:val="24"/>
        </w:rPr>
        <w:t>;</w:t>
      </w:r>
      <w:r w:rsidRPr="00E60A15">
        <w:rPr>
          <w:rStyle w:val="a9"/>
          <w:sz w:val="24"/>
          <w:szCs w:val="24"/>
        </w:rPr>
        <w:t xml:space="preserve"> </w:t>
      </w:r>
      <w:r w:rsidRPr="00E60A15">
        <w:rPr>
          <w:sz w:val="24"/>
          <w:szCs w:val="24"/>
          <w:lang w:val="en-US"/>
        </w:rPr>
        <w:t>e</w:t>
      </w:r>
      <w:r w:rsidRPr="00E60A15">
        <w:rPr>
          <w:sz w:val="24"/>
          <w:szCs w:val="24"/>
        </w:rPr>
        <w:t>-</w:t>
      </w:r>
      <w:r w:rsidRPr="00E60A15">
        <w:rPr>
          <w:sz w:val="24"/>
          <w:szCs w:val="24"/>
          <w:lang w:val="en-US"/>
        </w:rPr>
        <w:t>mail</w:t>
      </w:r>
      <w:r w:rsidRPr="00E60A15">
        <w:rPr>
          <w:sz w:val="24"/>
          <w:szCs w:val="24"/>
        </w:rPr>
        <w:t>: __________</w:t>
      </w:r>
      <w:r w:rsidRPr="00E60A15">
        <w:rPr>
          <w:rStyle w:val="a9"/>
          <w:sz w:val="24"/>
          <w:szCs w:val="24"/>
        </w:rPr>
        <w:t xml:space="preserve">; </w:t>
      </w:r>
      <w:r w:rsidRPr="00E60A15">
        <w:rPr>
          <w:sz w:val="24"/>
          <w:szCs w:val="24"/>
        </w:rPr>
        <w:t xml:space="preserve">СМДО:_______ </w:t>
      </w:r>
      <w:r w:rsidRPr="00E60A15">
        <w:rPr>
          <w:sz w:val="24"/>
          <w:szCs w:val="24"/>
        </w:rPr>
        <w:br/>
        <w:t xml:space="preserve">УНП __________, </w:t>
      </w:r>
      <w:r w:rsidRPr="00E60A15">
        <w:rPr>
          <w:rStyle w:val="contact-postcode"/>
          <w:sz w:val="24"/>
          <w:szCs w:val="24"/>
        </w:rPr>
        <w:t>ОКПО _______________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  <w:lang w:val="en-US"/>
        </w:rPr>
        <w:t>IBAN</w:t>
      </w:r>
      <w:r w:rsidRPr="00E60A15">
        <w:rPr>
          <w:sz w:val="24"/>
          <w:szCs w:val="24"/>
        </w:rPr>
        <w:t xml:space="preserve"> ________________________________ 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 xml:space="preserve">в </w:t>
      </w:r>
      <w:r w:rsidRPr="00E60A15">
        <w:rPr>
          <w:sz w:val="24"/>
          <w:szCs w:val="24"/>
          <w:u w:val="single"/>
        </w:rPr>
        <w:t>(наименование банка)</w:t>
      </w:r>
      <w:r w:rsidRPr="00E60A15">
        <w:rPr>
          <w:sz w:val="24"/>
          <w:szCs w:val="24"/>
        </w:rPr>
        <w:t xml:space="preserve">, 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ул.___________</w:t>
      </w:r>
      <w:proofErr w:type="gramStart"/>
      <w:r w:rsidRPr="00E60A15">
        <w:rPr>
          <w:sz w:val="24"/>
          <w:szCs w:val="24"/>
        </w:rPr>
        <w:t>_ ,</w:t>
      </w:r>
      <w:proofErr w:type="gramEnd"/>
      <w:r w:rsidRPr="00E60A15">
        <w:rPr>
          <w:sz w:val="24"/>
          <w:szCs w:val="24"/>
        </w:rPr>
        <w:t xml:space="preserve">___, </w:t>
      </w:r>
      <w:r w:rsidRPr="00E60A15">
        <w:rPr>
          <w:sz w:val="24"/>
          <w:szCs w:val="24"/>
          <w:u w:val="single"/>
        </w:rPr>
        <w:t>индекс</w:t>
      </w:r>
      <w:r w:rsidRPr="00E60A15">
        <w:rPr>
          <w:sz w:val="24"/>
          <w:szCs w:val="24"/>
        </w:rPr>
        <w:t xml:space="preserve">, </w:t>
      </w:r>
      <w:r w:rsidRPr="00E60A15">
        <w:rPr>
          <w:sz w:val="24"/>
          <w:szCs w:val="24"/>
          <w:u w:val="single"/>
        </w:rPr>
        <w:t>населенный пункт</w:t>
      </w:r>
      <w:r w:rsidRPr="00E60A15">
        <w:rPr>
          <w:sz w:val="24"/>
          <w:szCs w:val="24"/>
        </w:rPr>
        <w:t xml:space="preserve">, </w:t>
      </w:r>
      <w:r w:rsidRPr="00E60A15">
        <w:rPr>
          <w:sz w:val="24"/>
          <w:szCs w:val="24"/>
          <w:u w:val="single"/>
        </w:rPr>
        <w:t>наименование государства</w:t>
      </w:r>
    </w:p>
    <w:p w:rsidR="00A629D6" w:rsidRPr="00E60A15" w:rsidRDefault="00A629D6" w:rsidP="00A629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0A15">
        <w:rPr>
          <w:sz w:val="24"/>
          <w:szCs w:val="24"/>
        </w:rPr>
        <w:t>BIC ___________</w:t>
      </w:r>
    </w:p>
    <w:p w:rsidR="00A629D6" w:rsidRPr="00E60A15" w:rsidRDefault="00A629D6" w:rsidP="00A629D6">
      <w:pPr>
        <w:jc w:val="both"/>
        <w:rPr>
          <w:sz w:val="24"/>
          <w:szCs w:val="24"/>
        </w:rPr>
      </w:pPr>
      <w:r w:rsidRPr="00E60A15">
        <w:rPr>
          <w:sz w:val="24"/>
          <w:szCs w:val="24"/>
        </w:rPr>
        <w:t>Совершено в г. Минске «</w:t>
      </w:r>
      <w:r w:rsidRPr="00E60A15">
        <w:rPr>
          <w:i/>
          <w:sz w:val="24"/>
          <w:szCs w:val="24"/>
        </w:rPr>
        <w:t>____</w:t>
      </w:r>
      <w:r w:rsidRPr="00E60A15">
        <w:rPr>
          <w:sz w:val="24"/>
          <w:szCs w:val="24"/>
        </w:rPr>
        <w:t xml:space="preserve">» </w:t>
      </w:r>
      <w:r w:rsidRPr="00E60A15">
        <w:rPr>
          <w:i/>
          <w:sz w:val="24"/>
          <w:szCs w:val="24"/>
        </w:rPr>
        <w:t>________</w:t>
      </w:r>
      <w:r w:rsidRPr="00E60A15">
        <w:rPr>
          <w:sz w:val="24"/>
          <w:szCs w:val="24"/>
        </w:rPr>
        <w:t xml:space="preserve"> 20__г. в двух экземплярах, по одному для каждой из Сторон, имеющих равную юридическую силу.</w:t>
      </w:r>
    </w:p>
    <w:p w:rsidR="00A629D6" w:rsidRDefault="00A629D6" w:rsidP="00A629D6">
      <w:pPr>
        <w:pStyle w:val="a8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p w:rsidR="00A629D6" w:rsidRPr="00C745A7" w:rsidRDefault="00A629D6" w:rsidP="00A629D6">
      <w:pPr>
        <w:jc w:val="both"/>
        <w:rPr>
          <w:b/>
          <w:sz w:val="28"/>
          <w:szCs w:val="28"/>
        </w:rPr>
      </w:pPr>
    </w:p>
    <w:tbl>
      <w:tblPr>
        <w:tblW w:w="9093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3554"/>
        <w:gridCol w:w="446"/>
      </w:tblGrid>
      <w:tr w:rsidR="00A629D6" w:rsidRPr="00E60A15" w:rsidTr="002D02C0">
        <w:trPr>
          <w:jc w:val="center"/>
        </w:trPr>
        <w:tc>
          <w:tcPr>
            <w:tcW w:w="5093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  <w:r w:rsidRPr="00E60A15">
              <w:rPr>
                <w:sz w:val="24"/>
                <w:szCs w:val="24"/>
              </w:rPr>
              <w:t>ОАО «БМРЦ»</w:t>
            </w:r>
          </w:p>
        </w:tc>
        <w:tc>
          <w:tcPr>
            <w:tcW w:w="3554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  <w:r w:rsidRPr="00E60A15">
              <w:rPr>
                <w:sz w:val="24"/>
                <w:szCs w:val="24"/>
              </w:rPr>
              <w:t>Партнер</w:t>
            </w:r>
          </w:p>
        </w:tc>
        <w:tc>
          <w:tcPr>
            <w:tcW w:w="446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</w:p>
        </w:tc>
      </w:tr>
      <w:tr w:rsidR="00A629D6" w:rsidRPr="00E60A15" w:rsidTr="002D02C0">
        <w:trPr>
          <w:jc w:val="center"/>
        </w:trPr>
        <w:tc>
          <w:tcPr>
            <w:tcW w:w="5093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  <w:r w:rsidRPr="00E60A15">
              <w:rPr>
                <w:sz w:val="24"/>
                <w:szCs w:val="24"/>
              </w:rPr>
              <w:t xml:space="preserve">________________ </w:t>
            </w:r>
          </w:p>
        </w:tc>
        <w:tc>
          <w:tcPr>
            <w:tcW w:w="3554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  <w:r w:rsidRPr="00E60A15">
              <w:rPr>
                <w:sz w:val="24"/>
                <w:szCs w:val="24"/>
              </w:rPr>
              <w:t xml:space="preserve">________________ </w:t>
            </w:r>
          </w:p>
        </w:tc>
        <w:tc>
          <w:tcPr>
            <w:tcW w:w="446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</w:p>
        </w:tc>
      </w:tr>
      <w:tr w:rsidR="00A629D6" w:rsidRPr="00E60A15" w:rsidTr="002D02C0">
        <w:trPr>
          <w:jc w:val="center"/>
        </w:trPr>
        <w:tc>
          <w:tcPr>
            <w:tcW w:w="5093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  <w:r w:rsidRPr="00E60A15">
              <w:rPr>
                <w:sz w:val="24"/>
                <w:szCs w:val="24"/>
              </w:rPr>
              <w:t>м.п.</w:t>
            </w:r>
          </w:p>
        </w:tc>
        <w:tc>
          <w:tcPr>
            <w:tcW w:w="3554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  <w:r w:rsidRPr="00E60A15">
              <w:rPr>
                <w:sz w:val="24"/>
                <w:szCs w:val="24"/>
              </w:rPr>
              <w:t>м.п.</w:t>
            </w:r>
          </w:p>
        </w:tc>
        <w:tc>
          <w:tcPr>
            <w:tcW w:w="446" w:type="dxa"/>
          </w:tcPr>
          <w:p w:rsidR="00A629D6" w:rsidRPr="00E60A15" w:rsidRDefault="00A629D6" w:rsidP="002D02C0">
            <w:pPr>
              <w:jc w:val="both"/>
              <w:rPr>
                <w:sz w:val="24"/>
                <w:szCs w:val="24"/>
              </w:rPr>
            </w:pPr>
          </w:p>
        </w:tc>
      </w:tr>
    </w:tbl>
    <w:p w:rsidR="00A629D6" w:rsidRPr="00E60A15" w:rsidRDefault="00A629D6" w:rsidP="00A629D6">
      <w:pPr>
        <w:jc w:val="both"/>
        <w:rPr>
          <w:sz w:val="24"/>
          <w:szCs w:val="24"/>
        </w:rPr>
      </w:pPr>
    </w:p>
    <w:p w:rsidR="00A629D6" w:rsidRDefault="00A629D6" w:rsidP="00A629D6">
      <w:pPr>
        <w:spacing w:after="160" w:line="259" w:lineRule="auto"/>
        <w:rPr>
          <w:sz w:val="28"/>
          <w:szCs w:val="28"/>
        </w:rPr>
      </w:pPr>
    </w:p>
    <w:p w:rsidR="00A629D6" w:rsidRPr="00C745A7" w:rsidRDefault="00A629D6" w:rsidP="00A629D6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t>Приложение</w:t>
      </w:r>
    </w:p>
    <w:p w:rsidR="00A629D6" w:rsidRDefault="00A629D6" w:rsidP="00A629D6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к Соглашен</w:t>
      </w:r>
      <w:r>
        <w:rPr>
          <w:sz w:val="28"/>
          <w:szCs w:val="28"/>
        </w:rPr>
        <w:t xml:space="preserve">ию </w:t>
      </w:r>
    </w:p>
    <w:p w:rsidR="00A629D6" w:rsidRPr="00C745A7" w:rsidRDefault="00A629D6" w:rsidP="00A629D6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</w:t>
      </w:r>
      <w:r w:rsidRPr="00C745A7">
        <w:rPr>
          <w:sz w:val="28"/>
          <w:szCs w:val="28"/>
        </w:rPr>
        <w:t>20__</w:t>
      </w:r>
    </w:p>
    <w:p w:rsidR="00A629D6" w:rsidRPr="00C745A7" w:rsidRDefault="00A629D6" w:rsidP="00A629D6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A629D6" w:rsidRPr="00C745A7" w:rsidRDefault="00A629D6" w:rsidP="00A629D6">
      <w:pPr>
        <w:ind w:left="6521" w:firstLine="720"/>
        <w:jc w:val="center"/>
        <w:rPr>
          <w:i/>
          <w:sz w:val="28"/>
          <w:szCs w:val="28"/>
        </w:rPr>
      </w:pPr>
    </w:p>
    <w:p w:rsidR="00A629D6" w:rsidRPr="00C745A7" w:rsidRDefault="00A629D6" w:rsidP="00A629D6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 работников Партнера,</w:t>
      </w:r>
    </w:p>
    <w:p w:rsidR="00A629D6" w:rsidRDefault="00A629D6" w:rsidP="00A629D6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уполномоченных для выполнения работ (оказания услуг) по договору</w:t>
      </w:r>
      <w:r w:rsidRPr="002D0C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D0C6E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</w:p>
    <w:p w:rsidR="00A629D6" w:rsidRPr="004261C3" w:rsidRDefault="00A629D6" w:rsidP="00A629D6">
      <w:pPr>
        <w:ind w:left="142" w:firstLine="720"/>
        <w:jc w:val="center"/>
        <w:rPr>
          <w:color w:val="FFFFFF" w:themeColor="background1"/>
          <w:sz w:val="28"/>
          <w:szCs w:val="28"/>
        </w:rPr>
      </w:pPr>
      <w:proofErr w:type="gramStart"/>
      <w:r w:rsidRPr="00AB3DF6">
        <w:rPr>
          <w:sz w:val="28"/>
          <w:szCs w:val="28"/>
        </w:rPr>
        <w:t xml:space="preserve">от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Pr="00AB3DF6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AB3DF6">
        <w:rPr>
          <w:sz w:val="28"/>
          <w:szCs w:val="28"/>
        </w:rPr>
        <w:t>.20</w:t>
      </w:r>
      <w:r>
        <w:rPr>
          <w:sz w:val="28"/>
          <w:szCs w:val="28"/>
        </w:rPr>
        <w:t>___</w:t>
      </w:r>
      <w:r w:rsidRPr="00AB3DF6"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 xml:space="preserve">                </w:t>
      </w:r>
      <w:r w:rsidRPr="004261C3">
        <w:rPr>
          <w:color w:val="FFFFFF" w:themeColor="background1"/>
          <w:sz w:val="28"/>
          <w:szCs w:val="28"/>
          <w:u w:val="single"/>
        </w:rPr>
        <w:t>1</w:t>
      </w:r>
    </w:p>
    <w:p w:rsidR="00A629D6" w:rsidRPr="00C745A7" w:rsidRDefault="00A629D6" w:rsidP="00A629D6">
      <w:pPr>
        <w:ind w:left="142" w:firstLine="720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2268"/>
        <w:gridCol w:w="2268"/>
        <w:gridCol w:w="1843"/>
      </w:tblGrid>
      <w:tr w:rsidR="00A629D6" w:rsidRPr="00C745A7" w:rsidTr="002D02C0">
        <w:trPr>
          <w:trHeight w:val="585"/>
        </w:trPr>
        <w:tc>
          <w:tcPr>
            <w:tcW w:w="704" w:type="dxa"/>
          </w:tcPr>
          <w:p w:rsidR="00A629D6" w:rsidRPr="00C745A7" w:rsidRDefault="00A629D6" w:rsidP="002D02C0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A629D6" w:rsidRPr="00C745A7" w:rsidRDefault="00A629D6" w:rsidP="002D02C0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A629D6" w:rsidRPr="00C745A7" w:rsidRDefault="00A629D6" w:rsidP="002D02C0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</w:tcPr>
          <w:p w:rsidR="00A629D6" w:rsidRPr="00C745A7" w:rsidRDefault="00A629D6" w:rsidP="002D02C0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1843" w:type="dxa"/>
          </w:tcPr>
          <w:p w:rsidR="00A629D6" w:rsidRPr="00C745A7" w:rsidRDefault="00A629D6" w:rsidP="002D02C0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A629D6" w:rsidRPr="00C745A7" w:rsidTr="002D02C0">
        <w:tc>
          <w:tcPr>
            <w:tcW w:w="704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629D6" w:rsidRPr="00C745A7" w:rsidTr="002D02C0">
        <w:tc>
          <w:tcPr>
            <w:tcW w:w="704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629D6" w:rsidRPr="00C745A7" w:rsidTr="002D02C0">
        <w:tc>
          <w:tcPr>
            <w:tcW w:w="704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9D6" w:rsidRPr="00C745A7" w:rsidRDefault="00A629D6" w:rsidP="002D02C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629D6" w:rsidRPr="00C745A7" w:rsidRDefault="00A629D6" w:rsidP="00A629D6">
      <w:pPr>
        <w:jc w:val="both"/>
        <w:rPr>
          <w:b/>
          <w:sz w:val="28"/>
          <w:szCs w:val="28"/>
        </w:rPr>
      </w:pPr>
      <w:r w:rsidRPr="00C745A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36A6B3" wp14:editId="58A60761">
                <wp:simplePos x="0" y="0"/>
                <wp:positionH relativeFrom="page">
                  <wp:posOffset>932125</wp:posOffset>
                </wp:positionH>
                <wp:positionV relativeFrom="page">
                  <wp:posOffset>3593244</wp:posOffset>
                </wp:positionV>
                <wp:extent cx="6129683" cy="145415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25121">
                          <a:off x="0" y="0"/>
                          <a:ext cx="6129683" cy="145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29D6" w:rsidRDefault="00A629D6" w:rsidP="00A629D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A6B3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3.4pt;margin-top:282.95pt;width:482.65pt;height:114.5pt;rotation:-204786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" filled="f" stroked="f">
                <o:lock v:ext="edit" shapetype="t"/>
                <v:textbox style="mso-fit-shape-to-text:t">
                  <w:txbxContent>
                    <w:p w:rsidR="00A629D6" w:rsidRDefault="00A629D6" w:rsidP="00A629D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9D6" w:rsidRDefault="00A629D6" w:rsidP="00A629D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графе контактные данные вносятся контактные данные исполнителей (№№ мобильных телефонов</w:t>
      </w:r>
      <w:r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электронной почты и др.), необходимые для оперативной связи с ними. В графе примечание вносится информация о необходимости выдачи пропуска в здания и помещения ОАО «БМРЦ».</w:t>
      </w:r>
    </w:p>
    <w:p w:rsidR="00A629D6" w:rsidRPr="005407A0" w:rsidRDefault="00A629D6" w:rsidP="00A629D6">
      <w:pPr>
        <w:spacing w:line="360" w:lineRule="auto"/>
        <w:jc w:val="both"/>
        <w:rPr>
          <w:sz w:val="28"/>
          <w:szCs w:val="28"/>
        </w:rPr>
      </w:pPr>
    </w:p>
    <w:p w:rsidR="00A629D6" w:rsidRPr="0096361F" w:rsidRDefault="00A629D6" w:rsidP="00A629D6">
      <w:pPr>
        <w:tabs>
          <w:tab w:val="left" w:pos="6804"/>
        </w:tabs>
        <w:rPr>
          <w:sz w:val="28"/>
          <w:szCs w:val="28"/>
        </w:rPr>
      </w:pPr>
      <w:r w:rsidRPr="0070070F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(Инициалы, фамилия)</w:t>
      </w:r>
    </w:p>
    <w:p w:rsidR="00A629D6" w:rsidRDefault="00A629D6" w:rsidP="00A629D6"/>
    <w:p w:rsidR="00A629D6" w:rsidRDefault="00A629D6"/>
    <w:sectPr w:rsidR="00A629D6" w:rsidSect="00A629D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13D" w:rsidRDefault="00E4613D">
      <w:r>
        <w:separator/>
      </w:r>
    </w:p>
  </w:endnote>
  <w:endnote w:type="continuationSeparator" w:id="0">
    <w:p w:rsidR="00E4613D" w:rsidRDefault="00E4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4D" w:rsidRDefault="00E4613D">
    <w:pPr>
      <w:pStyle w:val="aa"/>
      <w:jc w:val="center"/>
    </w:pPr>
  </w:p>
  <w:p w:rsidR="000D7A4D" w:rsidRDefault="00E4613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7043403"/>
      <w:docPartObj>
        <w:docPartGallery w:val="Page Numbers (Bottom of Page)"/>
        <w:docPartUnique/>
      </w:docPartObj>
    </w:sdtPr>
    <w:sdtEndPr/>
    <w:sdtContent>
      <w:p w:rsidR="000D7A4D" w:rsidRDefault="00E4613D">
        <w:pPr>
          <w:pStyle w:val="aa"/>
          <w:jc w:val="center"/>
        </w:pPr>
      </w:p>
    </w:sdtContent>
  </w:sdt>
  <w:p w:rsidR="000D7A4D" w:rsidRDefault="00E461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13D" w:rsidRDefault="00E4613D">
      <w:r>
        <w:separator/>
      </w:r>
    </w:p>
  </w:footnote>
  <w:footnote w:type="continuationSeparator" w:id="0">
    <w:p w:rsidR="00E4613D" w:rsidRDefault="00E4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:rsidR="00EE1708" w:rsidRDefault="00597094" w:rsidP="00EE17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3B">
          <w:rPr>
            <w:noProof/>
          </w:rPr>
          <w:t>2</w:t>
        </w:r>
        <w:r>
          <w:fldChar w:fldCharType="end"/>
        </w:r>
        <w:r w:rsidR="00EE1708">
          <w:t xml:space="preserve">                                                                      Приложение 8</w:t>
        </w:r>
      </w:p>
      <w:p w:rsidR="00976AE9" w:rsidRDefault="00E4613D">
        <w:pPr>
          <w:pStyle w:val="a5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708" w:rsidRDefault="00EE1708" w:rsidP="00EE1708">
    <w:pPr>
      <w:pStyle w:val="a5"/>
      <w:jc w:val="right"/>
    </w:pPr>
    <w:r>
      <w:t xml:space="preserve">Приложение </w:t>
    </w:r>
    <w:r w:rsidR="00EB10C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6"/>
    <w:rsid w:val="00052990"/>
    <w:rsid w:val="00086EBD"/>
    <w:rsid w:val="000E7E5C"/>
    <w:rsid w:val="001F56AA"/>
    <w:rsid w:val="002B083C"/>
    <w:rsid w:val="002C4C0A"/>
    <w:rsid w:val="00340A14"/>
    <w:rsid w:val="00364FCF"/>
    <w:rsid w:val="003E7D6F"/>
    <w:rsid w:val="003F0DE2"/>
    <w:rsid w:val="00446C8D"/>
    <w:rsid w:val="00461135"/>
    <w:rsid w:val="004E3705"/>
    <w:rsid w:val="00510666"/>
    <w:rsid w:val="00524D7F"/>
    <w:rsid w:val="00526D3A"/>
    <w:rsid w:val="005420F3"/>
    <w:rsid w:val="005908CF"/>
    <w:rsid w:val="00593ED6"/>
    <w:rsid w:val="00597094"/>
    <w:rsid w:val="005D5928"/>
    <w:rsid w:val="00604631"/>
    <w:rsid w:val="00611BAE"/>
    <w:rsid w:val="006170AE"/>
    <w:rsid w:val="00625F9F"/>
    <w:rsid w:val="0064382C"/>
    <w:rsid w:val="00687FF0"/>
    <w:rsid w:val="006B6F95"/>
    <w:rsid w:val="006D7152"/>
    <w:rsid w:val="0071352E"/>
    <w:rsid w:val="0075187D"/>
    <w:rsid w:val="007E66B2"/>
    <w:rsid w:val="00802004"/>
    <w:rsid w:val="00847A8D"/>
    <w:rsid w:val="00873FD4"/>
    <w:rsid w:val="00922804"/>
    <w:rsid w:val="009304F2"/>
    <w:rsid w:val="009706DF"/>
    <w:rsid w:val="009B6B7D"/>
    <w:rsid w:val="009C4487"/>
    <w:rsid w:val="009E6D6C"/>
    <w:rsid w:val="00A11429"/>
    <w:rsid w:val="00A54247"/>
    <w:rsid w:val="00A56443"/>
    <w:rsid w:val="00A629D6"/>
    <w:rsid w:val="00AC74D9"/>
    <w:rsid w:val="00AE22D8"/>
    <w:rsid w:val="00AF466A"/>
    <w:rsid w:val="00B332B2"/>
    <w:rsid w:val="00B448AC"/>
    <w:rsid w:val="00B51B1C"/>
    <w:rsid w:val="00C934D5"/>
    <w:rsid w:val="00CA7FE8"/>
    <w:rsid w:val="00CB7E84"/>
    <w:rsid w:val="00D1788C"/>
    <w:rsid w:val="00D21A90"/>
    <w:rsid w:val="00D43C0B"/>
    <w:rsid w:val="00D571BB"/>
    <w:rsid w:val="00D808CA"/>
    <w:rsid w:val="00DA302C"/>
    <w:rsid w:val="00E0384E"/>
    <w:rsid w:val="00E1061C"/>
    <w:rsid w:val="00E4613D"/>
    <w:rsid w:val="00E60A15"/>
    <w:rsid w:val="00EB10C0"/>
    <w:rsid w:val="00EE1708"/>
    <w:rsid w:val="00EE24EA"/>
    <w:rsid w:val="00EE5E4D"/>
    <w:rsid w:val="00F31922"/>
    <w:rsid w:val="00F70014"/>
    <w:rsid w:val="00F712E1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7F5"/>
  <w15:chartTrackingRefBased/>
  <w15:docId w15:val="{74ED1CB8-D649-45E7-ACF8-790FB8E8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29D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629D6"/>
    <w:pPr>
      <w:keepNext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9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29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629D6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629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A629D6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62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A629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A629D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List Paragraph"/>
    <w:basedOn w:val="a"/>
    <w:uiPriority w:val="34"/>
    <w:qFormat/>
    <w:rsid w:val="00A629D6"/>
    <w:pPr>
      <w:ind w:left="720"/>
      <w:contextualSpacing/>
    </w:pPr>
  </w:style>
  <w:style w:type="paragraph" w:customStyle="1" w:styleId="ConsPlusNormal">
    <w:name w:val="ConsPlusNormal"/>
    <w:rsid w:val="00A629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629D6"/>
    <w:rPr>
      <w:color w:val="0000FF"/>
      <w:u w:val="single"/>
    </w:rPr>
  </w:style>
  <w:style w:type="character" w:customStyle="1" w:styleId="jicons-icons">
    <w:name w:val="jicons-icons"/>
    <w:basedOn w:val="a0"/>
    <w:rsid w:val="00A629D6"/>
  </w:style>
  <w:style w:type="character" w:customStyle="1" w:styleId="contact-postcode">
    <w:name w:val="contact-postcode"/>
    <w:basedOn w:val="a0"/>
    <w:rsid w:val="00A629D6"/>
  </w:style>
  <w:style w:type="paragraph" w:styleId="aa">
    <w:name w:val="footer"/>
    <w:basedOn w:val="a"/>
    <w:link w:val="ab"/>
    <w:uiPriority w:val="99"/>
    <w:unhideWhenUsed/>
    <w:rsid w:val="00A629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C74D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74D9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046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04631"/>
  </w:style>
  <w:style w:type="character" w:customStyle="1" w:styleId="af0">
    <w:name w:val="Текст примечания Знак"/>
    <w:basedOn w:val="a0"/>
    <w:link w:val="af"/>
    <w:uiPriority w:val="99"/>
    <w:semiHidden/>
    <w:rsid w:val="00604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46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04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4E3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C63-077F-4AFF-A980-637CE062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Жвирко Игорь Викторович</dc:creator>
  <cp:keywords/>
  <dc:description/>
  <cp:lastModifiedBy>Хромова Эльвира Евгеньевна</cp:lastModifiedBy>
  <cp:revision>5</cp:revision>
  <cp:lastPrinted>2022-07-28T06:56:00Z</cp:lastPrinted>
  <dcterms:created xsi:type="dcterms:W3CDTF">2022-08-15T12:12:00Z</dcterms:created>
  <dcterms:modified xsi:type="dcterms:W3CDTF">2022-11-25T09:31:00Z</dcterms:modified>
</cp:coreProperties>
</file>