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ДОГОВОР</w:t>
      </w:r>
    </w:p>
    <w:p>
      <w:pPr>
        <w:ind w:right="-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техническое обслуживание </w:t>
      </w:r>
    </w:p>
    <w:p>
      <w:pPr>
        <w:ind w:right="-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внутренних инженерных сетей и оборудования </w:t>
      </w:r>
    </w:p>
    <w:p>
      <w:pPr>
        <w:ind w:right="-28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№ __________</w:t>
      </w:r>
    </w:p>
    <w:p>
      <w:pPr>
        <w:ind w:right="-143"/>
        <w:rPr>
          <w:b/>
          <w:bCs/>
          <w:sz w:val="24"/>
          <w:szCs w:val="24"/>
        </w:rPr>
      </w:pPr>
    </w:p>
    <w:p>
      <w:pPr>
        <w:ind w:right="-14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«___» __________202</w:t>
      </w:r>
      <w:r>
        <w:rPr>
          <w:rFonts w:hint="default"/>
          <w:b/>
          <w:bCs/>
          <w:sz w:val="24"/>
          <w:szCs w:val="24"/>
          <w:lang w:val="en-US"/>
        </w:rPr>
        <w:t>1</w:t>
      </w:r>
      <w:r>
        <w:rPr>
          <w:b/>
          <w:bCs/>
          <w:sz w:val="24"/>
          <w:szCs w:val="24"/>
        </w:rPr>
        <w:t xml:space="preserve"> 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bCs/>
          <w:sz w:val="24"/>
          <w:szCs w:val="24"/>
        </w:rPr>
        <w:t>г. Минск</w:t>
      </w:r>
    </w:p>
    <w:p>
      <w:pPr>
        <w:ind w:right="-143"/>
        <w:jc w:val="both"/>
        <w:rPr>
          <w:sz w:val="24"/>
          <w:szCs w:val="24"/>
        </w:rPr>
      </w:pPr>
    </w:p>
    <w:p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Учреждение здравоохранения «Городской детский центр медицинской реабилитации «Пралеска», именуемое в дальнейшем Заказчик, в лице главного врача Демидовой Надежды Петровны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Устава, с одной стороны, и_____________________________________________________________________________, именуемое в дальнейшем Исполнитель, в лице _______________________________________________, действующего на основании ____________________________, с другой стороны, вместе именуемые Стороны,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основании проведенной государственной закупки, заключили настоящий договор о нижеследующем:</w:t>
      </w:r>
    </w:p>
    <w:p>
      <w:pPr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1.1. Заказчик предоставляет, а Исполнитель осуществляет комплексное техническое обслуживание внутренних инженерных сетей и оборудования (системы водоснабжения, водоотведения, теплоснабжения, отопления, электроснабжения, контрольно-измерительных приборов и автоматики, вентиляции и кондиционирования воздуха)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>
      <w:pPr>
        <w:ind w:right="-143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Площадь для обслуживания составляет 11867,6 м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в том числе трансформаторной подстанции, дизель-генераторной установки и системы вентиляции:</w:t>
      </w:r>
    </w:p>
    <w:p>
      <w:pPr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731"/>
        <w:gridCol w:w="5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 w:val="0"/>
              <w:ind w:left="-4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 w:val="0"/>
              <w:ind w:left="-4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Наименование системы</w:t>
            </w:r>
          </w:p>
        </w:tc>
        <w:tc>
          <w:tcPr>
            <w:tcW w:w="5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 w:val="0"/>
              <w:ind w:left="-4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Кол-во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 w:val="0"/>
              <w:ind w:left="-4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 w:val="0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en-US"/>
              </w:rPr>
              <w:t>Вытяжная:</w:t>
            </w:r>
          </w:p>
        </w:tc>
        <w:tc>
          <w:tcPr>
            <w:tcW w:w="5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 w:val="0"/>
              <w:ind w:left="-4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 w:val="0"/>
              <w:jc w:val="both"/>
              <w:rPr>
                <w:rFonts w:ascii="Calibri" w:hAnsi="Calibri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 w:val="0"/>
              <w:jc w:val="both"/>
              <w:rPr>
                <w:rFonts w:ascii="Calibri" w:hAnsi="Calibri" w:eastAsia="Times New Roman" w:cs="Times New Roman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 w:val="0"/>
              <w:ind w:left="-4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 w:val="0"/>
              <w:jc w:val="both"/>
              <w:rPr>
                <w:rFonts w:ascii="Calibri" w:hAnsi="Calibri" w:eastAsia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en-US"/>
              </w:rPr>
              <w:t>Приточная:</w:t>
            </w:r>
          </w:p>
        </w:tc>
        <w:tc>
          <w:tcPr>
            <w:tcW w:w="5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 w:val="0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 w:val="0"/>
              <w:ind w:left="-4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 w:val="0"/>
              <w:jc w:val="both"/>
              <w:rPr>
                <w:rFonts w:ascii="Calibri" w:hAnsi="Calibri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 w:val="0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en-US"/>
              </w:rPr>
            </w:pPr>
          </w:p>
        </w:tc>
      </w:tr>
    </w:tbl>
    <w:p>
      <w:pPr>
        <w:suppressAutoHyphens w:val="0"/>
        <w:ind w:left="709"/>
        <w:jc w:val="center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Системы кондиционирования воздуха</w:t>
      </w: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749"/>
        <w:gridCol w:w="5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 w:val="0"/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 w:val="0"/>
              <w:ind w:left="56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Наименование системы</w:t>
            </w:r>
          </w:p>
        </w:tc>
        <w:tc>
          <w:tcPr>
            <w:tcW w:w="5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 w:val="0"/>
              <w:ind w:left="-4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Кол-во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КЦМ-1,6-5/3</w:t>
            </w:r>
          </w:p>
        </w:tc>
        <w:tc>
          <w:tcPr>
            <w:tcW w:w="5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>
      <w:pPr>
        <w:ind w:righ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График периодичности регламентных работ по комплексному техническому обслуживанию внутренних инженерных сетей и оборудования, выполняемых Исполнителем в рамках настоящего договора, приведен в Приложении 1 договора. </w:t>
      </w:r>
    </w:p>
    <w:p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Перечень границ по обслуживаемым сетям и оборудованию, в которых Исполнитель обеспечивает выполнение работ, приведены в Приложении 2 договора.</w:t>
      </w:r>
    </w:p>
    <w:p>
      <w:pPr>
        <w:tabs>
          <w:tab w:val="left" w:pos="0"/>
        </w:tabs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1.2. Работы по комплексному техническому обслуживанию выполняются в соответствии с графиком планово-предупредительных ремонтов (ППР) приведенном в Приложении 3 договора, а также письменными заявками Заказчика на устранение неполадок обслуживаемых инженерных систем (далее Систем) и оборудования. Графики ППР составляются Исполнителем, в соответствии с рекомендациями проектных организаций и производителей оборудования и согласовываются с Заказчиком.</w:t>
      </w:r>
    </w:p>
    <w:p>
      <w:pPr>
        <w:tabs>
          <w:tab w:val="left" w:pos="0"/>
        </w:tabs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1.3. Исполнитель по настоящему договору принимает на себя ответственность за электрохозяйство, тепловое хозяйство, эксплуатацию и работоспособность оборудования систем вентиляции и кондиционирования воздуха Заказчика в соответствии с требованиями ТНПА.</w:t>
      </w:r>
    </w:p>
    <w:p>
      <w:pPr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Стоимость договора и порядок расчетов</w:t>
      </w:r>
    </w:p>
    <w:p>
      <w:pPr>
        <w:pStyle w:val="34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2.1. Общая стоимость услуг по настоящему договору определена на основании проведенной процедуры государственной закупки в соответствии с Законом Республики Беларусь от 13.07.2012 № 419-З «О государственных закупках товаров (работ, услуг)» и составляет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бел. рублей, в том числе НДС по ставке 20% ________________________________бел. рублей.</w:t>
      </w:r>
    </w:p>
    <w:p>
      <w:pPr>
        <w:pStyle w:val="34"/>
        <w:ind w:left="0" w:right="-14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Примечание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>
      <w:pPr>
        <w:pStyle w:val="34"/>
        <w:ind w:left="0" w:right="-143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общую стоимость услуг включена стоимость материалов, принимаемая в размере не более 10 % от общей стоимости работ по договору.</w:t>
      </w:r>
    </w:p>
    <w:p>
      <w:pPr>
        <w:pStyle w:val="34"/>
        <w:ind w:left="0" w:right="-14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случае необходимости приобретения материалов, стоимость которых превышает предусмотренную договором, то такие материалы приобретаются Заказчиком самостоятельно и устанавливаются Исполнителем без увеличения общей стоимости работ по договору.</w:t>
      </w:r>
    </w:p>
    <w:p>
      <w:pPr>
        <w:ind w:right="-14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2.2. Общая стоимость услуг (работ) отражается в протоколе согласования стоимости услуг (работ) по настоящему договору (Приложение 4).</w:t>
      </w:r>
    </w:p>
    <w:p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2.3. Заказчик ежемесячно оплачивает Исполнителю стоимость выполненных услуг (работ) по ТО на основании акта выполненных работ. </w:t>
      </w:r>
    </w:p>
    <w:p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2.4. Исполнитель предоставляет Заказчику ежемесячно акт выполненных услуг (работ) не позднее 25 числа текущего месяца.</w:t>
      </w:r>
    </w:p>
    <w:p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2.5. Заказчик в течение 3 (трех) рабочих дней рассматривает и подписывает акт с указанием даты подписания или предоставляет письменный мотивированный отказ в тот же срок.</w:t>
      </w:r>
    </w:p>
    <w:p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2.6. Оплата за выполненные работы производится в течение 10 (десяти) банковских дней со дня подписания акта выполненных работ обеими сторонами.</w:t>
      </w:r>
    </w:p>
    <w:p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2.7. Источник финансирования местный бюджет г. Минска.</w:t>
      </w:r>
    </w:p>
    <w:p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2.8. Оплата производится через органы казначейства.</w:t>
      </w:r>
    </w:p>
    <w:p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2.9. В течение срока действия договора стоимость работ по договору может быть изменена в соответствии с законодательством Республики Беларусь.</w:t>
      </w:r>
    </w:p>
    <w:p>
      <w:pPr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Обязанности и права сторон</w:t>
      </w:r>
    </w:p>
    <w:p>
      <w:pPr>
        <w:ind w:right="-1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3.1. </w:t>
      </w:r>
      <w:r>
        <w:rPr>
          <w:rFonts w:ascii="Times New Roman" w:hAnsi="Times New Roman" w:cs="Times New Roman"/>
          <w:b/>
          <w:bCs/>
          <w:sz w:val="24"/>
          <w:szCs w:val="24"/>
        </w:rPr>
        <w:t>Исполнитель обязан:</w:t>
      </w:r>
    </w:p>
    <w:p>
      <w:pPr>
        <w:tabs>
          <w:tab w:val="left" w:pos="0"/>
        </w:tabs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3.1.1. </w:t>
      </w:r>
      <w:r>
        <w:rPr>
          <w:rFonts w:ascii="Times New Roman" w:hAnsi="Times New Roman" w:cs="Times New Roman"/>
          <w:bCs/>
          <w:sz w:val="24"/>
          <w:szCs w:val="24"/>
        </w:rPr>
        <w:t>До начала выполнения работ на объекте назначить своим приказом ответственных лиц и их заместителей за электрохозяйство, тепловое хозяйство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эксплуатацию и работоспособность оборудования систем вентиляции и кондиционирования воздуха Заказчика с предоставлением Заказчику копии приказа.</w:t>
      </w:r>
    </w:p>
    <w:p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3.1.2. Осуществлять выполнение работ в соответствии с требованиями ТНПА и СанПиН на инженерных сетях и оборудовании Заказчика на основе утвержденных ответственным лицом Исполнителя и согласованных с Заказчиком графиков ППР и поданных заявок Заказчиком в установленные сроки.</w:t>
      </w:r>
    </w:p>
    <w:p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3.1.3.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Обеспечить постоянное нахождение работника(ов) Исполнителя непосредственно на территории Заказчика в течении рабочего времени.</w:t>
      </w:r>
    </w:p>
    <w:p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3.1.4. До начала работ провести обследование технического состояния инженерных сетей и оборудования с составлением двухстороннего акта. </w:t>
      </w:r>
    </w:p>
    <w:p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3.1.5. Своевременно информировать Заказчика о необходимости проведения ремонта (текущего, капитального и др.) инженерных сетей и оборудования.</w:t>
      </w:r>
    </w:p>
    <w:p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3.1.6. Предоставить на утверждение Заказчику графики ППР по обслуживаемым инженерным сетям и оборудованию.</w:t>
      </w:r>
    </w:p>
    <w:p>
      <w:pPr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3.1.7. Вести журнал учета по ремонту и обслуживанию систем вентиляции и кондиционирования воздуха.</w:t>
      </w:r>
    </w:p>
    <w:p>
      <w:pPr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3.1.8. Составить совместно с Заказчиком график работы оборудования систем вентиляции и кондиционирования воздуха (график включения-выключения) по объектам Заказчика.</w:t>
      </w:r>
    </w:p>
    <w:p>
      <w:pPr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3.1.9. Разработать и утвердить инструкцию для персонала, производящего обслуживание и пользование системами вентиляции и кондиционирования воздуха.</w:t>
      </w:r>
    </w:p>
    <w:p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3.1.10. Ежемесячно сдавать Заказчику услуги (работы), выполненные в рамках ТО, по акту выполненных работ. Некачественно выполненные работы и дефекты, выявленные Заказчиком при приемке работ, устранять за свой счет в срок, согласованный с Заказчиком.</w:t>
      </w:r>
    </w:p>
    <w:p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3.1.11. В случае возникновения аварий в рабочее и не рабочее время обеспечить прибытие аварийной бригады к месту аварии в течение 1,5 часа. Срок устранения аварий определяется в соответствии с ТНПА. Прибытие аварийной бригады и работы по устранению аварий осуществляются Исполнителем без взимания дополнительной платы.</w:t>
      </w:r>
    </w:p>
    <w:p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Заявки на ликвидацию аварии принимаются круглосуточно по тел. __________________.</w:t>
      </w:r>
    </w:p>
    <w:p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3.1.12. Обеспечить соблюдение работниками Исполнителя требований охраны труда и пожарной безопасности на территории Заказчика. </w:t>
      </w:r>
    </w:p>
    <w:p>
      <w:pPr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3.1.13. Для выполнения работ направить сотрудников, прошедших необходимое обучение, инструктаж, проверку знаний по вопросам охраны труда, пожарной безопасности, электробезопасности в объеме выполняемых работ, обеспеченных средствами индивидуальной защиты, предусмотренными нормами для каждого вида выполняемых работ.</w:t>
      </w:r>
    </w:p>
    <w:p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3.1.14. </w:t>
      </w:r>
      <w:r>
        <w:rPr>
          <w:rFonts w:ascii="Times New Roman" w:hAnsi="Times New Roman" w:cs="Times New Roman"/>
          <w:sz w:val="24"/>
          <w:szCs w:val="24"/>
        </w:rPr>
        <w:t>До начала производства работ на территории Заказчика направлять своих работников для прохождения вводного инструктажа к специалисту по охране труда Заказчика.</w:t>
      </w:r>
    </w:p>
    <w:p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3.1.15. Возмещать стоимость коммунальных и эксплуатационных расходов.</w:t>
      </w:r>
    </w:p>
    <w:p>
      <w:pPr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3.1.16.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требованию Заказчика предоставлять необходимую информацию, касающуюся предмета договора. </w:t>
      </w:r>
    </w:p>
    <w:p>
      <w:pPr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3.1.17. Содержать в надлежащем санитарно-техническом состоянии помещения и оборудование тепловых и водомерных узлов, электрощитовых, приточных и вытяжных венткамер. </w:t>
      </w:r>
    </w:p>
    <w:p>
      <w:pPr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3.1.18. Обеспечить вскрытие ограждающих конструкций инженерных сетей и оборудования, произвести их восстановление и отделку;</w:t>
      </w:r>
    </w:p>
    <w:p>
      <w:pPr>
        <w:ind w:right="-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3.1.19. Все заявки на ремонт отражаются в журналах учета по ремонту и обслуживанию инженерных сетей с указанием использованных материалов. Перечень материалов, поставляемых для выполнения работ по обслуживанию и ремонту инженерных сетей согласовывается с представителем Заказчика.</w:t>
      </w:r>
    </w:p>
    <w:p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b/>
          <w:bCs/>
          <w:sz w:val="24"/>
          <w:szCs w:val="24"/>
        </w:rPr>
        <w:t>Заказчик обязан:</w:t>
      </w:r>
    </w:p>
    <w:p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3.2.1. До начала выполнения работ (услуг) предоставить комплект технической документации на внутренние инженерные сети и оборудование.</w:t>
      </w:r>
    </w:p>
    <w:p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3.2.2. Для уточнения объемов работ (услуг) предоставить копию технического паспорта (ведомость технических характеристик), либо договоров аренды (безвозмездного пользования) объектов с данными об обслуживаемой площади, либо заверенные копии действующих актов приёмки объекта законченного строительством (</w:t>
      </w:r>
      <w:r>
        <w:rPr>
          <w:rFonts w:ascii="Times New Roman" w:hAnsi="Times New Roman" w:cs="Times New Roman"/>
          <w:bCs/>
          <w:sz w:val="24"/>
          <w:szCs w:val="24"/>
        </w:rPr>
        <w:t>до получения технического паспорта).</w:t>
      </w:r>
    </w:p>
    <w:p>
      <w:pPr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3.2.3. Для своевременного уточнения объемов и перерасчета стоимости работ (услуг) в случае изменения площади, принятой на обслуживание, предоставлять:</w:t>
      </w:r>
    </w:p>
    <w:p>
      <w:pPr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 течение 2 (двух) месяцев с момента составления технического паспорта (ведомости технических характеристик) его заверенную копию;</w:t>
      </w:r>
    </w:p>
    <w:p>
      <w:pPr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письменное уведомление в течение 1 (одного) месяца с момента вывода площадей из производственной деятельности Заказчика (реконструкция, капитальный ремонт и т.д.);</w:t>
      </w:r>
    </w:p>
    <w:p>
      <w:pPr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акт приемки объекта, законченного строительством, в течение 1 (одного) месяца с момента его подписания;</w:t>
      </w:r>
    </w:p>
    <w:p>
      <w:pPr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копию договора аренды (безвозмездного пользования) в течение 1 (одного) месяца с момента его заключения либо уведомление о расторжении такого договора в 3-х дневный срок.</w:t>
      </w:r>
    </w:p>
    <w:p>
      <w:pPr>
        <w:ind w:right="-143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Примечание: при предоставлении технического паспорта (ведомости технических характеристик) перерасчёт производится с даты в строке технического паспорта «составлен по состоянию на «__»_______20___г.» (дата окончания полевых работ по технической инвентаризации или проверки характеристик объекта недвижимого имущества).</w:t>
      </w:r>
    </w:p>
    <w:p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3.2.4. Соблюдать правила пользования инженерными сетями и оборудованием на объектах, обслуживаемых Исполнителем.</w:t>
      </w:r>
    </w:p>
    <w:p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3.2.5. Своевременно оплачивать работу Исполнителя.</w:t>
      </w:r>
    </w:p>
    <w:p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3.2.6. Не допускать к обслуживанию инженерных сетей и оборудования, обслуживаемых Исполнителем, посторонних лиц и сторонние организации. </w:t>
      </w:r>
    </w:p>
    <w:p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3.2.7. Не допускать использование не по назначению помещений электрощитовых, тепловых пунктов, вентиляционных камер и других специальных помещений, в которых установлено обслуживаемое Исполнителем оборудование. Не допускать в указанные помещения посторонних лиц.</w:t>
      </w:r>
    </w:p>
    <w:p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3.2.8. Обеспечивать беспрепятственный доступ работников Исполнителя к местам производства услуг (работ), а для производства работ – свободный доступ к объекту проведения работ.</w:t>
      </w:r>
    </w:p>
    <w:p>
      <w:pPr>
        <w:tabs>
          <w:tab w:val="left" w:pos="0"/>
        </w:tabs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3.2.9. Выполнять рекомендации лиц, ответственных </w:t>
      </w:r>
      <w:r>
        <w:rPr>
          <w:rFonts w:ascii="Times New Roman" w:hAnsi="Times New Roman" w:cs="Times New Roman"/>
          <w:bCs/>
          <w:sz w:val="24"/>
          <w:szCs w:val="24"/>
        </w:rPr>
        <w:t>за электрохозяйство, тепловое хозяйство,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эксплуатацию и работоспособность оборудования систем вентиляции и кондиционирования воздуха.</w:t>
      </w:r>
    </w:p>
    <w:p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3.2.10. Своевременно производить капитальный (текущий) ремонт обслуживаемых инженерных систем и оборудования и обеспечивать их сохранность. </w:t>
      </w:r>
    </w:p>
    <w:p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3.3. </w:t>
      </w:r>
      <w:r>
        <w:rPr>
          <w:rFonts w:ascii="Times New Roman" w:hAnsi="Times New Roman" w:cs="Times New Roman"/>
          <w:b/>
          <w:bCs/>
          <w:sz w:val="24"/>
          <w:szCs w:val="24"/>
        </w:rPr>
        <w:t>Заказчик имеет право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3.3.1. Осуществлять контроль и надзор за ходом и качеством выполняемых Исполнителем работ, не вмешиваясь при этом в ход технического процесса.</w:t>
      </w:r>
    </w:p>
    <w:p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3.3.2. Привлекать специалистов Исполнителя к приёмке работ по текущему или капитальному ремонту на инженерных сетях, выполняемых сторонними организациями.</w:t>
      </w:r>
    </w:p>
    <w:p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3.3.3. Привлекать ответственных работников Исполнителя для составления плана подготовки инженерных сетей к отопительному сезону.</w:t>
      </w:r>
    </w:p>
    <w:p>
      <w:p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Порядок сдачи и приемки выполненных работ</w:t>
      </w:r>
    </w:p>
    <w:p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4.1. Исполнитель представляет Заказчику не позднее 25 числа текущего месяца акт выполненных работ, в котором в обязательном порядке Заказчик указывает дату его подписания. Акт составляется в 2-х экземплярах, каждый из которых имеет одинаковую юридическую силу и находится у каждой из сторон.</w:t>
      </w:r>
    </w:p>
    <w:p>
      <w:pPr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4.2. Заказчик обязан в течение 3 (трех) рабочих дней рассмотреть и подписать представленный Исполнителем акт выполненных работ и другую отчётную документацию о выполненных работах и использованных материалах или представить письменно мотивированный отказ с приложением актов некачественно выполненных работ (иных подтверждающих документов). </w:t>
      </w:r>
    </w:p>
    <w:p>
      <w:pPr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</w:t>
      </w:r>
    </w:p>
    <w:p>
      <w:pPr>
        <w:shd w:val="clear" w:color="auto" w:fill="FFFFFF"/>
        <w:tabs>
          <w:tab w:val="left" w:pos="0"/>
        </w:tabs>
        <w:ind w:right="-143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5.1. </w:t>
      </w:r>
      <w:r>
        <w:rPr>
          <w:rFonts w:ascii="Times New Roman" w:hAnsi="Times New Roman" w:cs="Times New Roman"/>
          <w:spacing w:val="-4"/>
          <w:sz w:val="24"/>
          <w:szCs w:val="24"/>
        </w:rPr>
        <w:t>За ненадлежащее исполнение обязательств по настоящему договору Стороны несут ответственность в соответствии с действующим законодательством Республики Беларусь.</w:t>
      </w:r>
    </w:p>
    <w:p>
      <w:pPr>
        <w:shd w:val="clear" w:color="auto" w:fill="FFFFFF"/>
        <w:autoSpaceDE w:val="0"/>
        <w:autoSpaceDN w:val="0"/>
        <w:adjustRightInd w:val="0"/>
        <w:ind w:right="-143"/>
        <w:jc w:val="both"/>
        <w:rPr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5.2. Исполнитель несет ответственность </w:t>
      </w:r>
      <w:r>
        <w:rPr>
          <w:iCs/>
          <w:sz w:val="24"/>
          <w:szCs w:val="24"/>
        </w:rPr>
        <w:t xml:space="preserve">за организацию и безопасное производство выполняемых работ по ТО, соблюдению требований пожарной безопасности и промышленной безопасности в представляемых для работы помещениях, площадках; содержание и эксплуатацию оборудования (инструмента, инвентаря и приспособлений) грузоподъемных и транспортных средств, предохранительных и оградительных устройств, организацию рабочих мест, бытовых помещений, проходов, проездов; выполнение мероприятий, исключающих возможность доступа на участок (при выполнении ремонтно-строительных работ) посторонних лиц; хранение, транспортировка и применение материалов (легковоспламеняющихся, горючих, взрывоопасных, ядовитых и агрессивных веществ, баллонов со сжатым и сжиженным газом); содержание в чистоте производственных помещений, представляемых для выполнения работ. </w:t>
      </w:r>
    </w:p>
    <w:p>
      <w:pPr>
        <w:shd w:val="clear" w:color="auto" w:fill="FFFFFF"/>
        <w:tabs>
          <w:tab w:val="left" w:pos="0"/>
        </w:tabs>
        <w:ind w:right="-143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ab/>
      </w:r>
      <w:r>
        <w:rPr>
          <w:spacing w:val="-4"/>
          <w:sz w:val="24"/>
          <w:szCs w:val="24"/>
        </w:rPr>
        <w:t>5.3. При причинении ущерба Заказчику из-за не квалифицированных действий работников Исполнителя, последний возмещает ущерб в полном объеме или производит ремонт за счет собственных средств.</w:t>
      </w:r>
    </w:p>
    <w:p>
      <w:pPr>
        <w:shd w:val="clear" w:color="auto" w:fill="FFFFFF"/>
        <w:tabs>
          <w:tab w:val="left" w:pos="0"/>
        </w:tabs>
        <w:ind w:right="-143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ab/>
      </w:r>
      <w:r>
        <w:rPr>
          <w:spacing w:val="-4"/>
          <w:sz w:val="24"/>
          <w:szCs w:val="24"/>
        </w:rPr>
        <w:t xml:space="preserve">5.4. </w:t>
      </w:r>
      <w:r>
        <w:rPr>
          <w:iCs/>
          <w:sz w:val="24"/>
          <w:szCs w:val="24"/>
        </w:rPr>
        <w:t xml:space="preserve">Выявленные в процессе приёмки работ по ТО дефекты и нарушения, вызванные вследствие некачественного ТО, оформляются двухсторонним актом и устраняются Исполнителем </w:t>
      </w:r>
      <w:r>
        <w:rPr>
          <w:rFonts w:ascii="Times New Roman" w:hAnsi="Times New Roman" w:cs="Times New Roman"/>
          <w:spacing w:val="-4"/>
          <w:sz w:val="24"/>
          <w:szCs w:val="24"/>
        </w:rPr>
        <w:t>не позднее 10 календарных дней со дня подписания акта за счет средств Исполнителя.</w:t>
      </w:r>
    </w:p>
    <w:p>
      <w:pPr>
        <w:shd w:val="clear" w:color="auto" w:fill="FFFFFF"/>
        <w:tabs>
          <w:tab w:val="left" w:pos="0"/>
        </w:tabs>
        <w:ind w:right="-14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>5.5. Гарантийные сроки на выполненные работы составляют 6 месяцев, на материалы и оборудование в соответствии с действующим законодательством Республики Беларусь.</w:t>
      </w:r>
    </w:p>
    <w:p>
      <w:pPr>
        <w:pStyle w:val="34"/>
        <w:ind w:left="0"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34"/>
        <w:ind w:left="0"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Порядок внесения изменений, дополнений и расторжения договора</w:t>
      </w:r>
    </w:p>
    <w:p>
      <w:pPr>
        <w:pStyle w:val="34"/>
        <w:ind w:left="0"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6.1. Все изменения и дополнения в настоящий договор вносятся по соглашению сторон.</w:t>
      </w:r>
    </w:p>
    <w:p>
      <w:pPr>
        <w:pStyle w:val="34"/>
        <w:ind w:left="0"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6.2. Настоящий договор может быть расторгнут в одностороннем порядке в случае систематического (2 и более раз) некачественного выполнения Исполнителем ППР, заявок, сроков выполнения работ, установленных графиком ППР, нарушения сроков прибытия аварийной бригады к месту аварии.</w:t>
      </w:r>
    </w:p>
    <w:p>
      <w:pPr>
        <w:pStyle w:val="34"/>
        <w:ind w:left="0"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34"/>
        <w:ind w:left="0"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Особые условия договора</w:t>
      </w:r>
    </w:p>
    <w:p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7.1. Доставка материалов для производства работ и вывоз производственного мусора, образовавшегося в результате произведенной деятельности Исполнителя, входит в обязанности Исполнителя и осуществляется за его счет.</w:t>
      </w:r>
    </w:p>
    <w:p>
      <w:pPr>
        <w:pStyle w:val="34"/>
        <w:ind w:left="0"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34"/>
        <w:ind w:left="0"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Дополнительные условия</w:t>
      </w:r>
    </w:p>
    <w:p>
      <w:pPr>
        <w:pStyle w:val="34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8.1. Договор вступает в силу с 01.03.202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года, и действует по 31.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08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года, а в части расчетов до полного исполнения сторонами взятых на себя обязательств.</w:t>
      </w:r>
    </w:p>
    <w:p>
      <w:pPr>
        <w:pStyle w:val="34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8.2. Все приложения к настоящему договору являются его неотъемлемой частью.</w:t>
      </w:r>
    </w:p>
    <w:p>
      <w:pPr>
        <w:pStyle w:val="34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8.3. Все споры, возникающие при исполнении, изменении, расторжении настоящего договора, решаются сторонами путем переговоров. В случае, если стороны не достигли соглашения, в порядке, установленном законодательством Республики Беларусь.</w:t>
      </w:r>
    </w:p>
    <w:p>
      <w:pPr>
        <w:pStyle w:val="34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8.4. В иных случаях, не предусмотренных настоящим договором, стороны руководствуются действующим законодательством Республики Беларусь.</w:t>
      </w:r>
    </w:p>
    <w:p>
      <w:pPr>
        <w:suppressAutoHyphens w:val="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  <w:lang w:eastAsia="en-US"/>
        </w:rPr>
      </w:pPr>
      <w:r>
        <w:rPr>
          <w:rFonts w:ascii="Times New Roman" w:hAnsi="Times New Roman" w:eastAsia="Calibri" w:cs="Times New Roman"/>
          <w:sz w:val="26"/>
          <w:szCs w:val="26"/>
          <w:lang w:eastAsia="en-US"/>
        </w:rPr>
        <w:t>8.5. Каждая из Сторон договора,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>
      <w:pPr>
        <w:suppressAutoHyphens w:val="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  <w:lang w:eastAsia="en-US"/>
        </w:rPr>
      </w:pPr>
      <w:r>
        <w:rPr>
          <w:rFonts w:ascii="Times New Roman" w:hAnsi="Times New Roman" w:eastAsia="Calibri" w:cs="Times New Roman"/>
          <w:sz w:val="26"/>
          <w:szCs w:val="26"/>
          <w:lang w:eastAsia="en-US"/>
        </w:rPr>
        <w:t>8.6. Под действиями работника, осуществляемыми в пользу стимулирующей его Стороны, понимаются:</w:t>
      </w:r>
    </w:p>
    <w:p>
      <w:pPr>
        <w:suppressAutoHyphens w:val="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  <w:lang w:eastAsia="en-US"/>
        </w:rPr>
      </w:pPr>
      <w:r>
        <w:rPr>
          <w:rFonts w:ascii="Times New Roman" w:hAnsi="Times New Roman" w:eastAsia="Calibri" w:cs="Times New Roman"/>
          <w:sz w:val="26"/>
          <w:szCs w:val="26"/>
          <w:lang w:eastAsia="en-US"/>
        </w:rPr>
        <w:t>- предоставление неоправданных преимуществ по сравнению с другими контрагентами;</w:t>
      </w:r>
    </w:p>
    <w:p>
      <w:pPr>
        <w:suppressAutoHyphens w:val="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  <w:lang w:eastAsia="en-US"/>
        </w:rPr>
      </w:pPr>
      <w:r>
        <w:rPr>
          <w:rFonts w:ascii="Times New Roman" w:hAnsi="Times New Roman" w:eastAsia="Calibri" w:cs="Times New Roman"/>
          <w:sz w:val="26"/>
          <w:szCs w:val="26"/>
          <w:lang w:eastAsia="en-US"/>
        </w:rPr>
        <w:t>- предоставление каких-либо гарантий;</w:t>
      </w:r>
    </w:p>
    <w:p>
      <w:pPr>
        <w:suppressAutoHyphens w:val="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  <w:lang w:eastAsia="en-US"/>
        </w:rPr>
      </w:pPr>
      <w:r>
        <w:rPr>
          <w:rFonts w:ascii="Times New Roman" w:hAnsi="Times New Roman" w:eastAsia="Calibri" w:cs="Times New Roman"/>
          <w:sz w:val="26"/>
          <w:szCs w:val="26"/>
          <w:lang w:eastAsia="en-US"/>
        </w:rPr>
        <w:t>- ускорение существующих процедур;</w:t>
      </w:r>
    </w:p>
    <w:p>
      <w:pPr>
        <w:suppressAutoHyphens w:val="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  <w:lang w:eastAsia="en-US"/>
        </w:rPr>
      </w:pPr>
      <w:r>
        <w:rPr>
          <w:rFonts w:ascii="Times New Roman" w:hAnsi="Times New Roman" w:eastAsia="Calibri" w:cs="Times New Roman"/>
          <w:sz w:val="26"/>
          <w:szCs w:val="26"/>
          <w:lang w:eastAsia="en-US"/>
        </w:rPr>
        <w:t>-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>
      <w:pPr>
        <w:suppressAutoHyphens w:val="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  <w:lang w:eastAsia="en-US"/>
        </w:rPr>
      </w:pPr>
      <w:r>
        <w:rPr>
          <w:rFonts w:ascii="Times New Roman" w:hAnsi="Times New Roman" w:eastAsia="Calibri" w:cs="Times New Roman"/>
          <w:sz w:val="26"/>
          <w:szCs w:val="26"/>
          <w:lang w:eastAsia="en-US"/>
        </w:rPr>
        <w:t>8.7. В случае возникновения у Стороны подозрений, что произошло или может произойти нарушение каких-либо положений настоящей статьи договора, соответствующая Сторона обязуется уведомить об этом другую Сторону в письменной форме.</w:t>
      </w:r>
    </w:p>
    <w:p>
      <w:pPr>
        <w:suppressAutoHyphens w:val="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  <w:lang w:eastAsia="en-US"/>
        </w:rPr>
      </w:pPr>
      <w:r>
        <w:rPr>
          <w:rFonts w:ascii="Times New Roman" w:hAnsi="Times New Roman" w:eastAsia="Calibri" w:cs="Times New Roman"/>
          <w:sz w:val="26"/>
          <w:szCs w:val="26"/>
          <w:lang w:eastAsia="en-US"/>
        </w:rPr>
        <w:t>В письменном уведомлении Сторона обязана сослаться на факты или представить соответствующие материалы, достоверно подтверждающие факт совершения Стороной договора коррупционного правонарушения.</w:t>
      </w:r>
    </w:p>
    <w:p>
      <w:pPr>
        <w:suppressAutoHyphens w:val="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  <w:lang w:eastAsia="en-US"/>
        </w:rPr>
      </w:pPr>
      <w:r>
        <w:rPr>
          <w:rFonts w:ascii="Times New Roman" w:hAnsi="Times New Roman" w:eastAsia="Calibri" w:cs="Times New Roman"/>
          <w:sz w:val="26"/>
          <w:szCs w:val="26"/>
          <w:lang w:eastAsia="en-US"/>
        </w:rPr>
        <w:t>8.8. В случае наличия подтверждений (документов) совершения одной из Сторон коррупционного правонарушения, другая Сторона имеет право расторгнуть договор в одностороннем порядке, направив письменное уведомление о расторжении. Стороны не возмещают друг другу убытки в свяи с расторжением договора в соответствии  с настоящим пунктом.</w:t>
      </w:r>
    </w:p>
    <w:p>
      <w:pPr>
        <w:pStyle w:val="34"/>
        <w:ind w:left="0" w:right="-14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>
      <w:pPr>
        <w:pStyle w:val="34"/>
        <w:ind w:left="0" w:right="-143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34"/>
        <w:ind w:left="0" w:right="-143" w:firstLine="240" w:firstLineChars="1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Приложения:</w:t>
      </w:r>
    </w:p>
    <w:p>
      <w:pPr>
        <w:pStyle w:val="34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Приложение 1. График периодичности регламентных работ по комплексному техническому обслуживанию внутренних инженерных сетей и оборудования. </w:t>
      </w:r>
    </w:p>
    <w:p>
      <w:pPr>
        <w:pStyle w:val="34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Приложение 2. Перечень границ по обслуживаемым сетям и оборудованию.</w:t>
      </w:r>
    </w:p>
    <w:p>
      <w:pPr>
        <w:pStyle w:val="20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3. График планово-предупредительных ремонтов (ППР).</w:t>
      </w:r>
    </w:p>
    <w:p>
      <w:pPr>
        <w:pStyle w:val="20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4. Протокол согласования договорной цены.</w:t>
      </w:r>
    </w:p>
    <w:p>
      <w:pPr>
        <w:pStyle w:val="34"/>
        <w:ind w:left="0"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34"/>
        <w:ind w:left="0"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Юридические адреса, реквизиты и подписи сторон</w:t>
      </w:r>
    </w:p>
    <w:p>
      <w:pPr>
        <w:pStyle w:val="34"/>
        <w:ind w:left="0" w:right="-14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Исполнитель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</w:p>
    <w:p>
      <w:pPr>
        <w:pStyle w:val="34"/>
        <w:ind w:left="0" w:right="-143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34"/>
        <w:ind w:left="0" w:right="-143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34"/>
        <w:ind w:left="0" w:right="-143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34"/>
        <w:ind w:left="0" w:right="-143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34"/>
        <w:ind w:left="0" w:right="-143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34"/>
        <w:ind w:left="0" w:right="-143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34"/>
        <w:ind w:left="0"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34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Главный врач</w:t>
      </w:r>
    </w:p>
    <w:p>
      <w:pPr>
        <w:pStyle w:val="34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34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 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 _____________</w:t>
      </w:r>
    </w:p>
    <w:p>
      <w:pPr>
        <w:pStyle w:val="34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 П.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М. П.</w:t>
      </w:r>
    </w:p>
    <w:p>
      <w:pPr>
        <w:tabs>
          <w:tab w:val="left" w:pos="5387"/>
          <w:tab w:val="left" w:pos="6804"/>
        </w:tabs>
        <w:ind w:right="-284"/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tabs>
          <w:tab w:val="left" w:pos="5387"/>
          <w:tab w:val="left" w:pos="6804"/>
        </w:tabs>
        <w:ind w:right="-284"/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tabs>
          <w:tab w:val="left" w:pos="5387"/>
          <w:tab w:val="left" w:pos="6804"/>
        </w:tabs>
        <w:ind w:right="-284"/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tabs>
          <w:tab w:val="left" w:pos="5387"/>
          <w:tab w:val="left" w:pos="6804"/>
        </w:tabs>
        <w:ind w:right="-284"/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tabs>
          <w:tab w:val="left" w:pos="5387"/>
          <w:tab w:val="left" w:pos="6804"/>
        </w:tabs>
        <w:ind w:right="-284"/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tabs>
          <w:tab w:val="left" w:pos="5387"/>
          <w:tab w:val="left" w:pos="6804"/>
        </w:tabs>
        <w:ind w:right="-284"/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tabs>
          <w:tab w:val="left" w:pos="5387"/>
          <w:tab w:val="left" w:pos="6804"/>
        </w:tabs>
        <w:ind w:right="-284"/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tabs>
          <w:tab w:val="left" w:pos="5387"/>
          <w:tab w:val="left" w:pos="6804"/>
        </w:tabs>
        <w:ind w:right="-284"/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tabs>
          <w:tab w:val="left" w:pos="5387"/>
          <w:tab w:val="left" w:pos="6804"/>
        </w:tabs>
        <w:ind w:right="-284"/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tabs>
          <w:tab w:val="left" w:pos="5387"/>
          <w:tab w:val="left" w:pos="6804"/>
        </w:tabs>
        <w:ind w:right="-284"/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tabs>
          <w:tab w:val="left" w:pos="5387"/>
          <w:tab w:val="left" w:pos="6804"/>
        </w:tabs>
        <w:ind w:right="-284"/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tabs>
          <w:tab w:val="left" w:pos="5387"/>
          <w:tab w:val="left" w:pos="6804"/>
        </w:tabs>
        <w:ind w:right="-284"/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tabs>
          <w:tab w:val="left" w:pos="5387"/>
          <w:tab w:val="left" w:pos="6804"/>
        </w:tabs>
        <w:ind w:right="-284"/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tabs>
          <w:tab w:val="left" w:pos="5387"/>
          <w:tab w:val="left" w:pos="6804"/>
        </w:tabs>
        <w:ind w:right="-284"/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tabs>
          <w:tab w:val="left" w:pos="5387"/>
          <w:tab w:val="left" w:pos="6804"/>
        </w:tabs>
        <w:ind w:right="-284"/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tabs>
          <w:tab w:val="left" w:pos="5387"/>
          <w:tab w:val="left" w:pos="6804"/>
        </w:tabs>
        <w:ind w:right="-284"/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tabs>
          <w:tab w:val="left" w:pos="5387"/>
          <w:tab w:val="left" w:pos="6804"/>
        </w:tabs>
        <w:ind w:right="-284"/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tabs>
          <w:tab w:val="left" w:pos="5387"/>
          <w:tab w:val="left" w:pos="6804"/>
        </w:tabs>
        <w:ind w:right="-284"/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tabs>
          <w:tab w:val="left" w:pos="5387"/>
          <w:tab w:val="left" w:pos="6804"/>
        </w:tabs>
        <w:ind w:right="-284"/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tabs>
          <w:tab w:val="left" w:pos="5387"/>
          <w:tab w:val="left" w:pos="6804"/>
        </w:tabs>
        <w:ind w:right="-284"/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tabs>
          <w:tab w:val="left" w:pos="5387"/>
          <w:tab w:val="left" w:pos="6804"/>
        </w:tabs>
        <w:ind w:right="-284"/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tabs>
          <w:tab w:val="left" w:pos="5387"/>
          <w:tab w:val="left" w:pos="6804"/>
        </w:tabs>
        <w:ind w:right="-284"/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tabs>
          <w:tab w:val="left" w:pos="5387"/>
          <w:tab w:val="left" w:pos="6804"/>
        </w:tabs>
        <w:ind w:right="-284"/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tabs>
          <w:tab w:val="left" w:pos="5387"/>
          <w:tab w:val="left" w:pos="6804"/>
        </w:tabs>
        <w:ind w:right="-284"/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tabs>
          <w:tab w:val="left" w:pos="5387"/>
          <w:tab w:val="left" w:pos="6804"/>
        </w:tabs>
        <w:ind w:right="-284"/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tabs>
          <w:tab w:val="left" w:pos="5387"/>
          <w:tab w:val="left" w:pos="6804"/>
        </w:tabs>
        <w:ind w:right="-284"/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tabs>
          <w:tab w:val="left" w:pos="5387"/>
          <w:tab w:val="left" w:pos="6804"/>
        </w:tabs>
        <w:ind w:right="-284"/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tabs>
          <w:tab w:val="left" w:pos="5387"/>
          <w:tab w:val="left" w:pos="6804"/>
        </w:tabs>
        <w:ind w:right="-284"/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tabs>
          <w:tab w:val="left" w:pos="5387"/>
          <w:tab w:val="left" w:pos="6804"/>
        </w:tabs>
        <w:ind w:right="-28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1 к договору</w:t>
      </w:r>
    </w:p>
    <w:p>
      <w:pPr>
        <w:tabs>
          <w:tab w:val="left" w:pos="5387"/>
          <w:tab w:val="left" w:pos="6804"/>
        </w:tabs>
        <w:ind w:right="-28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 _____ от ____________</w:t>
      </w:r>
    </w:p>
    <w:p>
      <w:pPr>
        <w:tabs>
          <w:tab w:val="left" w:pos="5387"/>
          <w:tab w:val="left" w:pos="6804"/>
        </w:tabs>
        <w:ind w:right="-284"/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tabs>
          <w:tab w:val="left" w:pos="0"/>
        </w:tabs>
        <w:ind w:right="-71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График</w:t>
      </w:r>
    </w:p>
    <w:p>
      <w:pPr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периодичности регламентных работ по комплексному техническому обслуживанию внутренних инженерных сетей и оборудования*</w:t>
      </w:r>
    </w:p>
    <w:p>
      <w:pPr>
        <w:tabs>
          <w:tab w:val="left" w:pos="5387"/>
          <w:tab w:val="left" w:pos="6804"/>
        </w:tabs>
        <w:ind w:right="-568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12"/>
        <w:tblW w:w="0" w:type="auto"/>
        <w:tblInd w:w="-6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98" w:type="dxa"/>
          <w:bottom w:w="0" w:type="dxa"/>
          <w:right w:w="108" w:type="dxa"/>
        </w:tblCellMar>
      </w:tblPr>
      <w:tblGrid>
        <w:gridCol w:w="5578"/>
        <w:gridCol w:w="709"/>
        <w:gridCol w:w="5387"/>
        <w:gridCol w:w="850"/>
        <w:gridCol w:w="851"/>
        <w:gridCol w:w="708"/>
        <w:gridCol w:w="851"/>
        <w:gridCol w:w="992"/>
        <w:gridCol w:w="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Наименование обслуживаемых систем, оборудования. Состав выполняемых работ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ЕТО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ежедневно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ТО 1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еженедельно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ТО2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ежемесячно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 раз в год +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2 раза в год ++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По мере необходимости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wBefore w:w="5578" w:type="dxa"/>
        </w:trPr>
        <w:tc>
          <w:tcPr>
            <w:tcW w:w="10363" w:type="dxa"/>
            <w:gridSpan w:val="8"/>
            <w:tcMar>
              <w:left w:w="98" w:type="dxa"/>
            </w:tcMar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 Санитарно-технические системы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wBefore w:w="5578" w:type="dxa"/>
          <w:trHeight w:val="219" w:hRule="atLeast"/>
        </w:trPr>
        <w:tc>
          <w:tcPr>
            <w:tcW w:w="10363" w:type="dxa"/>
            <w:gridSpan w:val="8"/>
            <w:tcMar>
              <w:left w:w="98" w:type="dxa"/>
            </w:tcMar>
          </w:tcPr>
          <w:p>
            <w:pPr>
              <w:numPr>
                <w:ilvl w:val="1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Насосы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Надзор за отсутствием посторонних шумов, стуков, вибраций. 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Надзор за исправным состоянием и правильным положением запорной регулирующей арматуры, своевременное отключение неисправного оборудования.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осевого разбега и свободного вращения вала, соосности насоса с приводом электродвигателя, состояния соединительной муфты, работы приемного и обратного клапанов.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Выемка ротора и осмотр внутренних поверхностей корпуса; ремонт и частичная замена дисков; шлифовка шеек вала и его правка; 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1.1.5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Смена уплотнительных колец.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1.1.6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Балансировка ротора.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1.1.7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Смена прокладок, ремонт и перенабивка сальников.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1.1.8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Замена подшипников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wBefore w:w="5578" w:type="dxa"/>
          <w:trHeight w:val="178" w:hRule="atLeast"/>
        </w:trPr>
        <w:tc>
          <w:tcPr>
            <w:tcW w:w="10363" w:type="dxa"/>
            <w:gridSpan w:val="8"/>
            <w:tcMar>
              <w:left w:w="98" w:type="dxa"/>
            </w:tcMar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1.2. Внутренние трубопроводы всех сантехнических систем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Наружный осмотр трубопроводов для выявления неплотностей в раструбах, сварных стыках, фланцевых соединениях и состояния теплоизоляции, антикоррозийного покрытия трубопроводов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1.2.2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Устранение неплотности и течи с помощью сварки, подчеканки, установки хомутов.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1.2.3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Устранение засоров канализационных сетей и ливневой канализации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1.2.4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Оповещение Заказчика о необходимости проведения текущего (капитального) ремонта - замены трубопроводов, изоляции, антикоррозийного покрытия трубопроводов и т.д. Участие в составлении дефектных актов.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wBefore w:w="5578" w:type="dxa"/>
        </w:trPr>
        <w:tc>
          <w:tcPr>
            <w:tcW w:w="10363" w:type="dxa"/>
            <w:gridSpan w:val="8"/>
            <w:tcMar>
              <w:left w:w="98" w:type="dxa"/>
            </w:tcMar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1.3. Санитарно-техническое оборудование, водоразборная арматура, трапы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1.3.1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Наружный осмотр для выявления течи посуды (умывальники, раковины, мойки, ванны, унитазы, писсуары) 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1.3.2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Устранение выявленных течей, прочистка посуды без снятия, укрепление расшатавшейся посуды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1.3.3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Замена вышедшей из строя посуды, приборов (умывальники, раковины, унитазы, ванны, мойки, писсуары)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1.3.4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Устранение выявленных дефектов при очередном осмотре оборудования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1.3.5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Замена в процессе ликвидации аварии отдельных участков трубопроводов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1.3.6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Частичная замена фланцев, прокладок и вышедшей из строя арматуры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ind w:right="1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1.3.7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Смена сальниковой набивки в арматуре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1.3.8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Ремонт теплоизоляции, восстановление антикоррозийного покрытия, окраска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1.3.9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Испытание на плотность, гидравлические испытания на прочность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1.3.10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Замена отдельных групп радиаторов, регулировочной арматуры 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1.3.11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Ремонт сливных и воздушных труб теплового пункта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wBefore w:w="5578" w:type="dxa"/>
        </w:trPr>
        <w:tc>
          <w:tcPr>
            <w:tcW w:w="10363" w:type="dxa"/>
            <w:gridSpan w:val="8"/>
            <w:tcMar>
              <w:left w:w="98" w:type="dxa"/>
            </w:tcMar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1.4. Трубопроводная арматура, смесители, водоразборные краны, смывные бачки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1.4.1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Осмотры для выявления течи и устранения их. Замена отдельных деталей. 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1.4.2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Мелкий ремонт без снятия.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1.4.3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Подтягивание гаек сальников, уплотнение и смена сальниковой набивки, прокладок.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1.4.4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Регулировка подачи и уровня воды в смывных бачках.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wBefore w:w="5578" w:type="dxa"/>
        </w:trPr>
        <w:tc>
          <w:tcPr>
            <w:tcW w:w="10363" w:type="dxa"/>
            <w:gridSpan w:val="8"/>
            <w:tcMar>
              <w:left w:w="98" w:type="dxa"/>
            </w:tcMar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2. Системы теплоснабжения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wBefore w:w="5578" w:type="dxa"/>
        </w:trPr>
        <w:tc>
          <w:tcPr>
            <w:tcW w:w="10363" w:type="dxa"/>
            <w:gridSpan w:val="8"/>
            <w:tcMar>
              <w:left w:w="98" w:type="dxa"/>
            </w:tcMar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2.1. Тепловые пункты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2.1.1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в тепловом пункте наличия оперативного журнала, инструкции по обслуживанию, схемы теплового узла, графика температур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2.1.2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Ревизия оборудования и арматуры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++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2.1.3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Производство ремонтно-профилактических работ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++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2.1.4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Ремонт и восстановление теплоизоляции 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2.1.5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Опрессовка системы, составление акта сдачи-приемки узла совместно с представителями сетевого района и энергонадзорной организацией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2.1.6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 за показаниями термометров, манометров и при обнаружении нарушений теплового режима (температуры, давления).  Устранение причин нарушения (совместно с теплоснабжающей организацией)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2.1.7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Окраска элементов сетей и оборудования теплоузла в соответствующие цвета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wBefore w:w="5578" w:type="dxa"/>
          <w:trHeight w:val="214" w:hRule="atLeast"/>
        </w:trPr>
        <w:tc>
          <w:tcPr>
            <w:tcW w:w="10363" w:type="dxa"/>
            <w:gridSpan w:val="8"/>
            <w:tcMar>
              <w:left w:w="98" w:type="dxa"/>
            </w:tcMar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2.2. Радиаторы разных типов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2.2.1 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Осмотры радиаторов после заполнения теплоносителем системы отопления на прогрев и течи. 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2.2.2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Своевременное устранение течи и пуск воздуха из радиаторов.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2.2.3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Периодическая проверка крепления радиаторов к строительным конструкциям.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++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wBefore w:w="5578" w:type="dxa"/>
        </w:trPr>
        <w:tc>
          <w:tcPr>
            <w:tcW w:w="10363" w:type="dxa"/>
            <w:gridSpan w:val="8"/>
            <w:tcMar>
              <w:left w:w="98" w:type="dxa"/>
            </w:tcMar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3. Сети электроснабжения, электрооборудование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wBefore w:w="5578" w:type="dxa"/>
        </w:trPr>
        <w:tc>
          <w:tcPr>
            <w:tcW w:w="10363" w:type="dxa"/>
            <w:gridSpan w:val="8"/>
            <w:tcMar>
              <w:left w:w="98" w:type="dxa"/>
            </w:tcMar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3.1. Пускорегулирующая аппаратура (рубильники и переключатели, выключатели автоматические, пускатели магнитные, пакетные выключатели и переключатели, кнопки управления и кнопочные посты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соответствия аппарата условиям эксплуатации и нагрузки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++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3.1.2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правильности подключения к аппаратам электропроводки и сетей заземления,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++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3.1.3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исправности кожухов, рукояток, замков, ручек и другой арматуры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++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3.1.4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соответствующих надписей на аппаратах и их восстановление,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++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3.1.5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наличия нагревательных элементов и тепловых реле и их соответствие номинальному току электроприемника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++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3.1.6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Чистка аппаратов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++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3.1.7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Затяжка крепежных деталей.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3.1.8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Замена предохранителей и плавких вставок.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3.1.9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Наружный и внутренний осмотр аппаратов и ликвидация видимых повреждений.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3.1.10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Частичная разборка аппарата, чистка и промывка деталей, ремонт или замена дефектных деталей и узлов; проверка и подтяжка всех креплений;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3.1.11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исправности заземления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++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3.1.12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наконечников и выводов внутренней цепи аппарата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++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3.1.13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Чистка контактов от грязи и наплывов. </w:t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и восстановление изоляции 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++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3.1.14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и регулировка реле защиты и управления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++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3.1.15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Сборка аппарата; регулировка узлов аппарата, проверка его работы.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wBefore w:w="5578" w:type="dxa"/>
        </w:trPr>
        <w:tc>
          <w:tcPr>
            <w:tcW w:w="10363" w:type="dxa"/>
            <w:gridSpan w:val="8"/>
            <w:tcMar>
              <w:left w:w="98" w:type="dxa"/>
            </w:tcMar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3.2. Розетки, выключатели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3.2.1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Проверка соответствующих надписей на розетках и их восстановление. Проверка исправности выключателей, розеток. Крепление выключателей и розеток. 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wBefore w:w="5578" w:type="dxa"/>
        </w:trPr>
        <w:tc>
          <w:tcPr>
            <w:tcW w:w="10363" w:type="dxa"/>
            <w:gridSpan w:val="8"/>
            <w:tcMar>
              <w:left w:w="98" w:type="dxa"/>
            </w:tcMar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3.3. Светильники с лампами накаливания и люминесцентными лампами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3.3.1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Замена ламп накаливания и люминесцентных ламп, стартеров. 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3.3.2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целостности изоляции, плотности присоединения контактов проводов, наличия и правильности заземления светильников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++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3.3.3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Снятие светильников для очистки плафонов, рассеивателей.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wBefore w:w="5578" w:type="dxa"/>
        </w:trPr>
        <w:tc>
          <w:tcPr>
            <w:tcW w:w="10363" w:type="dxa"/>
            <w:gridSpan w:val="8"/>
            <w:tcMar>
              <w:left w:w="98" w:type="dxa"/>
            </w:tcMar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3.4. Внутренние силовые и осветительные сети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3.4.1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прочности крепления мест механической защиты, мест ввода в аппараты, распределительные пункты, защиты проводок в местах входа и выхода в трубы 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++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3.4.2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Проверка состояния и крепления конструкций, по которым проложен кабель и провода, 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++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3.4.3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состояния паек и плотности соединений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++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3.4.4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Осмотр мест прохода сетей через стены и перекрытия, изоляции электросетей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++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3.4.5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Восстановление нарушенной маркировки, надписей и предупредительных плакатов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3.4.6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 за отсутствием перегревов и соответствием сетей фактическим нагрузкам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++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3.4.7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Устранение провеса сетей, мест с поврежденной изоляцией.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3.4.8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Принятие необходимых мер вплоть до немедленного отключения сетей при аварийных ситуациях.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3.4.9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Участие в приемке сетей после их монтажа и ремонта.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3.4.10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Замена отдельных участков сетей с ветхой или поврежденной изоляцией, а также недостаточным сечением 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3.4.11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Проведением измерений сопротивления изоляции на реконструируемом участке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3.4.12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Протирка изоляторов 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3.4.13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Замена скоб и креплений, подтяжка сетей, упорядочение их раскладки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3.4.14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Перепайка наконечников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3.4.15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Замена выключателей, розеток, разъемов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wBefore w:w="5578" w:type="dxa"/>
          <w:trHeight w:val="174" w:hRule="atLeast"/>
        </w:trPr>
        <w:tc>
          <w:tcPr>
            <w:tcW w:w="10363" w:type="dxa"/>
            <w:gridSpan w:val="8"/>
            <w:tcMar>
              <w:left w:w="98" w:type="dxa"/>
            </w:tcMar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3.5. Электроосветительная арматура (светильники с лампами накаливания и люминесцентными лампами)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3.5.1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Разборка светильника, удаление с него пыли и грязи, протирка арматуры 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++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3.5.2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крепления патронов, контактов с заменой неисправных и перезарядка проводов в светильнике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++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3.5.3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Замена рефлекторов и отдельных светильников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3.5.4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наличия занулений и заземлений и исправление обнаруженных дефектов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3.5.5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надежности креплений светильников 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3.5.6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Замена ЭПРА (дросселей)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3.5.7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Подключение светильника к электрической сети, проверка его работоспособности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wBefore w:w="5578" w:type="dxa"/>
        </w:trPr>
        <w:tc>
          <w:tcPr>
            <w:tcW w:w="10363" w:type="dxa"/>
            <w:gridSpan w:val="8"/>
            <w:tcMar>
              <w:left w:w="98" w:type="dxa"/>
            </w:tcMar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3.6. Сети заземления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3.6.1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Наружный осмотр сетей заземления и проверка отсутствия обрывов 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3.6.2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плотности болтовых присоединений заземляющих проводников к сети заземления и оборудованию, подлежащему заземлению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++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3.6.3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Восстановление поврежденных заземляющих проводников от сети заземления до оборудования, подлежащего заземлению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wBefore w:w="5578" w:type="dxa"/>
        </w:trPr>
        <w:tc>
          <w:tcPr>
            <w:tcW w:w="10363" w:type="dxa"/>
            <w:gridSpan w:val="8"/>
            <w:tcMar>
              <w:left w:w="98" w:type="dxa"/>
            </w:tcMar>
          </w:tcPr>
          <w:p>
            <w:pPr>
              <w:spacing w:line="360" w:lineRule="auto"/>
              <w:ind w:left="72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3.7 Силовые щиты и щиты освещения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3.7.1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присоединения проводов и кабелей, надежности припайки наконечников, 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++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3.7.2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исправности приборов, предохранителей, автоматов, наличие изоляционных втулок для вводных концов, междуфазных перегородок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++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3.7.3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Зачистка контактов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++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3.7.4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наличия заземления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++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3.7.5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крепления щита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++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3.7.6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Ремонт всех комплектующих аппаратов 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3.7.7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Заменой отдельных аппаратов  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3.7.8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состояния и ремонт ошиновки и электропроводки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++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3.7.9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Подтяжка всех креплений и выводов; окраска панелей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++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3.7.10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правильности надписей наименования групп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++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3.7.11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Очистка от пыли и грязи всех комплектующих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++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wBefore w:w="5578" w:type="dxa"/>
        </w:trPr>
        <w:tc>
          <w:tcPr>
            <w:tcW w:w="10363" w:type="dxa"/>
            <w:gridSpan w:val="8"/>
            <w:tcMar>
              <w:left w:w="98" w:type="dxa"/>
            </w:tcMar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4. Контрольно-измерительные приборы и автоматика (КИП и А)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Осмотры внешней части приборов и средств КИПиА, проверка исправности электропроводки, пломб и других коммуникаций 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Смазка механизмов движения приборов 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++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4.3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Смена прокладок и уплотнений, промывка и чистка деталей, контактов реле, датчиков, исполнительных механизмов, их регулировка без снятия с места установки.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++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4.4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Подтяжка контактов и крепежей средств КИП и А.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++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4.5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Представление измерительных приборов на поверку по установленным срокам. Отправка приборов в ремонт 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4.6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Частичная разборка, исправление или замена поврежденных стрелок, пружин, трубок, винтов, контактов, держателей диаграммы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4.7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Пополнение недостающих и замена изношенных крепежных деталей, замена стекол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4.8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качества изоляции цепей прибора 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++</w:t>
            </w: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4.9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Регулировка подвижной части прибора с ремонтом и установкой дополнительного сопротивления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</w:trPr>
        <w:tc>
          <w:tcPr>
            <w:tcW w:w="709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4.10</w:t>
            </w:r>
          </w:p>
        </w:tc>
        <w:tc>
          <w:tcPr>
            <w:tcW w:w="5387" w:type="dxa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Подгонка показаний приборов в класс точности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57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363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5. Системы вентиляции и кондиционирования воздуха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578" w:type="dxa"/>
          <w:trHeight w:val="90" w:hRule="atLeast"/>
        </w:trPr>
        <w:tc>
          <w:tcPr>
            <w:tcW w:w="10363" w:type="dxa"/>
            <w:gridSpan w:val="8"/>
            <w:vAlign w:val="center"/>
          </w:tcPr>
          <w:p>
            <w:pPr>
              <w:ind w:left="36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Агрегат приточный, вентилятор центробежный (радиальный)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578" w:type="dxa"/>
          <w:trHeight w:val="496" w:hRule="atLeast"/>
        </w:trPr>
        <w:tc>
          <w:tcPr>
            <w:tcW w:w="10363" w:type="dxa"/>
            <w:gridSpan w:val="8"/>
            <w:vAlign w:val="center"/>
          </w:tcPr>
          <w:p>
            <w:pPr>
              <w:suppressAutoHyphens w:val="0"/>
              <w:ind w:left="360"/>
              <w:contextualSpacing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5.1. Вентилятор радиальный (центробежный) с приводом от электродвигателя (с приводом клиноременным)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84" w:hRule="atLeast"/>
        </w:trPr>
        <w:tc>
          <w:tcPr>
            <w:tcW w:w="709" w:type="dxa"/>
            <w:vAlign w:val="center"/>
          </w:tcPr>
          <w:p>
            <w:pPr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5.1.1</w:t>
            </w:r>
          </w:p>
        </w:tc>
        <w:tc>
          <w:tcPr>
            <w:tcW w:w="5387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рабочего колеса на предмет повреждения и загрязнения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84" w:hRule="atLeast"/>
        </w:trPr>
        <w:tc>
          <w:tcPr>
            <w:tcW w:w="709" w:type="dxa"/>
            <w:vAlign w:val="center"/>
          </w:tcPr>
          <w:p>
            <w:pPr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5.1.2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Очистка рабочего колеса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DejaVu Sans" w:cs="Times New Roman"/>
                <w:sz w:val="22"/>
                <w:szCs w:val="22"/>
                <w:lang w:eastAsia="ru-RU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83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5.1.3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состояния виброизоляторов вентилятора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83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5.1.4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подшипников вентилятора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109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5.1.5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на герметичность гибких соединительных вставок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83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5.1.6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целостности наружных и внутренних поверхностей корпуса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55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5.1.7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целостности болтовых соединений блоков корпуса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381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5.1.8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состояния и натяжения клиновых ремней (при наличии)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542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5.1.9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параллельности шкивов (при наличии) эл. двигателя и вентилятора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578" w:type="dxa"/>
          <w:trHeight w:val="363" w:hRule="atLeast"/>
        </w:trPr>
        <w:tc>
          <w:tcPr>
            <w:tcW w:w="10363" w:type="dxa"/>
            <w:gridSpan w:val="8"/>
            <w:vAlign w:val="center"/>
          </w:tcPr>
          <w:p>
            <w:pPr>
              <w:suppressAutoHyphens w:val="0"/>
              <w:jc w:val="center"/>
              <w:rPr>
                <w:rFonts w:ascii="Times New Roman" w:hAnsi="Times New Roman" w:eastAsia="DejaVu Sans" w:cs="Times New Roman"/>
                <w:i/>
                <w:i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DejaVu Sans" w:cs="Times New Roman"/>
                <w:i/>
                <w:sz w:val="22"/>
                <w:szCs w:val="22"/>
                <w:lang w:eastAsia="ru-RU"/>
              </w:rPr>
              <w:t>5.2.</w:t>
            </w:r>
            <w:r>
              <w:rPr>
                <w:rFonts w:ascii="Times New Roman" w:hAnsi="Times New Roman" w:eastAsia="DejaVu Sans" w:cs="Times New Roman"/>
                <w:i/>
                <w:iCs/>
                <w:sz w:val="22"/>
                <w:szCs w:val="22"/>
                <w:lang w:eastAsia="ru-RU"/>
              </w:rPr>
              <w:t xml:space="preserve"> Трехфазные асинхронные двигатели переменного тока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13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5.2.1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крепления эл. двигателя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556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5.2.2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уровня шума, вибрации и загрязнения эл. двигателя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556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5.2.3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Замер величины тока и напряжения питания эл. двигателя по фазам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556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5.2.4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крепления защитного кожуха и клемной коробки эл. двигателя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70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5.2.5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Очистка корпуса эл. двигателя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578" w:type="dxa"/>
          <w:trHeight w:val="343" w:hRule="atLeast"/>
        </w:trPr>
        <w:tc>
          <w:tcPr>
            <w:tcW w:w="10363" w:type="dxa"/>
            <w:gridSpan w:val="8"/>
            <w:vAlign w:val="center"/>
          </w:tcPr>
          <w:p>
            <w:pPr>
              <w:suppressAutoHyphens w:val="0"/>
              <w:jc w:val="center"/>
              <w:rPr>
                <w:rFonts w:ascii="Times New Roman" w:hAnsi="Times New Roman" w:eastAsia="DejaVu Sans" w:cs="Times New Roman"/>
                <w:i/>
                <w:i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DejaVu Sans" w:cs="Times New Roman"/>
                <w:i/>
                <w:sz w:val="22"/>
                <w:szCs w:val="22"/>
                <w:lang w:eastAsia="ru-RU"/>
              </w:rPr>
              <w:t>5.3.</w:t>
            </w:r>
            <w:r>
              <w:rPr>
                <w:rFonts w:ascii="Times New Roman" w:hAnsi="Times New Roman" w:eastAsia="DejaVu Sans" w:cs="Times New Roman"/>
                <w:i/>
                <w:iCs/>
                <w:sz w:val="22"/>
                <w:szCs w:val="22"/>
                <w:lang w:eastAsia="ru-RU"/>
              </w:rPr>
              <w:t xml:space="preserve"> Релейные схемы, узлы управления, регулирования и защиты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70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5.3.1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состояния электрических соединений в щите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154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5.3.2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состояния световой сигнализации на панели щита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83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5.3.3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состояния коммутационной аппаратуры щита автоматики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173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5.3.4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контактов заземления воздуховодов, эл. двигателей, корпуса вентилятора.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578" w:type="dxa"/>
          <w:trHeight w:val="283" w:hRule="atLeast"/>
        </w:trPr>
        <w:tc>
          <w:tcPr>
            <w:tcW w:w="10363" w:type="dxa"/>
            <w:gridSpan w:val="8"/>
            <w:vAlign w:val="center"/>
          </w:tcPr>
          <w:p>
            <w:pPr>
              <w:suppressAutoHyphens w:val="0"/>
              <w:jc w:val="center"/>
              <w:rPr>
                <w:rFonts w:ascii="Times New Roman" w:hAnsi="Times New Roman" w:eastAsia="DejaVu Sans" w:cs="Times New Roman"/>
                <w:i/>
                <w:i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DejaVu Sans" w:cs="Times New Roman"/>
                <w:i/>
                <w:iCs/>
                <w:sz w:val="22"/>
                <w:szCs w:val="22"/>
                <w:lang w:eastAsia="ru-RU"/>
              </w:rPr>
              <w:t>5.4. Запирающие устройства контура автоматического регулирования (для агрегата приточного)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83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5.4.1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легкости хода лопаток клапана воздушного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120"/>
              <w:ind w:left="-142" w:right="-103" w:firstLine="17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11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5.4.2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состояния рычажного механизма клапана воздушного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120"/>
              <w:ind w:left="-142" w:right="-103" w:firstLine="17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83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5.4.3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Замена вышедших из строя элементов клапана воздушного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120"/>
              <w:ind w:left="-142" w:right="-103" w:firstLine="1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83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5.4.4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состояния электрического привода клапана воздушного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120"/>
              <w:ind w:left="-142" w:right="-103" w:firstLine="17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578" w:type="dxa"/>
          <w:trHeight w:val="374" w:hRule="atLeast"/>
        </w:trPr>
        <w:tc>
          <w:tcPr>
            <w:tcW w:w="10363" w:type="dxa"/>
            <w:gridSpan w:val="8"/>
            <w:vAlign w:val="center"/>
          </w:tcPr>
          <w:p>
            <w:pPr>
              <w:suppressAutoHyphens w:val="0"/>
              <w:jc w:val="center"/>
              <w:rPr>
                <w:rFonts w:ascii="Times New Roman" w:hAnsi="Times New Roman" w:eastAsia="DejaVu Sans" w:cs="Times New Roman"/>
                <w:i/>
                <w:i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DejaVu Sans" w:cs="Times New Roman"/>
                <w:i/>
                <w:iCs/>
                <w:sz w:val="22"/>
                <w:szCs w:val="22"/>
                <w:lang w:eastAsia="ru-RU"/>
              </w:rPr>
              <w:t>5.5. Пыле-грязеулавливающие устройства (для агрегата приточного)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83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5.5.1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степени загрязнения с помощью измерения давления воздуха на фильтрах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83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5.5.2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фильтров на предмет повреждения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129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5.5.3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уплотнения корпусов фильтровых камер на герметичность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98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5.5.4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Замена фильтроматериала в связи с загрязнением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120" w:line="391" w:lineRule="exact"/>
              <w:ind w:left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578" w:type="dxa"/>
          <w:trHeight w:val="388" w:hRule="atLeast"/>
        </w:trPr>
        <w:tc>
          <w:tcPr>
            <w:tcW w:w="10363" w:type="dxa"/>
            <w:gridSpan w:val="8"/>
            <w:vAlign w:val="center"/>
          </w:tcPr>
          <w:p>
            <w:pPr>
              <w:suppressAutoHyphens w:val="0"/>
              <w:ind w:left="40"/>
              <w:jc w:val="center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  <w:t>5</w:t>
            </w:r>
            <w:r>
              <w:rPr>
                <w:rFonts w:ascii="Times New Roman" w:hAnsi="Times New Roman" w:eastAsia="DejaVu Sans" w:cs="Times New Roman"/>
                <w:i/>
                <w:iCs/>
                <w:sz w:val="22"/>
                <w:szCs w:val="22"/>
                <w:lang w:eastAsia="ru-RU"/>
              </w:rPr>
              <w:t>.6. Теплообменные устройства и системы теплоснабжения (для агрегата приточного)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624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5.6.1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теплообменников на предмет повреждения и загрязнения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  <w:vAlign w:val="center"/>
          </w:tcPr>
          <w:p>
            <w:pPr>
              <w:spacing w:after="120" w:line="391" w:lineRule="exact"/>
              <w:ind w:left="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70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5.6.2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Очистка теплообменников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120" w:line="391" w:lineRule="exact"/>
              <w:ind w:left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70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5.6.3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целостности теплоизоляции трубопроводов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120" w:line="391" w:lineRule="exact"/>
              <w:ind w:left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388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5.6.4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состояния клапана водяного регулирующего подачу теплоносителя (в зимний период эксплуатации)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120" w:line="391" w:lineRule="exact"/>
              <w:ind w:left="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388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5.6.5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состояния запорной арматуры узла регулирования теплоносителя (в зимний период эксплуатации)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120" w:line="391" w:lineRule="exact"/>
              <w:ind w:left="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578" w:type="dxa"/>
          <w:trHeight w:val="300" w:hRule="atLeast"/>
        </w:trPr>
        <w:tc>
          <w:tcPr>
            <w:tcW w:w="10363" w:type="dxa"/>
            <w:gridSpan w:val="8"/>
          </w:tcPr>
          <w:p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  <w:t>5.7. Вентилятор канальный. Вентилятор крышный. Вентилятор осевой.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300" w:hRule="atLeast"/>
        </w:trPr>
        <w:tc>
          <w:tcPr>
            <w:tcW w:w="709" w:type="dxa"/>
          </w:tcPr>
          <w:p>
            <w:pPr>
              <w:ind w:left="-93" w:right="-10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5.7.1</w:t>
            </w: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Проверка крепления двигателя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397" w:hRule="atLeast"/>
        </w:trPr>
        <w:tc>
          <w:tcPr>
            <w:tcW w:w="709" w:type="dxa"/>
          </w:tcPr>
          <w:p>
            <w:pPr>
              <w:ind w:left="-93" w:right="-10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5.7.2</w:t>
            </w: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состояния световой сигнализации на панели щита управления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27" w:hRule="atLeast"/>
        </w:trPr>
        <w:tc>
          <w:tcPr>
            <w:tcW w:w="709" w:type="dxa"/>
          </w:tcPr>
          <w:p>
            <w:pPr>
              <w:ind w:left="-93" w:right="-10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5.7.3</w:t>
            </w: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Проверка уровня шума, вибрации и степени нагрева двигателя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396" w:hRule="atLeast"/>
        </w:trPr>
        <w:tc>
          <w:tcPr>
            <w:tcW w:w="709" w:type="dxa"/>
          </w:tcPr>
          <w:p>
            <w:pPr>
              <w:ind w:left="-93" w:right="-10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5.7.4</w:t>
            </w: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Проверка всех заземляющих соединений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455" w:hRule="atLeast"/>
        </w:trPr>
        <w:tc>
          <w:tcPr>
            <w:tcW w:w="709" w:type="dxa"/>
          </w:tcPr>
          <w:p>
            <w:pPr>
              <w:ind w:left="-93" w:right="-10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5.7.5</w:t>
            </w: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Замер величины тока и напряжения питания эл. двигателя по фазам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477" w:hRule="atLeast"/>
        </w:trPr>
        <w:tc>
          <w:tcPr>
            <w:tcW w:w="709" w:type="dxa"/>
          </w:tcPr>
          <w:p>
            <w:pPr>
              <w:ind w:left="-93" w:right="-10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5.7.6</w:t>
            </w:r>
          </w:p>
        </w:tc>
        <w:tc>
          <w:tcPr>
            <w:tcW w:w="5387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Проверка исправности пускозащитной аппаратуры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578" w:type="dxa"/>
          <w:trHeight w:val="284" w:hRule="atLeast"/>
        </w:trPr>
        <w:tc>
          <w:tcPr>
            <w:tcW w:w="10363" w:type="dxa"/>
            <w:gridSpan w:val="8"/>
            <w:vAlign w:val="center"/>
          </w:tcPr>
          <w:p>
            <w:pPr>
              <w:ind w:left="-142" w:right="-10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Кондиционер центральный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578" w:type="dxa"/>
          <w:trHeight w:val="605" w:hRule="atLeast"/>
        </w:trPr>
        <w:tc>
          <w:tcPr>
            <w:tcW w:w="10363" w:type="dxa"/>
            <w:gridSpan w:val="8"/>
            <w:vAlign w:val="center"/>
          </w:tcPr>
          <w:p>
            <w:pPr>
              <w:ind w:left="72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5.8. Вентилятор радиальный (центробежный) с приводом от электродвигателя (с приводом клиноременным)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84" w:hRule="atLeast"/>
        </w:trPr>
        <w:tc>
          <w:tcPr>
            <w:tcW w:w="709" w:type="dxa"/>
            <w:vAlign w:val="center"/>
          </w:tcPr>
          <w:p>
            <w:pPr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5.8.1</w:t>
            </w:r>
          </w:p>
        </w:tc>
        <w:tc>
          <w:tcPr>
            <w:tcW w:w="5387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рабочего колеса на предмет повреждения и загрязнения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55" w:hRule="atLeast"/>
        </w:trPr>
        <w:tc>
          <w:tcPr>
            <w:tcW w:w="709" w:type="dxa"/>
            <w:vAlign w:val="center"/>
          </w:tcPr>
          <w:p>
            <w:pPr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5.8.2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Очистка рабочего колеса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DejaVu Sans" w:cs="Times New Roman"/>
                <w:sz w:val="22"/>
                <w:szCs w:val="22"/>
                <w:lang w:eastAsia="ru-RU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84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5.8.3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Окраска рабочего колеса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83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5.8.4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состояния виброизоляторов вентилятора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88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5.8.5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на герметичность гибких соединительных вставок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83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5.8.6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уровня шума подшипников двигателя и степень его загрязнения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83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5.8.7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состояния и натяжения клиновых ремней (при наличии)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345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5.8.8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параллельности шкивов эл. двигателя и вентилятора (при наличии)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578" w:type="dxa"/>
          <w:trHeight w:val="262" w:hRule="atLeast"/>
        </w:trPr>
        <w:tc>
          <w:tcPr>
            <w:tcW w:w="10363" w:type="dxa"/>
            <w:gridSpan w:val="8"/>
            <w:vAlign w:val="center"/>
          </w:tcPr>
          <w:p>
            <w:pPr>
              <w:suppressAutoHyphens w:val="0"/>
              <w:ind w:left="1080"/>
              <w:jc w:val="center"/>
              <w:rPr>
                <w:rFonts w:ascii="Times New Roman" w:hAnsi="Times New Roman" w:eastAsia="DejaVu Sans" w:cs="Times New Roman"/>
                <w:i/>
                <w:i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DejaVu Sans" w:cs="Times New Roman"/>
                <w:i/>
                <w:iCs/>
                <w:sz w:val="22"/>
                <w:szCs w:val="22"/>
                <w:lang w:eastAsia="ru-RU"/>
              </w:rPr>
              <w:t>5.9. Ревизия теплообменных устройств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83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5.9.1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Проверка теплообменников на предмет повреждения и загрязнения 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83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5.9.2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Очистка поверхностей теплообменников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83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5.9.3</w:t>
            </w:r>
          </w:p>
        </w:tc>
        <w:tc>
          <w:tcPr>
            <w:tcW w:w="5387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состояния конденсатоотвода (в летний период эксплуатации)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83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5.9.4</w:t>
            </w:r>
          </w:p>
        </w:tc>
        <w:tc>
          <w:tcPr>
            <w:tcW w:w="5387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Прочистка конденсатного отвода (в летний период эксплуатации)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578" w:type="dxa"/>
          <w:trHeight w:val="360" w:hRule="atLeast"/>
        </w:trPr>
        <w:tc>
          <w:tcPr>
            <w:tcW w:w="10363" w:type="dxa"/>
            <w:gridSpan w:val="8"/>
            <w:vAlign w:val="center"/>
          </w:tcPr>
          <w:p>
            <w:pPr>
              <w:suppressAutoHyphens w:val="0"/>
              <w:ind w:left="360"/>
              <w:jc w:val="center"/>
              <w:rPr>
                <w:rFonts w:ascii="Times New Roman" w:hAnsi="Times New Roman" w:eastAsia="DejaVu Sans" w:cs="Times New Roman"/>
                <w:i/>
                <w:i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DejaVu Sans" w:cs="Times New Roman"/>
                <w:i/>
                <w:iCs/>
                <w:sz w:val="22"/>
                <w:szCs w:val="22"/>
                <w:lang w:eastAsia="ru-RU"/>
              </w:rPr>
              <w:t>5.10. Пыле-грязеулавливающие устройства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83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5.10.1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степени загрязнения фильтра воздушного (замер значений перепада давления на фильтре)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83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5.10.2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уплотнения корпусов фильтровых камер на герметичность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78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5.10.3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Замена фильтроматериала в связи с загрязнением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992" w:type="dxa"/>
            <w:vAlign w:val="center"/>
          </w:tcPr>
          <w:p>
            <w:pPr>
              <w:spacing w:after="120" w:line="391" w:lineRule="exact"/>
              <w:ind w:left="37" w:right="-1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578" w:type="dxa"/>
          <w:trHeight w:val="394" w:hRule="atLeast"/>
        </w:trPr>
        <w:tc>
          <w:tcPr>
            <w:tcW w:w="10363" w:type="dxa"/>
            <w:gridSpan w:val="8"/>
            <w:vAlign w:val="center"/>
          </w:tcPr>
          <w:p>
            <w:pPr>
              <w:suppressAutoHyphens w:val="0"/>
              <w:ind w:left="720" w:right="-103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5.11. Запирающие устройства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83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5.11.1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легкости хода лопаток клапана воздушного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83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5.11.2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состояния рычажного механизма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70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5.11.3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Замена вышедших из строя элементов клапана воздушного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83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5.11.4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состояния электрического привода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578" w:type="dxa"/>
          <w:trHeight w:val="331" w:hRule="atLeast"/>
        </w:trPr>
        <w:tc>
          <w:tcPr>
            <w:tcW w:w="10363" w:type="dxa"/>
            <w:gridSpan w:val="8"/>
            <w:vAlign w:val="center"/>
          </w:tcPr>
          <w:p>
            <w:pPr>
              <w:suppressAutoHyphens w:val="0"/>
              <w:ind w:left="720"/>
              <w:jc w:val="center"/>
              <w:rPr>
                <w:rFonts w:ascii="Times New Roman" w:hAnsi="Times New Roman" w:eastAsia="DejaVu Sans" w:cs="Times New Roman"/>
                <w:i/>
                <w:i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DejaVu Sans" w:cs="Times New Roman"/>
                <w:i/>
                <w:iCs/>
                <w:sz w:val="22"/>
                <w:szCs w:val="22"/>
                <w:lang w:eastAsia="ru-RU"/>
              </w:rPr>
              <w:t>5.12. Корпус агрегата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688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5.12.1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целостности уплотнителя в стыковых соединениях блоков корпуса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556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5.12.2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целостности болтовых соединений блоков корпуса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375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5.12.3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целостности наружных и внутренних поверхностей корпуса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578" w:type="dxa"/>
          <w:trHeight w:val="283" w:hRule="atLeast"/>
        </w:trPr>
        <w:tc>
          <w:tcPr>
            <w:tcW w:w="10363" w:type="dxa"/>
            <w:gridSpan w:val="8"/>
            <w:vAlign w:val="center"/>
          </w:tcPr>
          <w:p>
            <w:pPr>
              <w:suppressAutoHyphens w:val="0"/>
              <w:ind w:left="720"/>
              <w:jc w:val="center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  <w:t>5</w:t>
            </w:r>
            <w:r>
              <w:rPr>
                <w:rFonts w:ascii="Times New Roman" w:hAnsi="Times New Roman" w:eastAsia="DejaVu Sans" w:cs="Times New Roman"/>
                <w:i/>
                <w:iCs/>
                <w:sz w:val="22"/>
                <w:szCs w:val="22"/>
                <w:lang w:eastAsia="ru-RU"/>
              </w:rPr>
              <w:t>.13. Средства автоматики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83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5.13.1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состояния сигнальной арматуры на панели щита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99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5.13.2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состояния электрических соединений в щите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83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5.13.3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состояния коммутационной аппаратуры щита автоматики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83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5.13.4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состояния реле перепада давления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83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5.13.5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Устранение выявленных неисправностей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83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5.13.6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контактов заземления воздуховодов, эл. двигателей, корпуса кондиционера.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578" w:type="dxa"/>
          <w:trHeight w:val="283" w:hRule="atLeast"/>
        </w:trPr>
        <w:tc>
          <w:tcPr>
            <w:tcW w:w="10363" w:type="dxa"/>
            <w:gridSpan w:val="8"/>
            <w:vAlign w:val="center"/>
          </w:tcPr>
          <w:p>
            <w:pPr>
              <w:suppressAutoHyphens w:val="0"/>
              <w:ind w:left="720"/>
              <w:jc w:val="center"/>
              <w:rPr>
                <w:rFonts w:ascii="Times New Roman" w:hAnsi="Times New Roman" w:eastAsia="DejaVu Sans" w:cs="Times New Roman"/>
                <w:i/>
                <w:i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DejaVu Sans" w:cs="Times New Roman"/>
                <w:i/>
                <w:iCs/>
                <w:sz w:val="22"/>
                <w:szCs w:val="22"/>
                <w:lang w:eastAsia="ru-RU"/>
              </w:rPr>
              <w:t>5.14. Системы тепло</w:t>
            </w:r>
            <w:r>
              <w:rPr>
                <w:rFonts w:ascii="Times New Roman" w:hAnsi="Times New Roman" w:eastAsia="DejaVu Sans" w:cs="Times New Roman"/>
                <w:i/>
                <w:iCs/>
                <w:sz w:val="22"/>
                <w:szCs w:val="22"/>
                <w:lang w:val="en-US" w:eastAsia="ru-RU"/>
              </w:rPr>
              <w:t>/</w:t>
            </w:r>
            <w:r>
              <w:rPr>
                <w:rFonts w:ascii="Times New Roman" w:hAnsi="Times New Roman" w:eastAsia="DejaVu Sans" w:cs="Times New Roman"/>
                <w:i/>
                <w:iCs/>
                <w:sz w:val="22"/>
                <w:szCs w:val="22"/>
                <w:lang w:eastAsia="ru-RU"/>
              </w:rPr>
              <w:t>холодоснабжения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83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5.14.1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целостности теплоизоляции трубо/фреонопроводов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165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5.14.2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Проверка состояния клапана водяного регулирующего подачу 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103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5.14.3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Проверка состояния запорной арматуры установленной на узле регулирования 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83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5.14.4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Устранение неисправностей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83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5.14.5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Проверка состояния фланцевых и сварных соединений системы тепло/холодоснабжения 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578" w:type="dxa"/>
          <w:trHeight w:val="296" w:hRule="atLeast"/>
        </w:trPr>
        <w:tc>
          <w:tcPr>
            <w:tcW w:w="10363" w:type="dxa"/>
            <w:gridSpan w:val="8"/>
            <w:vAlign w:val="center"/>
          </w:tcPr>
          <w:p>
            <w:pPr>
              <w:suppressAutoHyphens w:val="0"/>
              <w:jc w:val="center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DejaVu Sans" w:cs="Times New Roman"/>
                <w:i/>
                <w:sz w:val="22"/>
                <w:szCs w:val="22"/>
                <w:lang w:eastAsia="ru-RU"/>
              </w:rPr>
              <w:t>5.15.</w:t>
            </w:r>
            <w:r>
              <w:rPr>
                <w:rFonts w:ascii="Times New Roman" w:hAnsi="Times New Roman" w:eastAsia="DejaVu Sans" w:cs="Times New Roman"/>
                <w:i/>
                <w:iCs/>
                <w:sz w:val="22"/>
                <w:szCs w:val="22"/>
                <w:lang w:eastAsia="ru-RU"/>
              </w:rPr>
              <w:t xml:space="preserve"> Трехфазные асинхронные двигатели переменного тока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96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5.15.1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крепления эл. двигателя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96" w:hRule="atLeast"/>
        </w:trPr>
        <w:tc>
          <w:tcPr>
            <w:tcW w:w="709" w:type="dxa"/>
            <w:vAlign w:val="center"/>
          </w:tcPr>
          <w:p>
            <w:pPr>
              <w:spacing w:after="120"/>
              <w:ind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5.15.2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уровня шума и вибрации эл. двигателя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96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5.15.3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Замер величины тока и напряжения питания эл. двигателя по фазам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96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5.15.4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крепления защитного кожуха и клемной коробки эл. двигателя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96" w:hRule="atLeast"/>
        </w:trPr>
        <w:tc>
          <w:tcPr>
            <w:tcW w:w="709" w:type="dxa"/>
            <w:vAlign w:val="center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5.15.5</w:t>
            </w:r>
          </w:p>
        </w:tc>
        <w:tc>
          <w:tcPr>
            <w:tcW w:w="5387" w:type="dxa"/>
            <w:vAlign w:val="center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Очистка корпуса эл. двигателя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DejaVu Sans" w:cs="Times New Roman"/>
                <w:i/>
                <w:iCs/>
                <w:sz w:val="22"/>
                <w:szCs w:val="22"/>
                <w:lang w:eastAsia="ru-RU"/>
              </w:rPr>
              <w:t>+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578" w:type="dxa"/>
          <w:trHeight w:val="296" w:hRule="atLeast"/>
        </w:trPr>
        <w:tc>
          <w:tcPr>
            <w:tcW w:w="10363" w:type="dxa"/>
            <w:gridSpan w:val="8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5.16. Чиллер (холодильный агрегат)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96" w:hRule="atLeast"/>
        </w:trPr>
        <w:tc>
          <w:tcPr>
            <w:tcW w:w="709" w:type="dxa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5.16.1</w:t>
            </w:r>
          </w:p>
        </w:tc>
        <w:tc>
          <w:tcPr>
            <w:tcW w:w="5387" w:type="dxa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температуры в охлажденном объеме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96" w:hRule="atLeast"/>
        </w:trPr>
        <w:tc>
          <w:tcPr>
            <w:tcW w:w="709" w:type="dxa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5.16.2</w:t>
            </w:r>
          </w:p>
        </w:tc>
        <w:tc>
          <w:tcPr>
            <w:tcW w:w="5387" w:type="dxa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Проверка фильтра контура холодоснабжения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96" w:hRule="atLeast"/>
        </w:trPr>
        <w:tc>
          <w:tcPr>
            <w:tcW w:w="709" w:type="dxa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5.16.3</w:t>
            </w:r>
          </w:p>
        </w:tc>
        <w:tc>
          <w:tcPr>
            <w:tcW w:w="5387" w:type="dxa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 состояния испарителя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96" w:hRule="atLeast"/>
        </w:trPr>
        <w:tc>
          <w:tcPr>
            <w:tcW w:w="709" w:type="dxa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5.16.4</w:t>
            </w:r>
          </w:p>
        </w:tc>
        <w:tc>
          <w:tcPr>
            <w:tcW w:w="5387" w:type="dxa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уровня хладагента в ресивере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96" w:hRule="atLeast"/>
        </w:trPr>
        <w:tc>
          <w:tcPr>
            <w:tcW w:w="709" w:type="dxa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5.16.5</w:t>
            </w:r>
          </w:p>
        </w:tc>
        <w:tc>
          <w:tcPr>
            <w:tcW w:w="5387" w:type="dxa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 расхода и влажности хладагента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96" w:hRule="atLeast"/>
        </w:trPr>
        <w:tc>
          <w:tcPr>
            <w:tcW w:w="709" w:type="dxa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5.16.6</w:t>
            </w:r>
          </w:p>
        </w:tc>
        <w:tc>
          <w:tcPr>
            <w:tcW w:w="5387" w:type="dxa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запорной задвижки контура холодоснабжения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96" w:hRule="atLeast"/>
        </w:trPr>
        <w:tc>
          <w:tcPr>
            <w:tcW w:w="709" w:type="dxa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5.16.7</w:t>
            </w:r>
          </w:p>
        </w:tc>
        <w:tc>
          <w:tcPr>
            <w:tcW w:w="5387" w:type="dxa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Проверка работы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насоса центробежного циркуляционного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578" w:type="dxa"/>
          <w:trHeight w:val="296" w:hRule="atLeast"/>
        </w:trPr>
        <w:tc>
          <w:tcPr>
            <w:tcW w:w="10363" w:type="dxa"/>
            <w:gridSpan w:val="8"/>
          </w:tcPr>
          <w:p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5.17. Вентилятор осевой обдува конденсатора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96" w:hRule="atLeast"/>
        </w:trPr>
        <w:tc>
          <w:tcPr>
            <w:tcW w:w="709" w:type="dxa"/>
          </w:tcPr>
          <w:p>
            <w:pPr>
              <w:spacing w:after="120"/>
              <w:ind w:left="-142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5.17.1</w:t>
            </w:r>
          </w:p>
        </w:tc>
        <w:tc>
          <w:tcPr>
            <w:tcW w:w="5387" w:type="dxa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рабочего колеса на предмет повреждения и загрязнения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296" w:hRule="atLeast"/>
        </w:trPr>
        <w:tc>
          <w:tcPr>
            <w:tcW w:w="709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5.17.2</w:t>
            </w:r>
          </w:p>
        </w:tc>
        <w:tc>
          <w:tcPr>
            <w:tcW w:w="5387" w:type="dxa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уровня шума подшипников, двигателя и степени его загрязнения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78" w:type="dxa"/>
          <w:wAfter w:w="15" w:type="dxa"/>
          <w:trHeight w:val="127" w:hRule="atLeast"/>
        </w:trPr>
        <w:tc>
          <w:tcPr>
            <w:tcW w:w="709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5.17.3.</w:t>
            </w:r>
          </w:p>
        </w:tc>
        <w:tc>
          <w:tcPr>
            <w:tcW w:w="5387" w:type="dxa"/>
          </w:tcPr>
          <w:p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Замер величин тока, напряжения по фазам и сопротивления изоляции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suppressAutoHyphens w:val="0"/>
              <w:rPr>
                <w:rFonts w:ascii="Times New Roman" w:hAnsi="Times New Roman" w:eastAsia="DejaVu Sans" w:cs="Times New Roman"/>
                <w:iCs/>
                <w:sz w:val="22"/>
                <w:szCs w:val="22"/>
                <w:lang w:eastAsia="ru-RU"/>
              </w:rPr>
            </w:pPr>
          </w:p>
        </w:tc>
      </w:tr>
    </w:tbl>
    <w:p>
      <w:pPr>
        <w:tabs>
          <w:tab w:val="left" w:pos="5387"/>
          <w:tab w:val="left" w:pos="6804"/>
        </w:tabs>
        <w:ind w:right="-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2 к договору</w:t>
      </w:r>
    </w:p>
    <w:p>
      <w:pPr>
        <w:tabs>
          <w:tab w:val="left" w:pos="5387"/>
          <w:tab w:val="left" w:pos="6804"/>
        </w:tabs>
        <w:ind w:right="-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 _____ от ____________</w:t>
      </w:r>
    </w:p>
    <w:p>
      <w:pPr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pStyle w:val="20"/>
        <w:ind w:right="-2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Перечень границ</w:t>
      </w:r>
    </w:p>
    <w:p>
      <w:pPr>
        <w:pStyle w:val="20"/>
        <w:ind w:right="-2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по обслуживаемым сетям и оборудованию</w:t>
      </w:r>
    </w:p>
    <w:p>
      <w:pPr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По обслуживаемым сетям и оборудованию Исполнитель обеспечивает ТО в границах:</w:t>
      </w:r>
    </w:p>
    <w:p>
      <w:pPr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а) по электроснабжению – от наконечников питающего кабеля в вводно-распределительном устройстве до обслуживаемого электроприёмника включительно.</w:t>
      </w:r>
    </w:p>
    <w:p>
      <w:pPr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электроприёмникам, обслуживаемым другими подрядными (сторонними) организациями - от наконечников питающего кабеля в вводно-распределительном устройстве до защитного отключающего устройства (автомата, рубильника) или штепсельного разъёма включительно;</w:t>
      </w:r>
    </w:p>
    <w:p>
      <w:pPr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б) по водопроводу – от наружной стены фундамента здания до обслуживаемого оборудования или сантехпосуды включительно.</w:t>
      </w:r>
    </w:p>
    <w:p>
      <w:pPr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оборудованию, обслуживаемому другими подрядными (сторонними) организациями, границей раздела является первая секущая задвижка (вентиль) со стороны магистральных трубопроводов, или в точках подключения обслуживаемых систем в соответствии с проектными данными;</w:t>
      </w:r>
    </w:p>
    <w:p>
      <w:pPr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в) по теплоснабжению – от наружной стены фундамента здания, включая систему отопления и горячего водоснабжения.</w:t>
      </w:r>
    </w:p>
    <w:p>
      <w:pPr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оборудованию, обслуживаемому другими подрядными (сторонними) организациями, граница раздела ответственности устанавливается на основании 3-х стороннего акта, или в точках подключения обслуживаемых систем по проектным данным;</w:t>
      </w:r>
    </w:p>
    <w:p>
      <w:pPr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г) по фекальной канализации – от первого выпускного колодца до сантехнического оборудования включительно, за исключением участков технологической канализации (гипсоотстойники и др.);</w:t>
      </w:r>
    </w:p>
    <w:p>
      <w:pPr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д) по ливневой канализации – от первого выпускного колодца до водоприемника.</w:t>
      </w:r>
    </w:p>
    <w:p>
      <w:pPr>
        <w:ind w:right="-2"/>
        <w:rPr>
          <w:rFonts w:ascii="Times New Roman" w:hAnsi="Times New Roman" w:cs="Times New Roman"/>
          <w:sz w:val="26"/>
          <w:szCs w:val="26"/>
        </w:rPr>
      </w:pPr>
    </w:p>
    <w:p>
      <w:pPr>
        <w:ind w:right="-710"/>
        <w:rPr>
          <w:rFonts w:ascii="Times New Roman" w:hAnsi="Times New Roman" w:cs="Times New Roman"/>
          <w:sz w:val="26"/>
          <w:szCs w:val="26"/>
        </w:rPr>
      </w:pPr>
    </w:p>
    <w:p>
      <w:pPr>
        <w:ind w:right="-710"/>
        <w:rPr>
          <w:rFonts w:ascii="Times New Roman" w:hAnsi="Times New Roman" w:cs="Times New Roman"/>
          <w:sz w:val="26"/>
          <w:szCs w:val="26"/>
        </w:rPr>
      </w:pPr>
    </w:p>
    <w:p>
      <w:pPr>
        <w:ind w:right="-710"/>
        <w:rPr>
          <w:rFonts w:ascii="Times New Roman" w:hAnsi="Times New Roman" w:cs="Times New Roman"/>
          <w:sz w:val="26"/>
          <w:szCs w:val="26"/>
        </w:rPr>
      </w:pPr>
    </w:p>
    <w:p>
      <w:pPr>
        <w:ind w:right="-710"/>
        <w:rPr>
          <w:rFonts w:ascii="Times New Roman" w:hAnsi="Times New Roman" w:cs="Times New Roman"/>
          <w:sz w:val="26"/>
          <w:szCs w:val="26"/>
        </w:rPr>
      </w:pPr>
    </w:p>
    <w:p>
      <w:pPr>
        <w:ind w:right="-710"/>
        <w:rPr>
          <w:rFonts w:ascii="Times New Roman" w:hAnsi="Times New Roman" w:cs="Times New Roman"/>
          <w:sz w:val="26"/>
          <w:szCs w:val="26"/>
        </w:rPr>
      </w:pPr>
    </w:p>
    <w:p>
      <w:pPr>
        <w:ind w:right="-710"/>
        <w:rPr>
          <w:rFonts w:ascii="Times New Roman" w:hAnsi="Times New Roman" w:cs="Times New Roman"/>
          <w:sz w:val="26"/>
          <w:szCs w:val="26"/>
        </w:rPr>
      </w:pPr>
    </w:p>
    <w:p>
      <w:pPr>
        <w:ind w:right="-710"/>
        <w:rPr>
          <w:rFonts w:ascii="Times New Roman" w:hAnsi="Times New Roman" w:cs="Times New Roman"/>
          <w:sz w:val="26"/>
          <w:szCs w:val="26"/>
        </w:rPr>
      </w:pPr>
    </w:p>
    <w:p>
      <w:pPr>
        <w:ind w:right="-710"/>
        <w:rPr>
          <w:rFonts w:ascii="Times New Roman" w:hAnsi="Times New Roman" w:cs="Times New Roman"/>
          <w:sz w:val="26"/>
          <w:szCs w:val="26"/>
        </w:rPr>
      </w:pPr>
    </w:p>
    <w:p>
      <w:pPr>
        <w:ind w:right="-710"/>
        <w:rPr>
          <w:rFonts w:ascii="Times New Roman" w:hAnsi="Times New Roman" w:cs="Times New Roman"/>
          <w:sz w:val="26"/>
          <w:szCs w:val="26"/>
        </w:rPr>
      </w:pPr>
    </w:p>
    <w:p>
      <w:pPr>
        <w:ind w:right="-710"/>
        <w:rPr>
          <w:rFonts w:ascii="Times New Roman" w:hAnsi="Times New Roman" w:cs="Times New Roman"/>
          <w:sz w:val="26"/>
          <w:szCs w:val="26"/>
        </w:rPr>
      </w:pPr>
    </w:p>
    <w:p>
      <w:pPr>
        <w:ind w:right="-710"/>
        <w:rPr>
          <w:rFonts w:ascii="Times New Roman" w:hAnsi="Times New Roman" w:cs="Times New Roman"/>
          <w:sz w:val="26"/>
          <w:szCs w:val="26"/>
        </w:rPr>
      </w:pPr>
    </w:p>
    <w:p>
      <w:pPr>
        <w:ind w:right="-710"/>
        <w:rPr>
          <w:rFonts w:ascii="Times New Roman" w:hAnsi="Times New Roman" w:cs="Times New Roman"/>
          <w:sz w:val="26"/>
          <w:szCs w:val="26"/>
        </w:rPr>
      </w:pPr>
    </w:p>
    <w:p>
      <w:pPr>
        <w:ind w:right="-710"/>
        <w:rPr>
          <w:rFonts w:ascii="Times New Roman" w:hAnsi="Times New Roman" w:cs="Times New Roman"/>
          <w:sz w:val="26"/>
          <w:szCs w:val="26"/>
        </w:rPr>
      </w:pPr>
    </w:p>
    <w:p>
      <w:pPr>
        <w:ind w:right="-710"/>
        <w:rPr>
          <w:rFonts w:ascii="Times New Roman" w:hAnsi="Times New Roman" w:cs="Times New Roman"/>
          <w:sz w:val="26"/>
          <w:szCs w:val="26"/>
        </w:rPr>
      </w:pPr>
    </w:p>
    <w:p>
      <w:pPr>
        <w:numPr>
          <w:ilvl w:val="0"/>
          <w:numId w:val="1"/>
        </w:numPr>
        <w:ind w:right="-568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к договору</w:t>
      </w:r>
    </w:p>
    <w:p>
      <w:pPr>
        <w:ind w:right="-56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 _____ от ____________</w:t>
      </w:r>
    </w:p>
    <w:p>
      <w:pPr>
        <w:ind w:right="-710"/>
        <w:rPr>
          <w:rFonts w:ascii="Times New Roman" w:hAnsi="Times New Roman" w:cs="Times New Roman"/>
          <w:sz w:val="26"/>
          <w:szCs w:val="26"/>
        </w:rPr>
      </w:pPr>
    </w:p>
    <w:p>
      <w:pPr>
        <w:ind w:right="-710"/>
        <w:rPr>
          <w:rFonts w:ascii="Times New Roman" w:hAnsi="Times New Roman" w:cs="Times New Roman"/>
          <w:sz w:val="26"/>
          <w:szCs w:val="26"/>
        </w:rPr>
      </w:pPr>
    </w:p>
    <w:p>
      <w:pPr>
        <w:ind w:right="-71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График планово-предупредительных ремонтов (ППР</w:t>
      </w:r>
      <w:r>
        <w:rPr>
          <w:rFonts w:ascii="Times New Roman" w:hAnsi="Times New Roman" w:cs="Times New Roman"/>
          <w:sz w:val="26"/>
          <w:szCs w:val="26"/>
        </w:rPr>
        <w:t>)</w:t>
      </w: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tabs>
          <w:tab w:val="left" w:pos="5387"/>
          <w:tab w:val="left" w:pos="6804"/>
        </w:tabs>
        <w:ind w:right="-56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4 к договору</w:t>
      </w:r>
    </w:p>
    <w:p>
      <w:pPr>
        <w:tabs>
          <w:tab w:val="left" w:pos="5387"/>
          <w:tab w:val="left" w:pos="6804"/>
        </w:tabs>
        <w:ind w:right="-56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 _____ от ____________</w:t>
      </w:r>
    </w:p>
    <w:p>
      <w:pPr>
        <w:tabs>
          <w:tab w:val="left" w:pos="9210"/>
        </w:tabs>
        <w:ind w:right="-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>
      <w:pPr>
        <w:tabs>
          <w:tab w:val="left" w:pos="5387"/>
          <w:tab w:val="left" w:pos="6804"/>
        </w:tabs>
        <w:ind w:right="-710"/>
        <w:jc w:val="center"/>
        <w:rPr>
          <w:rFonts w:ascii="Times New Roman" w:hAnsi="Times New Roman" w:cs="Times New Roman"/>
          <w:sz w:val="26"/>
          <w:szCs w:val="26"/>
        </w:rPr>
      </w:pPr>
    </w:p>
    <w:p>
      <w:pPr>
        <w:tabs>
          <w:tab w:val="left" w:pos="3480"/>
        </w:tabs>
        <w:ind w:right="-71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Протокол согласования договорной цены</w:t>
      </w:r>
    </w:p>
    <w:p>
      <w:pPr>
        <w:tabs>
          <w:tab w:val="left" w:pos="3480"/>
        </w:tabs>
        <w:ind w:right="-71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>
      <w:pPr>
        <w:tabs>
          <w:tab w:val="left" w:pos="3480"/>
        </w:tabs>
        <w:ind w:right="-71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>
      <w:pPr>
        <w:tabs>
          <w:tab w:val="left" w:pos="3480"/>
        </w:tabs>
        <w:ind w:right="-71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851" w:right="851" w:bottom="1134" w:left="1418" w:header="0" w:footer="618" w:gutter="0"/>
      <w:cols w:space="720" w:num="1"/>
      <w:formProt w:val="0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imSun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 New Roman;Times New Roma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tabs>
        <w:tab w:val="left" w:pos="6840"/>
      </w:tabs>
    </w:pPr>
    <w:r>
      <w:t>Исполнитель_______________                                                                                              Заказчик_______________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tabs>
        <w:tab w:val="right" w:pos="9180"/>
      </w:tabs>
    </w:pPr>
    <w:r>
      <w:t>Исполнитель_______________</w:t>
    </w:r>
    <w:r>
      <w:tab/>
    </w:r>
    <w:r>
      <w:t>Заказчик_______________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A51D60"/>
    <w:multiLevelType w:val="multilevel"/>
    <w:tmpl w:val="3AA51D60"/>
    <w:lvl w:ilvl="0" w:tentative="0">
      <w:start w:val="1"/>
      <w:numFmt w:val="none"/>
      <w:pStyle w:val="2"/>
      <w:suff w:val="nothing"/>
      <w:lvlText w:val=""/>
      <w:lvlJc w:val="left"/>
      <w:pPr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ind w:left="720" w:hanging="720"/>
      </w:pPr>
    </w:lvl>
    <w:lvl w:ilvl="3" w:tentative="0">
      <w:start w:val="1"/>
      <w:numFmt w:val="none"/>
      <w:pStyle w:val="5"/>
      <w:suff w:val="nothing"/>
      <w:lvlText w:val=""/>
      <w:lvlJc w:val="left"/>
      <w:pPr>
        <w:ind w:left="864" w:hanging="864"/>
      </w:pPr>
    </w:lvl>
    <w:lvl w:ilvl="4" w:tentative="0">
      <w:start w:val="1"/>
      <w:numFmt w:val="none"/>
      <w:pStyle w:val="6"/>
      <w:suff w:val="nothing"/>
      <w:lvlText w:val=""/>
      <w:lvlJc w:val="left"/>
      <w:pPr>
        <w:ind w:left="1008" w:hanging="1008"/>
      </w:pPr>
    </w:lvl>
    <w:lvl w:ilvl="5" w:tentative="0">
      <w:start w:val="1"/>
      <w:numFmt w:val="none"/>
      <w:pStyle w:val="7"/>
      <w:suff w:val="nothing"/>
      <w:lvlText w:val=""/>
      <w:lvlJc w:val="left"/>
      <w:pPr>
        <w:ind w:left="1152" w:hanging="1152"/>
      </w:pPr>
    </w:lvl>
    <w:lvl w:ilvl="6" w:tentative="0">
      <w:start w:val="1"/>
      <w:numFmt w:val="none"/>
      <w:pStyle w:val="8"/>
      <w:suff w:val="nothing"/>
      <w:lvlText w:val=""/>
      <w:lvlJc w:val="left"/>
      <w:pPr>
        <w:ind w:left="1296" w:hanging="1296"/>
      </w:pPr>
    </w:lvl>
    <w:lvl w:ilvl="7" w:tentative="0">
      <w:start w:val="1"/>
      <w:numFmt w:val="none"/>
      <w:pStyle w:val="9"/>
      <w:suff w:val="nothing"/>
      <w:lvlText w:val=""/>
      <w:lvlJc w:val="left"/>
      <w:pPr>
        <w:ind w:left="1440" w:hanging="1440"/>
      </w:pPr>
    </w:lvl>
    <w:lvl w:ilvl="8" w:tentative="0">
      <w:start w:val="1"/>
      <w:numFmt w:val="none"/>
      <w:pStyle w:val="10"/>
      <w:suff w:val="nothing"/>
      <w:lvlText w:val=""/>
      <w:lvlJc w:val="left"/>
      <w:pPr>
        <w:ind w:left="1584" w:hanging="1584"/>
      </w:pPr>
    </w:lvl>
  </w:abstractNum>
  <w:abstractNum w:abstractNumId="1">
    <w:nsid w:val="3D9B2F02"/>
    <w:multiLevelType w:val="multilevel"/>
    <w:tmpl w:val="3D9B2F0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documentProtection w:enforcement="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52C8C"/>
    <w:rsid w:val="00003506"/>
    <w:rsid w:val="00004B94"/>
    <w:rsid w:val="0002458C"/>
    <w:rsid w:val="00027E79"/>
    <w:rsid w:val="0003272B"/>
    <w:rsid w:val="0003322A"/>
    <w:rsid w:val="000460ED"/>
    <w:rsid w:val="00061BE7"/>
    <w:rsid w:val="00066DD9"/>
    <w:rsid w:val="00075ED9"/>
    <w:rsid w:val="00081E0E"/>
    <w:rsid w:val="000E5103"/>
    <w:rsid w:val="000E54AE"/>
    <w:rsid w:val="000F7A33"/>
    <w:rsid w:val="00136F65"/>
    <w:rsid w:val="00151F83"/>
    <w:rsid w:val="00155363"/>
    <w:rsid w:val="00160315"/>
    <w:rsid w:val="00165994"/>
    <w:rsid w:val="00165CAA"/>
    <w:rsid w:val="00173C0D"/>
    <w:rsid w:val="0017533F"/>
    <w:rsid w:val="001C3659"/>
    <w:rsid w:val="001C39C8"/>
    <w:rsid w:val="001C47CD"/>
    <w:rsid w:val="001D1964"/>
    <w:rsid w:val="001D4918"/>
    <w:rsid w:val="001D4F1E"/>
    <w:rsid w:val="001D65AD"/>
    <w:rsid w:val="001E4EEB"/>
    <w:rsid w:val="001E7002"/>
    <w:rsid w:val="001E7492"/>
    <w:rsid w:val="001F285C"/>
    <w:rsid w:val="00201A19"/>
    <w:rsid w:val="0020241B"/>
    <w:rsid w:val="00204120"/>
    <w:rsid w:val="00205E21"/>
    <w:rsid w:val="002069C9"/>
    <w:rsid w:val="00211568"/>
    <w:rsid w:val="002228BB"/>
    <w:rsid w:val="00233F97"/>
    <w:rsid w:val="0023557A"/>
    <w:rsid w:val="00255CC1"/>
    <w:rsid w:val="00257073"/>
    <w:rsid w:val="002878A5"/>
    <w:rsid w:val="00294B72"/>
    <w:rsid w:val="002A2643"/>
    <w:rsid w:val="002A7FA7"/>
    <w:rsid w:val="002B7333"/>
    <w:rsid w:val="002B7721"/>
    <w:rsid w:val="002B7E65"/>
    <w:rsid w:val="002D40F7"/>
    <w:rsid w:val="002E5E69"/>
    <w:rsid w:val="002F11FB"/>
    <w:rsid w:val="002F44B2"/>
    <w:rsid w:val="002F54AC"/>
    <w:rsid w:val="0030011C"/>
    <w:rsid w:val="00322BD7"/>
    <w:rsid w:val="00336909"/>
    <w:rsid w:val="003435FD"/>
    <w:rsid w:val="003474CB"/>
    <w:rsid w:val="00365F37"/>
    <w:rsid w:val="003670A6"/>
    <w:rsid w:val="00374E4D"/>
    <w:rsid w:val="00380EE8"/>
    <w:rsid w:val="00385D91"/>
    <w:rsid w:val="0038669F"/>
    <w:rsid w:val="003B01B3"/>
    <w:rsid w:val="003B0D9D"/>
    <w:rsid w:val="003B3C75"/>
    <w:rsid w:val="003B7168"/>
    <w:rsid w:val="003C0A85"/>
    <w:rsid w:val="003E53A0"/>
    <w:rsid w:val="00401F13"/>
    <w:rsid w:val="00404A45"/>
    <w:rsid w:val="00407846"/>
    <w:rsid w:val="00443216"/>
    <w:rsid w:val="00447846"/>
    <w:rsid w:val="004629D1"/>
    <w:rsid w:val="0046761C"/>
    <w:rsid w:val="004746D2"/>
    <w:rsid w:val="00475375"/>
    <w:rsid w:val="00475855"/>
    <w:rsid w:val="00496A5C"/>
    <w:rsid w:val="004A4131"/>
    <w:rsid w:val="004B223A"/>
    <w:rsid w:val="004B231C"/>
    <w:rsid w:val="004B6D5F"/>
    <w:rsid w:val="00502011"/>
    <w:rsid w:val="00507B0A"/>
    <w:rsid w:val="0051111A"/>
    <w:rsid w:val="005220CE"/>
    <w:rsid w:val="005245DB"/>
    <w:rsid w:val="00533A9C"/>
    <w:rsid w:val="0055244B"/>
    <w:rsid w:val="00552F22"/>
    <w:rsid w:val="005569CE"/>
    <w:rsid w:val="005668A9"/>
    <w:rsid w:val="00566AEF"/>
    <w:rsid w:val="00574436"/>
    <w:rsid w:val="005876E4"/>
    <w:rsid w:val="005877D1"/>
    <w:rsid w:val="005B5DD8"/>
    <w:rsid w:val="005C2739"/>
    <w:rsid w:val="005C64CC"/>
    <w:rsid w:val="005D6A4D"/>
    <w:rsid w:val="005D7905"/>
    <w:rsid w:val="005E5B04"/>
    <w:rsid w:val="005F41C7"/>
    <w:rsid w:val="00604CE7"/>
    <w:rsid w:val="00607081"/>
    <w:rsid w:val="00620CF0"/>
    <w:rsid w:val="006360DE"/>
    <w:rsid w:val="0064275D"/>
    <w:rsid w:val="006453C2"/>
    <w:rsid w:val="006520B7"/>
    <w:rsid w:val="0065444C"/>
    <w:rsid w:val="00665D7B"/>
    <w:rsid w:val="0066609C"/>
    <w:rsid w:val="00667E6B"/>
    <w:rsid w:val="0067650F"/>
    <w:rsid w:val="006A476E"/>
    <w:rsid w:val="006B1B81"/>
    <w:rsid w:val="006B5760"/>
    <w:rsid w:val="006E3C81"/>
    <w:rsid w:val="006E3DBC"/>
    <w:rsid w:val="00701B63"/>
    <w:rsid w:val="00717052"/>
    <w:rsid w:val="00753B5D"/>
    <w:rsid w:val="00765A48"/>
    <w:rsid w:val="00784786"/>
    <w:rsid w:val="007953B3"/>
    <w:rsid w:val="007C0D57"/>
    <w:rsid w:val="007D227B"/>
    <w:rsid w:val="007D4A74"/>
    <w:rsid w:val="007E4483"/>
    <w:rsid w:val="007E79AB"/>
    <w:rsid w:val="00801FAC"/>
    <w:rsid w:val="00812370"/>
    <w:rsid w:val="00822EB0"/>
    <w:rsid w:val="008304EE"/>
    <w:rsid w:val="0083061C"/>
    <w:rsid w:val="00836395"/>
    <w:rsid w:val="0086230C"/>
    <w:rsid w:val="008673A2"/>
    <w:rsid w:val="00873D5F"/>
    <w:rsid w:val="00874CCF"/>
    <w:rsid w:val="00880CC8"/>
    <w:rsid w:val="00884E64"/>
    <w:rsid w:val="008A5075"/>
    <w:rsid w:val="008B0641"/>
    <w:rsid w:val="008B61F6"/>
    <w:rsid w:val="008D0BFF"/>
    <w:rsid w:val="00923219"/>
    <w:rsid w:val="00927760"/>
    <w:rsid w:val="00943521"/>
    <w:rsid w:val="0094777D"/>
    <w:rsid w:val="00955662"/>
    <w:rsid w:val="00956730"/>
    <w:rsid w:val="00984FCF"/>
    <w:rsid w:val="00992F8A"/>
    <w:rsid w:val="009A08E3"/>
    <w:rsid w:val="009A740D"/>
    <w:rsid w:val="009B0AEE"/>
    <w:rsid w:val="009B2DE2"/>
    <w:rsid w:val="009C1462"/>
    <w:rsid w:val="009D1BC4"/>
    <w:rsid w:val="009D51E0"/>
    <w:rsid w:val="009E12B8"/>
    <w:rsid w:val="00A05597"/>
    <w:rsid w:val="00A16930"/>
    <w:rsid w:val="00A17E05"/>
    <w:rsid w:val="00A2634E"/>
    <w:rsid w:val="00A27937"/>
    <w:rsid w:val="00A326DA"/>
    <w:rsid w:val="00A33D6B"/>
    <w:rsid w:val="00A40060"/>
    <w:rsid w:val="00A7174E"/>
    <w:rsid w:val="00A765BF"/>
    <w:rsid w:val="00A80368"/>
    <w:rsid w:val="00A81248"/>
    <w:rsid w:val="00A83936"/>
    <w:rsid w:val="00AB1916"/>
    <w:rsid w:val="00AD350E"/>
    <w:rsid w:val="00AD6771"/>
    <w:rsid w:val="00AE2810"/>
    <w:rsid w:val="00AE6731"/>
    <w:rsid w:val="00AF5EFE"/>
    <w:rsid w:val="00B13352"/>
    <w:rsid w:val="00B56F4A"/>
    <w:rsid w:val="00B67E6D"/>
    <w:rsid w:val="00B74613"/>
    <w:rsid w:val="00B819B9"/>
    <w:rsid w:val="00B81A18"/>
    <w:rsid w:val="00B82DD3"/>
    <w:rsid w:val="00B83597"/>
    <w:rsid w:val="00B92B93"/>
    <w:rsid w:val="00B92CA1"/>
    <w:rsid w:val="00B94295"/>
    <w:rsid w:val="00B972CE"/>
    <w:rsid w:val="00B97D03"/>
    <w:rsid w:val="00BA2D43"/>
    <w:rsid w:val="00BA4352"/>
    <w:rsid w:val="00BB1882"/>
    <w:rsid w:val="00BB692C"/>
    <w:rsid w:val="00BB77D4"/>
    <w:rsid w:val="00BC1077"/>
    <w:rsid w:val="00BC6E4E"/>
    <w:rsid w:val="00BD00DA"/>
    <w:rsid w:val="00BD2F2B"/>
    <w:rsid w:val="00BD3548"/>
    <w:rsid w:val="00BE364F"/>
    <w:rsid w:val="00C00973"/>
    <w:rsid w:val="00C03DD0"/>
    <w:rsid w:val="00C079C7"/>
    <w:rsid w:val="00C15A45"/>
    <w:rsid w:val="00C21069"/>
    <w:rsid w:val="00C325AE"/>
    <w:rsid w:val="00C32932"/>
    <w:rsid w:val="00C417B7"/>
    <w:rsid w:val="00C800A8"/>
    <w:rsid w:val="00C8512F"/>
    <w:rsid w:val="00C86A9C"/>
    <w:rsid w:val="00CA0F32"/>
    <w:rsid w:val="00CA3926"/>
    <w:rsid w:val="00D32BD4"/>
    <w:rsid w:val="00D33C0B"/>
    <w:rsid w:val="00D44FF5"/>
    <w:rsid w:val="00D55564"/>
    <w:rsid w:val="00D650D7"/>
    <w:rsid w:val="00D70B95"/>
    <w:rsid w:val="00D74B3F"/>
    <w:rsid w:val="00D75CC5"/>
    <w:rsid w:val="00D87024"/>
    <w:rsid w:val="00D91110"/>
    <w:rsid w:val="00D928EA"/>
    <w:rsid w:val="00DB425F"/>
    <w:rsid w:val="00DC0562"/>
    <w:rsid w:val="00DD0ED9"/>
    <w:rsid w:val="00DD180F"/>
    <w:rsid w:val="00DD2C61"/>
    <w:rsid w:val="00DF3796"/>
    <w:rsid w:val="00DF7792"/>
    <w:rsid w:val="00E104DA"/>
    <w:rsid w:val="00E20C1E"/>
    <w:rsid w:val="00E3299F"/>
    <w:rsid w:val="00E41940"/>
    <w:rsid w:val="00E41DF9"/>
    <w:rsid w:val="00E42F5F"/>
    <w:rsid w:val="00E5187F"/>
    <w:rsid w:val="00E572B7"/>
    <w:rsid w:val="00E579A2"/>
    <w:rsid w:val="00E60953"/>
    <w:rsid w:val="00E7772B"/>
    <w:rsid w:val="00E8152F"/>
    <w:rsid w:val="00E9193D"/>
    <w:rsid w:val="00EA2B06"/>
    <w:rsid w:val="00EA7D65"/>
    <w:rsid w:val="00EB0FB9"/>
    <w:rsid w:val="00EC657E"/>
    <w:rsid w:val="00EC6BBA"/>
    <w:rsid w:val="00ED5D17"/>
    <w:rsid w:val="00ED71A0"/>
    <w:rsid w:val="00EE0D93"/>
    <w:rsid w:val="00EE3E9E"/>
    <w:rsid w:val="00EE61C2"/>
    <w:rsid w:val="00EF08CE"/>
    <w:rsid w:val="00EF6011"/>
    <w:rsid w:val="00F01B5E"/>
    <w:rsid w:val="00F15E62"/>
    <w:rsid w:val="00F20BD5"/>
    <w:rsid w:val="00F35615"/>
    <w:rsid w:val="00F36DE3"/>
    <w:rsid w:val="00F415EA"/>
    <w:rsid w:val="00F4191D"/>
    <w:rsid w:val="00F61FC5"/>
    <w:rsid w:val="00F6324F"/>
    <w:rsid w:val="00F6772B"/>
    <w:rsid w:val="00F70233"/>
    <w:rsid w:val="00F82CE0"/>
    <w:rsid w:val="00F86A7E"/>
    <w:rsid w:val="00FB2AC8"/>
    <w:rsid w:val="00FB7DDB"/>
    <w:rsid w:val="00FC0CCB"/>
    <w:rsid w:val="00FC3295"/>
    <w:rsid w:val="00FC39FE"/>
    <w:rsid w:val="00FC483A"/>
    <w:rsid w:val="00FE3282"/>
    <w:rsid w:val="00FF2996"/>
    <w:rsid w:val="00FF403D"/>
    <w:rsid w:val="00FF4C2B"/>
    <w:rsid w:val="086A69F8"/>
    <w:rsid w:val="0E1054DD"/>
    <w:rsid w:val="1C8215BD"/>
    <w:rsid w:val="25A5C830"/>
    <w:rsid w:val="2B5E0805"/>
    <w:rsid w:val="2F4035A4"/>
    <w:rsid w:val="3525BF90"/>
    <w:rsid w:val="45B58D68"/>
    <w:rsid w:val="4BD9126C"/>
    <w:rsid w:val="5BAF2B27"/>
    <w:rsid w:val="5ED35984"/>
    <w:rsid w:val="692FF83A"/>
    <w:rsid w:val="725E59B6"/>
    <w:rsid w:val="7AD5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DejaVu Sans" w:cs="DejaVu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="Times New Roman;Times New Roman" w:hAnsi="Times New Roman;Times New Roman" w:eastAsia="Times New Roman;Times New Roman" w:cs="Times New Roman;Times New Roman"/>
      <w:lang w:val="ru-RU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ind w:left="851" w:firstLine="0"/>
      <w:outlineLvl w:val="0"/>
    </w:pPr>
    <w:rPr>
      <w:sz w:val="24"/>
      <w:lang w:val="en-US"/>
    </w:rPr>
  </w:style>
  <w:style w:type="paragraph" w:styleId="3">
    <w:name w:val="heading 2"/>
    <w:basedOn w:val="1"/>
    <w:next w:val="1"/>
    <w:link w:val="115"/>
    <w:qFormat/>
    <w:uiPriority w:val="0"/>
    <w:pPr>
      <w:keepNext/>
      <w:numPr>
        <w:ilvl w:val="1"/>
        <w:numId w:val="1"/>
      </w:numPr>
      <w:ind w:left="1134" w:right="849" w:hanging="2410"/>
      <w:jc w:val="center"/>
      <w:outlineLvl w:val="1"/>
    </w:pPr>
    <w:rPr>
      <w:rFonts w:cs="Times New Roman"/>
      <w:sz w:val="24"/>
    </w:rPr>
  </w:style>
  <w:style w:type="paragraph" w:styleId="4">
    <w:name w:val="heading 3"/>
    <w:basedOn w:val="1"/>
    <w:next w:val="1"/>
    <w:link w:val="48"/>
    <w:qFormat/>
    <w:uiPriority w:val="0"/>
    <w:pPr>
      <w:keepNext/>
      <w:numPr>
        <w:ilvl w:val="2"/>
        <w:numId w:val="1"/>
      </w:numPr>
      <w:ind w:left="851" w:right="-2" w:hanging="709"/>
      <w:outlineLvl w:val="2"/>
    </w:pPr>
    <w:rPr>
      <w:rFonts w:cs="Times New Roman"/>
      <w:sz w:val="24"/>
    </w:rPr>
  </w:style>
  <w:style w:type="paragraph" w:styleId="5">
    <w:name w:val="heading 4"/>
    <w:basedOn w:val="1"/>
    <w:next w:val="1"/>
    <w:link w:val="45"/>
    <w:qFormat/>
    <w:uiPriority w:val="0"/>
    <w:pPr>
      <w:keepNext/>
      <w:numPr>
        <w:ilvl w:val="3"/>
        <w:numId w:val="1"/>
      </w:numPr>
      <w:ind w:left="4536" w:hanging="5387"/>
      <w:jc w:val="center"/>
      <w:outlineLvl w:val="3"/>
    </w:pPr>
    <w:rPr>
      <w:rFonts w:cs="Times New Roman"/>
      <w:b/>
      <w:sz w:val="24"/>
    </w:rPr>
  </w:style>
  <w:style w:type="paragraph" w:styleId="6">
    <w:name w:val="heading 5"/>
    <w:basedOn w:val="1"/>
    <w:next w:val="1"/>
    <w:link w:val="39"/>
    <w:qFormat/>
    <w:uiPriority w:val="0"/>
    <w:pPr>
      <w:keepNext/>
      <w:numPr>
        <w:ilvl w:val="4"/>
        <w:numId w:val="1"/>
      </w:numPr>
      <w:ind w:left="4320" w:firstLine="0"/>
      <w:outlineLvl w:val="4"/>
    </w:pPr>
    <w:rPr>
      <w:rFonts w:cs="Times New Roman"/>
      <w:sz w:val="28"/>
    </w:rPr>
  </w:style>
  <w:style w:type="paragraph" w:styleId="7">
    <w:name w:val="heading 6"/>
    <w:basedOn w:val="1"/>
    <w:next w:val="1"/>
    <w:link w:val="91"/>
    <w:qFormat/>
    <w:uiPriority w:val="0"/>
    <w:pPr>
      <w:keepNext/>
      <w:numPr>
        <w:ilvl w:val="5"/>
        <w:numId w:val="1"/>
      </w:numPr>
      <w:outlineLvl w:val="5"/>
    </w:pPr>
    <w:rPr>
      <w:rFonts w:cs="Times New Roman"/>
      <w:b/>
      <w:sz w:val="28"/>
    </w:rPr>
  </w:style>
  <w:style w:type="paragraph" w:styleId="8">
    <w:name w:val="heading 7"/>
    <w:basedOn w:val="1"/>
    <w:next w:val="1"/>
    <w:link w:val="116"/>
    <w:qFormat/>
    <w:uiPriority w:val="0"/>
    <w:pPr>
      <w:keepNext/>
      <w:numPr>
        <w:ilvl w:val="6"/>
        <w:numId w:val="1"/>
      </w:numPr>
      <w:outlineLvl w:val="6"/>
    </w:pPr>
    <w:rPr>
      <w:rFonts w:cs="Times New Roman"/>
      <w:sz w:val="28"/>
    </w:rPr>
  </w:style>
  <w:style w:type="paragraph" w:styleId="9">
    <w:name w:val="heading 8"/>
    <w:basedOn w:val="1"/>
    <w:next w:val="1"/>
    <w:link w:val="117"/>
    <w:qFormat/>
    <w:uiPriority w:val="0"/>
    <w:pPr>
      <w:keepNext/>
      <w:numPr>
        <w:ilvl w:val="7"/>
        <w:numId w:val="1"/>
      </w:numPr>
      <w:ind w:left="0" w:firstLine="720"/>
      <w:jc w:val="both"/>
      <w:outlineLvl w:val="7"/>
    </w:pPr>
    <w:rPr>
      <w:rFonts w:cs="Times New Roman"/>
      <w:b/>
      <w:sz w:val="24"/>
    </w:rPr>
  </w:style>
  <w:style w:type="paragraph" w:styleId="10">
    <w:name w:val="heading 9"/>
    <w:basedOn w:val="1"/>
    <w:next w:val="1"/>
    <w:link w:val="89"/>
    <w:qFormat/>
    <w:uiPriority w:val="0"/>
    <w:pPr>
      <w:keepNext/>
      <w:numPr>
        <w:ilvl w:val="8"/>
        <w:numId w:val="1"/>
      </w:numPr>
      <w:outlineLvl w:val="8"/>
    </w:pPr>
    <w:rPr>
      <w:rFonts w:cs="Times New Roman"/>
      <w:b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unhideWhenUsed/>
    <w:qFormat/>
    <w:uiPriority w:val="99"/>
    <w:rPr>
      <w:sz w:val="16"/>
      <w:szCs w:val="16"/>
    </w:rPr>
  </w:style>
  <w:style w:type="paragraph" w:styleId="14">
    <w:name w:val="Balloon Text"/>
    <w:basedOn w:val="1"/>
    <w:link w:val="87"/>
    <w:uiPriority w:val="0"/>
    <w:rPr>
      <w:rFonts w:ascii="Tahoma" w:hAnsi="Tahoma" w:cs="Times New Roman"/>
      <w:sz w:val="16"/>
      <w:szCs w:val="16"/>
    </w:rPr>
  </w:style>
  <w:style w:type="paragraph" w:styleId="15">
    <w:name w:val="Body Text 2"/>
    <w:basedOn w:val="1"/>
    <w:link w:val="119"/>
    <w:qFormat/>
    <w:uiPriority w:val="0"/>
    <w:pPr>
      <w:jc w:val="both"/>
    </w:pPr>
    <w:rPr>
      <w:rFonts w:cs="Times New Roman"/>
      <w:sz w:val="22"/>
    </w:rPr>
  </w:style>
  <w:style w:type="paragraph" w:styleId="16">
    <w:name w:val="Body Text Indent 3"/>
    <w:basedOn w:val="1"/>
    <w:link w:val="67"/>
    <w:uiPriority w:val="0"/>
    <w:pPr>
      <w:ind w:left="1560"/>
    </w:pPr>
    <w:rPr>
      <w:rFonts w:cs="Times New Roman"/>
      <w:sz w:val="28"/>
    </w:rPr>
  </w:style>
  <w:style w:type="paragraph" w:styleId="17">
    <w:name w:val="annotation text"/>
    <w:basedOn w:val="1"/>
    <w:link w:val="41"/>
    <w:unhideWhenUsed/>
    <w:qFormat/>
    <w:uiPriority w:val="99"/>
    <w:rPr>
      <w:rFonts w:cs="Times New Roman"/>
    </w:rPr>
  </w:style>
  <w:style w:type="paragraph" w:styleId="18">
    <w:name w:val="annotation subject"/>
    <w:basedOn w:val="17"/>
    <w:next w:val="17"/>
    <w:link w:val="114"/>
    <w:unhideWhenUsed/>
    <w:uiPriority w:val="99"/>
    <w:rPr>
      <w:b/>
      <w:bCs/>
    </w:rPr>
  </w:style>
  <w:style w:type="paragraph" w:styleId="19">
    <w:name w:val="Document Map"/>
    <w:basedOn w:val="1"/>
    <w:link w:val="120"/>
    <w:qFormat/>
    <w:uiPriority w:val="0"/>
    <w:pPr>
      <w:shd w:val="clear" w:color="auto" w:fill="000080"/>
    </w:pPr>
    <w:rPr>
      <w:rFonts w:ascii="Tahoma" w:hAnsi="Tahoma" w:cs="Times New Roman"/>
    </w:rPr>
  </w:style>
  <w:style w:type="paragraph" w:styleId="20">
    <w:name w:val="header"/>
    <w:basedOn w:val="1"/>
    <w:link w:val="118"/>
    <w:qFormat/>
    <w:uiPriority w:val="99"/>
    <w:rPr>
      <w:rFonts w:cs="Times New Roman"/>
    </w:rPr>
  </w:style>
  <w:style w:type="paragraph" w:styleId="21">
    <w:name w:val="Body Text"/>
    <w:basedOn w:val="1"/>
    <w:link w:val="77"/>
    <w:unhideWhenUsed/>
    <w:qFormat/>
    <w:uiPriority w:val="99"/>
    <w:pPr>
      <w:spacing w:after="120"/>
    </w:pPr>
    <w:rPr>
      <w:rFonts w:cs="Times New Roman"/>
    </w:rPr>
  </w:style>
  <w:style w:type="paragraph" w:styleId="22">
    <w:name w:val="footer"/>
    <w:basedOn w:val="1"/>
    <w:link w:val="69"/>
    <w:uiPriority w:val="0"/>
    <w:rPr>
      <w:rFonts w:cs="Times New Roman"/>
    </w:rPr>
  </w:style>
  <w:style w:type="paragraph" w:styleId="23">
    <w:name w:val="List"/>
    <w:basedOn w:val="24"/>
    <w:uiPriority w:val="0"/>
  </w:style>
  <w:style w:type="paragraph" w:customStyle="1" w:styleId="24">
    <w:name w:val="Text Body"/>
    <w:basedOn w:val="1"/>
    <w:uiPriority w:val="0"/>
    <w:pPr>
      <w:jc w:val="both"/>
    </w:pPr>
    <w:rPr>
      <w:sz w:val="24"/>
    </w:rPr>
  </w:style>
  <w:style w:type="paragraph" w:styleId="25">
    <w:name w:val="Body Text Indent 2"/>
    <w:basedOn w:val="1"/>
    <w:link w:val="71"/>
    <w:qFormat/>
    <w:uiPriority w:val="0"/>
    <w:pPr>
      <w:ind w:left="1560" w:hanging="709"/>
    </w:pPr>
    <w:rPr>
      <w:rFonts w:cs="Times New Roman"/>
      <w:sz w:val="28"/>
    </w:rPr>
  </w:style>
  <w:style w:type="paragraph" w:styleId="26">
    <w:name w:val="Block Text"/>
    <w:basedOn w:val="1"/>
    <w:uiPriority w:val="0"/>
    <w:pPr>
      <w:ind w:left="5387" w:right="1132" w:hanging="5387"/>
    </w:pPr>
    <w:rPr>
      <w:sz w:val="24"/>
    </w:rPr>
  </w:style>
  <w:style w:type="table" w:styleId="27">
    <w:name w:val="Table Grid"/>
    <w:basedOn w:val="12"/>
    <w:qFormat/>
    <w:uiPriority w:val="59"/>
    <w:rPr>
      <w:rFonts w:ascii="Calibri" w:hAnsi="Calibri" w:eastAsia="Calibri" w:cs="Times New Roman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8">
    <w:name w:val="Основной текст (7)"/>
    <w:basedOn w:val="1"/>
    <w:link w:val="63"/>
    <w:qFormat/>
    <w:uiPriority w:val="99"/>
    <w:pPr>
      <w:shd w:val="clear" w:color="auto" w:fill="FFFFFF"/>
      <w:suppressAutoHyphens w:val="0"/>
      <w:spacing w:before="60" w:line="240" w:lineRule="atLeast"/>
    </w:pPr>
    <w:rPr>
      <w:rFonts w:ascii="Times New Roman" w:hAnsi="Times New Roman" w:eastAsia="DejaVu Sans" w:cs="Times New Roman"/>
      <w:i/>
      <w:iCs/>
      <w:sz w:val="13"/>
      <w:szCs w:val="13"/>
    </w:rPr>
  </w:style>
  <w:style w:type="paragraph" w:customStyle="1" w:styleId="29">
    <w:name w:val="Table Heading"/>
    <w:basedOn w:val="30"/>
    <w:qFormat/>
    <w:uiPriority w:val="0"/>
    <w:pPr>
      <w:jc w:val="center"/>
    </w:pPr>
    <w:rPr>
      <w:b/>
      <w:bCs/>
    </w:rPr>
  </w:style>
  <w:style w:type="paragraph" w:customStyle="1" w:styleId="30">
    <w:name w:val="Table Contents"/>
    <w:basedOn w:val="1"/>
    <w:uiPriority w:val="0"/>
    <w:pPr>
      <w:suppressLineNumbers/>
    </w:pPr>
  </w:style>
  <w:style w:type="paragraph" w:customStyle="1" w:styleId="31">
    <w:name w:val="Index"/>
    <w:basedOn w:val="1"/>
    <w:uiPriority w:val="0"/>
    <w:pPr>
      <w:suppressLineNumbers/>
    </w:pPr>
  </w:style>
  <w:style w:type="paragraph" w:customStyle="1" w:styleId="32">
    <w:name w:val="Heading"/>
    <w:basedOn w:val="1"/>
    <w:next w:val="24"/>
    <w:uiPriority w:val="0"/>
    <w:pPr>
      <w:jc w:val="center"/>
    </w:pPr>
    <w:rPr>
      <w:b/>
      <w:sz w:val="28"/>
    </w:rPr>
  </w:style>
  <w:style w:type="paragraph" w:customStyle="1" w:styleId="33">
    <w:name w:val="Название объекта1"/>
    <w:basedOn w:val="1"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4">
    <w:name w:val="Text Body Indent"/>
    <w:basedOn w:val="1"/>
    <w:qFormat/>
    <w:uiPriority w:val="0"/>
    <w:pPr>
      <w:ind w:left="851"/>
    </w:pPr>
    <w:rPr>
      <w:sz w:val="28"/>
    </w:rPr>
  </w:style>
  <w:style w:type="paragraph" w:styleId="35">
    <w:name w:val="No Spacing"/>
    <w:qFormat/>
    <w:uiPriority w:val="1"/>
    <w:pPr>
      <w:suppressAutoHyphens/>
      <w:spacing w:after="160" w:line="259" w:lineRule="auto"/>
    </w:pPr>
    <w:rPr>
      <w:rFonts w:ascii="Times New Roman;Times New Roman" w:hAnsi="Times New Roman;Times New Roman" w:eastAsia="Times New Roman;Times New Roman" w:cs="Times New Roman;Times New Roman"/>
      <w:lang w:val="ru-RU" w:eastAsia="zh-CN" w:bidi="ar-SA"/>
    </w:rPr>
  </w:style>
  <w:style w:type="paragraph" w:customStyle="1" w:styleId="36">
    <w:name w:val="Frame Contents"/>
    <w:basedOn w:val="1"/>
    <w:qFormat/>
    <w:uiPriority w:val="0"/>
  </w:style>
  <w:style w:type="paragraph" w:styleId="37">
    <w:name w:val="List Paragraph"/>
    <w:basedOn w:val="1"/>
    <w:qFormat/>
    <w:uiPriority w:val="99"/>
    <w:pPr>
      <w:spacing w:after="0"/>
      <w:ind w:left="720"/>
      <w:contextualSpacing/>
    </w:pPr>
  </w:style>
  <w:style w:type="paragraph" w:customStyle="1" w:styleId="38">
    <w:name w:val="Основной текст (2)"/>
    <w:basedOn w:val="1"/>
    <w:link w:val="99"/>
    <w:uiPriority w:val="99"/>
    <w:pPr>
      <w:shd w:val="clear" w:color="auto" w:fill="FFFFFF"/>
      <w:suppressAutoHyphens w:val="0"/>
      <w:spacing w:line="240" w:lineRule="atLeast"/>
      <w:ind w:hanging="1120"/>
    </w:pPr>
    <w:rPr>
      <w:rFonts w:ascii="Times New Roman" w:hAnsi="Times New Roman" w:eastAsia="DejaVu Sans" w:cs="Times New Roman"/>
      <w:sz w:val="38"/>
      <w:szCs w:val="38"/>
    </w:rPr>
  </w:style>
  <w:style w:type="character" w:customStyle="1" w:styleId="39">
    <w:name w:val="Заголовок 5 Знак"/>
    <w:link w:val="6"/>
    <w:qFormat/>
    <w:uiPriority w:val="0"/>
    <w:rPr>
      <w:rFonts w:ascii="Times New Roman;Times New Roman" w:hAnsi="Times New Roman;Times New Roman" w:eastAsia="Times New Roman;Times New Roman" w:cs="Times New Roman;Times New Roman"/>
      <w:sz w:val="28"/>
      <w:lang w:eastAsia="zh-CN"/>
    </w:rPr>
  </w:style>
  <w:style w:type="character" w:customStyle="1" w:styleId="40">
    <w:name w:val="WW8Num3z2"/>
    <w:uiPriority w:val="0"/>
    <w:rPr>
      <w:rFonts w:ascii="Wingdings" w:hAnsi="Wingdings" w:cs="Wingdings"/>
    </w:rPr>
  </w:style>
  <w:style w:type="character" w:customStyle="1" w:styleId="41">
    <w:name w:val="Текст примечания Знак"/>
    <w:link w:val="17"/>
    <w:semiHidden/>
    <w:uiPriority w:val="99"/>
    <w:rPr>
      <w:rFonts w:ascii="Times New Roman;Times New Roman" w:hAnsi="Times New Roman;Times New Roman" w:eastAsia="Times New Roman;Times New Roman" w:cs="Times New Roman;Times New Roman"/>
      <w:lang w:eastAsia="zh-CN"/>
    </w:rPr>
  </w:style>
  <w:style w:type="character" w:customStyle="1" w:styleId="42">
    <w:name w:val="WW8Num1z7"/>
    <w:uiPriority w:val="0"/>
  </w:style>
  <w:style w:type="character" w:customStyle="1" w:styleId="43">
    <w:name w:val="WW8Num9z4"/>
    <w:qFormat/>
    <w:uiPriority w:val="0"/>
  </w:style>
  <w:style w:type="character" w:customStyle="1" w:styleId="44">
    <w:name w:val="WW8Num1z0"/>
    <w:qFormat/>
    <w:uiPriority w:val="0"/>
  </w:style>
  <w:style w:type="character" w:customStyle="1" w:styleId="45">
    <w:name w:val="Заголовок 4 Знак"/>
    <w:link w:val="5"/>
    <w:qFormat/>
    <w:uiPriority w:val="0"/>
    <w:rPr>
      <w:rFonts w:ascii="Times New Roman;Times New Roman" w:hAnsi="Times New Roman;Times New Roman" w:eastAsia="Times New Roman;Times New Roman" w:cs="Times New Roman;Times New Roman"/>
      <w:b/>
      <w:sz w:val="24"/>
      <w:lang w:eastAsia="zh-CN"/>
    </w:rPr>
  </w:style>
  <w:style w:type="character" w:customStyle="1" w:styleId="46">
    <w:name w:val="WW8Num7z6"/>
    <w:qFormat/>
    <w:uiPriority w:val="0"/>
  </w:style>
  <w:style w:type="character" w:customStyle="1" w:styleId="47">
    <w:name w:val="WW8Num5z5"/>
    <w:qFormat/>
    <w:uiPriority w:val="0"/>
  </w:style>
  <w:style w:type="character" w:customStyle="1" w:styleId="48">
    <w:name w:val="Заголовок 3 Знак"/>
    <w:link w:val="4"/>
    <w:qFormat/>
    <w:uiPriority w:val="0"/>
    <w:rPr>
      <w:rFonts w:ascii="Times New Roman;Times New Roman" w:hAnsi="Times New Roman;Times New Roman" w:eastAsia="Times New Roman;Times New Roman" w:cs="Times New Roman;Times New Roman"/>
      <w:sz w:val="24"/>
      <w:lang w:eastAsia="zh-CN"/>
    </w:rPr>
  </w:style>
  <w:style w:type="character" w:customStyle="1" w:styleId="49">
    <w:name w:val="WW8Num3z1"/>
    <w:qFormat/>
    <w:uiPriority w:val="0"/>
    <w:rPr>
      <w:rFonts w:ascii="Courier New" w:hAnsi="Courier New" w:cs="Courier New"/>
    </w:rPr>
  </w:style>
  <w:style w:type="character" w:customStyle="1" w:styleId="50">
    <w:name w:val="WW8Num8z0"/>
    <w:qFormat/>
    <w:uiPriority w:val="0"/>
  </w:style>
  <w:style w:type="character" w:customStyle="1" w:styleId="51">
    <w:name w:val="WW8Num7z3"/>
    <w:qFormat/>
    <w:uiPriority w:val="0"/>
  </w:style>
  <w:style w:type="character" w:customStyle="1" w:styleId="52">
    <w:name w:val="WW8Num2z4"/>
    <w:qFormat/>
    <w:uiPriority w:val="0"/>
  </w:style>
  <w:style w:type="character" w:customStyle="1" w:styleId="53">
    <w:name w:val="Основной текст (2) + 14 pt1"/>
    <w:qFormat/>
    <w:uiPriority w:val="99"/>
    <w:rPr>
      <w:rFonts w:ascii="Times New Roman" w:hAnsi="Times New Roman" w:cs="Times New Roman"/>
      <w:spacing w:val="0"/>
      <w:sz w:val="28"/>
      <w:szCs w:val="28"/>
      <w:shd w:val="clear" w:color="auto" w:fill="FFFFFF"/>
    </w:rPr>
  </w:style>
  <w:style w:type="character" w:customStyle="1" w:styleId="54">
    <w:name w:val="WW8Num5z4"/>
    <w:qFormat/>
    <w:uiPriority w:val="0"/>
  </w:style>
  <w:style w:type="character" w:customStyle="1" w:styleId="55">
    <w:name w:val="WW8Num4z1"/>
    <w:qFormat/>
    <w:uiPriority w:val="0"/>
    <w:rPr>
      <w:rFonts w:ascii="Courier New" w:hAnsi="Courier New" w:cs="Courier New"/>
    </w:rPr>
  </w:style>
  <w:style w:type="character" w:customStyle="1" w:styleId="56">
    <w:name w:val="Номер страницы1"/>
    <w:basedOn w:val="11"/>
    <w:qFormat/>
    <w:uiPriority w:val="0"/>
  </w:style>
  <w:style w:type="character" w:customStyle="1" w:styleId="57">
    <w:name w:val="WW8Num2z1"/>
    <w:qFormat/>
    <w:uiPriority w:val="0"/>
    <w:rPr>
      <w:rFonts w:ascii="Courier New" w:hAnsi="Courier New" w:cs="Courier New"/>
    </w:rPr>
  </w:style>
  <w:style w:type="character" w:customStyle="1" w:styleId="58">
    <w:name w:val="WW8Num7z8"/>
    <w:qFormat/>
    <w:uiPriority w:val="0"/>
  </w:style>
  <w:style w:type="character" w:customStyle="1" w:styleId="59">
    <w:name w:val="WW8Num2z0"/>
    <w:qFormat/>
    <w:uiPriority w:val="0"/>
    <w:rPr>
      <w:rFonts w:ascii="Symbol" w:hAnsi="Symbol" w:cs="Symbol"/>
      <w:sz w:val="32"/>
      <w:szCs w:val="32"/>
    </w:rPr>
  </w:style>
  <w:style w:type="character" w:customStyle="1" w:styleId="60">
    <w:name w:val="WW8Num9z7"/>
    <w:qFormat/>
    <w:uiPriority w:val="0"/>
  </w:style>
  <w:style w:type="character" w:customStyle="1" w:styleId="61">
    <w:name w:val="WW8Num2z6"/>
    <w:qFormat/>
    <w:uiPriority w:val="0"/>
  </w:style>
  <w:style w:type="character" w:customStyle="1" w:styleId="62">
    <w:name w:val="WW8Num5z3"/>
    <w:qFormat/>
    <w:uiPriority w:val="0"/>
  </w:style>
  <w:style w:type="character" w:customStyle="1" w:styleId="63">
    <w:name w:val="Основной текст (7)_"/>
    <w:link w:val="28"/>
    <w:qFormat/>
    <w:uiPriority w:val="99"/>
    <w:rPr>
      <w:rFonts w:ascii="Times New Roman" w:hAnsi="Times New Roman" w:cs="Times New Roman"/>
      <w:i/>
      <w:iCs/>
      <w:sz w:val="13"/>
      <w:szCs w:val="13"/>
      <w:shd w:val="clear" w:color="auto" w:fill="FFFFFF"/>
    </w:rPr>
  </w:style>
  <w:style w:type="character" w:customStyle="1" w:styleId="64">
    <w:name w:val="WW8Num4z0"/>
    <w:qFormat/>
    <w:uiPriority w:val="0"/>
    <w:rPr>
      <w:rFonts w:ascii="Symbol" w:hAnsi="Symbol" w:cs="Symbol"/>
      <w:sz w:val="24"/>
      <w:szCs w:val="24"/>
    </w:rPr>
  </w:style>
  <w:style w:type="character" w:customStyle="1" w:styleId="65">
    <w:name w:val="WW8Num7z7"/>
    <w:qFormat/>
    <w:uiPriority w:val="0"/>
  </w:style>
  <w:style w:type="character" w:customStyle="1" w:styleId="66">
    <w:name w:val="WW8Num1z6"/>
    <w:qFormat/>
    <w:uiPriority w:val="0"/>
  </w:style>
  <w:style w:type="character" w:customStyle="1" w:styleId="67">
    <w:name w:val="Основной текст с отступом 3 Знак"/>
    <w:link w:val="16"/>
    <w:qFormat/>
    <w:uiPriority w:val="0"/>
    <w:rPr>
      <w:rFonts w:ascii="Times New Roman;Times New Roman" w:hAnsi="Times New Roman;Times New Roman" w:eastAsia="Times New Roman;Times New Roman" w:cs="Times New Roman;Times New Roman"/>
      <w:sz w:val="28"/>
      <w:lang w:eastAsia="zh-CN"/>
    </w:rPr>
  </w:style>
  <w:style w:type="character" w:customStyle="1" w:styleId="68">
    <w:name w:val="WW8Num1z4"/>
    <w:qFormat/>
    <w:uiPriority w:val="0"/>
  </w:style>
  <w:style w:type="character" w:customStyle="1" w:styleId="69">
    <w:name w:val="Нижний колонтитул Знак"/>
    <w:link w:val="22"/>
    <w:qFormat/>
    <w:uiPriority w:val="0"/>
    <w:rPr>
      <w:rFonts w:ascii="Times New Roman;Times New Roman" w:hAnsi="Times New Roman;Times New Roman" w:eastAsia="Times New Roman;Times New Roman" w:cs="Times New Roman;Times New Roman"/>
      <w:lang w:eastAsia="zh-CN"/>
    </w:rPr>
  </w:style>
  <w:style w:type="character" w:customStyle="1" w:styleId="70">
    <w:name w:val="WW8Num1z1"/>
    <w:qFormat/>
    <w:uiPriority w:val="0"/>
  </w:style>
  <w:style w:type="character" w:customStyle="1" w:styleId="71">
    <w:name w:val="Основной текст с отступом 2 Знак"/>
    <w:link w:val="25"/>
    <w:qFormat/>
    <w:uiPriority w:val="0"/>
    <w:rPr>
      <w:rFonts w:ascii="Times New Roman;Times New Roman" w:hAnsi="Times New Roman;Times New Roman" w:eastAsia="Times New Roman;Times New Roman" w:cs="Times New Roman;Times New Roman"/>
      <w:sz w:val="28"/>
      <w:lang w:eastAsia="zh-CN"/>
    </w:rPr>
  </w:style>
  <w:style w:type="character" w:customStyle="1" w:styleId="72">
    <w:name w:val="WW8Num5z8"/>
    <w:qFormat/>
    <w:uiPriority w:val="0"/>
  </w:style>
  <w:style w:type="character" w:customStyle="1" w:styleId="73">
    <w:name w:val="WW8Num5z0"/>
    <w:qFormat/>
    <w:uiPriority w:val="0"/>
  </w:style>
  <w:style w:type="character" w:customStyle="1" w:styleId="74">
    <w:name w:val="WW8Num9z0"/>
    <w:qFormat/>
    <w:uiPriority w:val="0"/>
  </w:style>
  <w:style w:type="character" w:customStyle="1" w:styleId="75">
    <w:name w:val="WW8Num1z3"/>
    <w:qFormat/>
    <w:uiPriority w:val="0"/>
  </w:style>
  <w:style w:type="character" w:customStyle="1" w:styleId="76">
    <w:name w:val="WW8Num5z2"/>
    <w:qFormat/>
    <w:uiPriority w:val="0"/>
  </w:style>
  <w:style w:type="character" w:customStyle="1" w:styleId="77">
    <w:name w:val="Основной текст Знак"/>
    <w:link w:val="21"/>
    <w:qFormat/>
    <w:uiPriority w:val="99"/>
    <w:rPr>
      <w:rFonts w:ascii="Times New Roman;Times New Roman" w:hAnsi="Times New Roman;Times New Roman" w:eastAsia="Times New Roman;Times New Roman" w:cs="Times New Roman;Times New Roman"/>
      <w:lang w:eastAsia="zh-CN"/>
    </w:rPr>
  </w:style>
  <w:style w:type="character" w:customStyle="1" w:styleId="78">
    <w:name w:val="WW8Num5z6"/>
    <w:qFormat/>
    <w:uiPriority w:val="0"/>
  </w:style>
  <w:style w:type="character" w:customStyle="1" w:styleId="79">
    <w:name w:val="WW8Num5z1"/>
    <w:qFormat/>
    <w:uiPriority w:val="0"/>
  </w:style>
  <w:style w:type="character" w:customStyle="1" w:styleId="80">
    <w:name w:val="WW8Num9z6"/>
    <w:qFormat/>
    <w:uiPriority w:val="0"/>
  </w:style>
  <w:style w:type="character" w:customStyle="1" w:styleId="81">
    <w:name w:val="WW8Num2z2"/>
    <w:qFormat/>
    <w:uiPriority w:val="0"/>
    <w:rPr>
      <w:rFonts w:ascii="Wingdings" w:hAnsi="Wingdings" w:cs="Wingdings"/>
    </w:rPr>
  </w:style>
  <w:style w:type="character" w:customStyle="1" w:styleId="82">
    <w:name w:val="WW8Num9z8"/>
    <w:qFormat/>
    <w:uiPriority w:val="0"/>
  </w:style>
  <w:style w:type="character" w:customStyle="1" w:styleId="83">
    <w:name w:val="WW8Num1z5"/>
    <w:qFormat/>
    <w:uiPriority w:val="0"/>
  </w:style>
  <w:style w:type="character" w:customStyle="1" w:styleId="84">
    <w:name w:val="WW8Num9z3"/>
    <w:qFormat/>
    <w:uiPriority w:val="0"/>
  </w:style>
  <w:style w:type="character" w:customStyle="1" w:styleId="85">
    <w:name w:val="WW8Num5z7"/>
    <w:qFormat/>
    <w:uiPriority w:val="0"/>
  </w:style>
  <w:style w:type="character" w:customStyle="1" w:styleId="86">
    <w:name w:val="WW8Num4z2"/>
    <w:qFormat/>
    <w:uiPriority w:val="0"/>
    <w:rPr>
      <w:rFonts w:ascii="Wingdings" w:hAnsi="Wingdings" w:cs="Wingdings"/>
    </w:rPr>
  </w:style>
  <w:style w:type="character" w:customStyle="1" w:styleId="87">
    <w:name w:val="Текст выноски Знак"/>
    <w:link w:val="14"/>
    <w:qFormat/>
    <w:uiPriority w:val="0"/>
    <w:rPr>
      <w:rFonts w:ascii="Tahoma" w:hAnsi="Tahoma" w:eastAsia="Times New Roman;Times New Roman" w:cs="Tahoma"/>
      <w:sz w:val="16"/>
      <w:szCs w:val="16"/>
      <w:lang w:eastAsia="zh-CN"/>
    </w:rPr>
  </w:style>
  <w:style w:type="character" w:customStyle="1" w:styleId="88">
    <w:name w:val="WW8Num3z0"/>
    <w:qFormat/>
    <w:uiPriority w:val="0"/>
    <w:rPr>
      <w:rFonts w:ascii="Symbol" w:hAnsi="Symbol" w:cs="Symbol"/>
      <w:sz w:val="24"/>
      <w:szCs w:val="24"/>
    </w:rPr>
  </w:style>
  <w:style w:type="character" w:customStyle="1" w:styleId="89">
    <w:name w:val="Заголовок 9 Знак"/>
    <w:link w:val="10"/>
    <w:qFormat/>
    <w:uiPriority w:val="0"/>
    <w:rPr>
      <w:rFonts w:ascii="Times New Roman;Times New Roman" w:hAnsi="Times New Roman;Times New Roman" w:eastAsia="Times New Roman;Times New Roman" w:cs="Times New Roman;Times New Roman"/>
      <w:b/>
      <w:sz w:val="22"/>
      <w:lang w:eastAsia="zh-CN"/>
    </w:rPr>
  </w:style>
  <w:style w:type="character" w:customStyle="1" w:styleId="90">
    <w:name w:val="WW8Num1z8"/>
    <w:qFormat/>
    <w:uiPriority w:val="0"/>
  </w:style>
  <w:style w:type="character" w:customStyle="1" w:styleId="91">
    <w:name w:val="Заголовок 6 Знак"/>
    <w:link w:val="7"/>
    <w:qFormat/>
    <w:uiPriority w:val="0"/>
    <w:rPr>
      <w:rFonts w:ascii="Times New Roman;Times New Roman" w:hAnsi="Times New Roman;Times New Roman" w:eastAsia="Times New Roman;Times New Roman" w:cs="Times New Roman;Times New Roman"/>
      <w:b/>
      <w:sz w:val="28"/>
      <w:lang w:eastAsia="zh-CN"/>
    </w:rPr>
  </w:style>
  <w:style w:type="character" w:customStyle="1" w:styleId="92">
    <w:name w:val="WW8Num1z2"/>
    <w:qFormat/>
    <w:uiPriority w:val="0"/>
  </w:style>
  <w:style w:type="character" w:customStyle="1" w:styleId="93">
    <w:name w:val="WW8Num2z3"/>
    <w:qFormat/>
    <w:uiPriority w:val="0"/>
  </w:style>
  <w:style w:type="character" w:customStyle="1" w:styleId="94">
    <w:name w:val="WW8Num2z5"/>
    <w:qFormat/>
    <w:uiPriority w:val="0"/>
  </w:style>
  <w:style w:type="character" w:customStyle="1" w:styleId="95">
    <w:name w:val="WW8Num2z7"/>
    <w:qFormat/>
    <w:uiPriority w:val="0"/>
  </w:style>
  <w:style w:type="character" w:customStyle="1" w:styleId="96">
    <w:name w:val="WW8Num2z8"/>
    <w:qFormat/>
    <w:uiPriority w:val="0"/>
  </w:style>
  <w:style w:type="character" w:customStyle="1" w:styleId="97">
    <w:name w:val="WW8Num4z3"/>
    <w:qFormat/>
    <w:uiPriority w:val="0"/>
  </w:style>
  <w:style w:type="character" w:customStyle="1" w:styleId="98">
    <w:name w:val="WW8Num4z4"/>
    <w:qFormat/>
    <w:uiPriority w:val="0"/>
  </w:style>
  <w:style w:type="character" w:customStyle="1" w:styleId="99">
    <w:name w:val="Основной текст (2)_"/>
    <w:link w:val="38"/>
    <w:qFormat/>
    <w:uiPriority w:val="99"/>
    <w:rPr>
      <w:rFonts w:ascii="Times New Roman" w:hAnsi="Times New Roman" w:cs="Times New Roman"/>
      <w:sz w:val="38"/>
      <w:szCs w:val="38"/>
      <w:shd w:val="clear" w:color="auto" w:fill="FFFFFF"/>
    </w:rPr>
  </w:style>
  <w:style w:type="character" w:customStyle="1" w:styleId="100">
    <w:name w:val="WW8Num4z5"/>
    <w:qFormat/>
    <w:uiPriority w:val="0"/>
  </w:style>
  <w:style w:type="character" w:customStyle="1" w:styleId="101">
    <w:name w:val="WW8Num4z6"/>
    <w:qFormat/>
    <w:uiPriority w:val="0"/>
  </w:style>
  <w:style w:type="character" w:customStyle="1" w:styleId="102">
    <w:name w:val="WW8Num4z7"/>
    <w:qFormat/>
    <w:uiPriority w:val="0"/>
  </w:style>
  <w:style w:type="character" w:customStyle="1" w:styleId="103">
    <w:name w:val="WW8Num4z8"/>
    <w:qFormat/>
    <w:uiPriority w:val="0"/>
  </w:style>
  <w:style w:type="character" w:customStyle="1" w:styleId="104">
    <w:name w:val="WW8Num6z0"/>
    <w:qFormat/>
    <w:uiPriority w:val="0"/>
  </w:style>
  <w:style w:type="character" w:customStyle="1" w:styleId="105">
    <w:name w:val="WW8Num7z0"/>
    <w:qFormat/>
    <w:uiPriority w:val="0"/>
  </w:style>
  <w:style w:type="character" w:customStyle="1" w:styleId="106">
    <w:name w:val="WW8Num7z1"/>
    <w:qFormat/>
    <w:uiPriority w:val="0"/>
  </w:style>
  <w:style w:type="character" w:customStyle="1" w:styleId="107">
    <w:name w:val="WW8Num7z2"/>
    <w:qFormat/>
    <w:uiPriority w:val="0"/>
  </w:style>
  <w:style w:type="character" w:customStyle="1" w:styleId="108">
    <w:name w:val="WW8Num7z4"/>
    <w:qFormat/>
    <w:uiPriority w:val="0"/>
  </w:style>
  <w:style w:type="character" w:customStyle="1" w:styleId="109">
    <w:name w:val="WW8Num7z5"/>
    <w:qFormat/>
    <w:uiPriority w:val="0"/>
  </w:style>
  <w:style w:type="character" w:customStyle="1" w:styleId="110">
    <w:name w:val="WW8Num9z1"/>
    <w:uiPriority w:val="0"/>
  </w:style>
  <w:style w:type="character" w:customStyle="1" w:styleId="111">
    <w:name w:val="WW8Num9z2"/>
    <w:qFormat/>
    <w:uiPriority w:val="0"/>
  </w:style>
  <w:style w:type="character" w:customStyle="1" w:styleId="112">
    <w:name w:val="WW8Num9z5"/>
    <w:qFormat/>
    <w:uiPriority w:val="0"/>
  </w:style>
  <w:style w:type="character" w:customStyle="1" w:styleId="113">
    <w:name w:val="Заголовок 1 Знак"/>
    <w:qFormat/>
    <w:uiPriority w:val="0"/>
    <w:rPr>
      <w:sz w:val="24"/>
    </w:rPr>
  </w:style>
  <w:style w:type="character" w:customStyle="1" w:styleId="114">
    <w:name w:val="Тема примечания Знак"/>
    <w:link w:val="18"/>
    <w:semiHidden/>
    <w:qFormat/>
    <w:uiPriority w:val="99"/>
    <w:rPr>
      <w:rFonts w:ascii="Times New Roman;Times New Roman" w:hAnsi="Times New Roman;Times New Roman" w:eastAsia="Times New Roman;Times New Roman" w:cs="Times New Roman;Times New Roman"/>
      <w:b/>
      <w:bCs/>
      <w:lang w:eastAsia="zh-CN"/>
    </w:rPr>
  </w:style>
  <w:style w:type="character" w:customStyle="1" w:styleId="115">
    <w:name w:val="Заголовок 2 Знак"/>
    <w:link w:val="3"/>
    <w:uiPriority w:val="0"/>
    <w:rPr>
      <w:rFonts w:ascii="Times New Roman;Times New Roman" w:hAnsi="Times New Roman;Times New Roman" w:eastAsia="Times New Roman;Times New Roman" w:cs="Times New Roman;Times New Roman"/>
      <w:sz w:val="24"/>
      <w:lang w:eastAsia="zh-CN"/>
    </w:rPr>
  </w:style>
  <w:style w:type="character" w:customStyle="1" w:styleId="116">
    <w:name w:val="Заголовок 7 Знак"/>
    <w:link w:val="8"/>
    <w:qFormat/>
    <w:uiPriority w:val="0"/>
    <w:rPr>
      <w:rFonts w:ascii="Times New Roman;Times New Roman" w:hAnsi="Times New Roman;Times New Roman" w:eastAsia="Times New Roman;Times New Roman" w:cs="Times New Roman;Times New Roman"/>
      <w:sz w:val="28"/>
      <w:lang w:eastAsia="zh-CN"/>
    </w:rPr>
  </w:style>
  <w:style w:type="character" w:customStyle="1" w:styleId="117">
    <w:name w:val="Заголовок 8 Знак"/>
    <w:link w:val="9"/>
    <w:qFormat/>
    <w:uiPriority w:val="0"/>
    <w:rPr>
      <w:rFonts w:ascii="Times New Roman;Times New Roman" w:hAnsi="Times New Roman;Times New Roman" w:eastAsia="Times New Roman;Times New Roman" w:cs="Times New Roman;Times New Roman"/>
      <w:b/>
      <w:sz w:val="24"/>
      <w:lang w:eastAsia="zh-CN"/>
    </w:rPr>
  </w:style>
  <w:style w:type="character" w:customStyle="1" w:styleId="118">
    <w:name w:val="Верхний колонтитул Знак"/>
    <w:link w:val="20"/>
    <w:qFormat/>
    <w:uiPriority w:val="99"/>
    <w:rPr>
      <w:rFonts w:ascii="Times New Roman;Times New Roman" w:hAnsi="Times New Roman;Times New Roman" w:eastAsia="Times New Roman;Times New Roman" w:cs="Times New Roman;Times New Roman"/>
      <w:lang w:eastAsia="zh-CN"/>
    </w:rPr>
  </w:style>
  <w:style w:type="character" w:customStyle="1" w:styleId="119">
    <w:name w:val="Основной текст 2 Знак"/>
    <w:link w:val="15"/>
    <w:qFormat/>
    <w:uiPriority w:val="0"/>
    <w:rPr>
      <w:rFonts w:ascii="Times New Roman;Times New Roman" w:hAnsi="Times New Roman;Times New Roman" w:eastAsia="Times New Roman;Times New Roman" w:cs="Times New Roman;Times New Roman"/>
      <w:sz w:val="22"/>
      <w:lang w:eastAsia="zh-CN"/>
    </w:rPr>
  </w:style>
  <w:style w:type="character" w:customStyle="1" w:styleId="120">
    <w:name w:val="Схема документа Знак"/>
    <w:link w:val="19"/>
    <w:qFormat/>
    <w:uiPriority w:val="0"/>
    <w:rPr>
      <w:rFonts w:ascii="Tahoma" w:hAnsi="Tahoma" w:eastAsia="Times New Roman;Times New Roman" w:cs="Tahoma"/>
      <w:shd w:val="clear" w:color="auto" w:fill="00008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22</Pages>
  <Words>5316</Words>
  <Characters>30302</Characters>
  <Lines>252</Lines>
  <Paragraphs>71</Paragraphs>
  <TotalTime>30</TotalTime>
  <ScaleCrop>false</ScaleCrop>
  <LinksUpToDate>false</LinksUpToDate>
  <CharactersWithSpaces>35547</CharactersWithSpaces>
  <Application>WPS Office_11.2.0.9967_F1E327BC-269C-435d-A152-05C5408002CA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2017-11-13T08:22:00Z</dcterms:created>
  <dc:creator>Noname</dc:creator>
  <cp:lastModifiedBy>osandresey</cp:lastModifiedBy>
  <cp:lastPrinted>2017-11-27T07:18:00Z</cp:lastPrinted>
  <dcterms:modified xsi:type="dcterms:W3CDTF">2021-02-03T14:05:24Z</dcterms:modified>
  <dc:title>ДОГОВОР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