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B4" w:rsidRPr="00627DB0" w:rsidRDefault="00611EB4" w:rsidP="00611EB4">
      <w:pPr>
        <w:pStyle w:val="ConsPlusNormal"/>
        <w:ind w:left="4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B0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</w:p>
    <w:p w:rsidR="00611EB4" w:rsidRPr="00DD6710" w:rsidRDefault="00611EB4" w:rsidP="00611EB4">
      <w:pPr>
        <w:pStyle w:val="ConsPlusNormal"/>
        <w:ind w:left="3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EB4" w:rsidRPr="00DD6710" w:rsidRDefault="00611EB4" w:rsidP="00611EB4">
      <w:pPr>
        <w:pStyle w:val="ConsPlusNormal"/>
        <w:ind w:left="4111" w:hanging="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 д</w:t>
      </w:r>
      <w:r w:rsidRPr="00627DB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27DB0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27DB0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го учрежд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«</w:t>
      </w:r>
      <w:r w:rsidRPr="00627DB0">
        <w:rPr>
          <w:rFonts w:ascii="Times New Roman" w:hAnsi="Times New Roman" w:cs="Times New Roman"/>
          <w:sz w:val="24"/>
          <w:szCs w:val="24"/>
        </w:rPr>
        <w:t>Институт физики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62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B0">
        <w:rPr>
          <w:rFonts w:ascii="Times New Roman" w:hAnsi="Times New Roman" w:cs="Times New Roman"/>
          <w:sz w:val="24"/>
          <w:szCs w:val="24"/>
        </w:rPr>
        <w:t>Б.И.Степанова</w:t>
      </w:r>
      <w:proofErr w:type="spellEnd"/>
    </w:p>
    <w:p w:rsidR="00611EB4" w:rsidRPr="00627DB0" w:rsidRDefault="00611EB4" w:rsidP="00611EB4">
      <w:pPr>
        <w:pStyle w:val="ConsPlusNormal"/>
        <w:ind w:left="3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B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ациональной академии наук </w:t>
      </w:r>
      <w:r w:rsidRPr="00627DB0">
        <w:rPr>
          <w:rFonts w:ascii="Times New Roman" w:hAnsi="Times New Roman" w:cs="Times New Roman"/>
          <w:sz w:val="24"/>
          <w:szCs w:val="24"/>
        </w:rPr>
        <w:t>Беларуси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1EB4" w:rsidRPr="00DD6710" w:rsidRDefault="00611EB4" w:rsidP="00611EB4">
      <w:pPr>
        <w:pStyle w:val="ConsPlusNormal"/>
        <w:ind w:left="3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EB4" w:rsidRPr="00DD6710" w:rsidRDefault="00611EB4" w:rsidP="00611EB4">
      <w:pPr>
        <w:pStyle w:val="ConsPlusNormal"/>
        <w:ind w:left="3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7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____Н.С. Казак</w:t>
      </w:r>
    </w:p>
    <w:p w:rsidR="00611EB4" w:rsidRPr="00DD6710" w:rsidRDefault="00611EB4" w:rsidP="00611EB4">
      <w:pPr>
        <w:pStyle w:val="ConsPlusNormal"/>
        <w:ind w:left="3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EB4" w:rsidRPr="00DD6710" w:rsidRDefault="00611EB4" w:rsidP="00611EB4">
      <w:pPr>
        <w:pStyle w:val="ConsPlusNormal"/>
        <w:ind w:left="3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DB0">
        <w:rPr>
          <w:rFonts w:ascii="Times New Roman" w:hAnsi="Times New Roman" w:cs="Times New Roman"/>
          <w:sz w:val="24"/>
          <w:szCs w:val="24"/>
        </w:rPr>
        <w:t>"___</w:t>
      </w:r>
      <w:r w:rsidRPr="00DD6710">
        <w:rPr>
          <w:rFonts w:ascii="Times New Roman" w:hAnsi="Times New Roman" w:cs="Times New Roman"/>
          <w:sz w:val="24"/>
          <w:szCs w:val="24"/>
        </w:rPr>
        <w:t>__</w:t>
      </w:r>
      <w:r w:rsidRPr="00627DB0">
        <w:rPr>
          <w:rFonts w:ascii="Times New Roman" w:hAnsi="Times New Roman" w:cs="Times New Roman"/>
          <w:sz w:val="24"/>
          <w:szCs w:val="24"/>
        </w:rPr>
        <w:t xml:space="preserve">" </w:t>
      </w:r>
      <w:r w:rsidRPr="00DD6710">
        <w:rPr>
          <w:rFonts w:ascii="Times New Roman" w:hAnsi="Times New Roman" w:cs="Times New Roman"/>
          <w:sz w:val="24"/>
          <w:szCs w:val="24"/>
        </w:rPr>
        <w:t>_____________</w:t>
      </w:r>
      <w:r w:rsidRPr="00627DB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27D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3C7" w:rsidRPr="00C03DC4" w:rsidRDefault="001C33C7" w:rsidP="001C33C7">
      <w:pPr>
        <w:jc w:val="right"/>
        <w:rPr>
          <w:szCs w:val="30"/>
        </w:rPr>
      </w:pPr>
    </w:p>
    <w:p w:rsidR="001C33C7" w:rsidRDefault="001C33C7" w:rsidP="001C33C7">
      <w:pPr>
        <w:rPr>
          <w:szCs w:val="30"/>
        </w:rPr>
      </w:pPr>
    </w:p>
    <w:p w:rsidR="00AA68FC" w:rsidRDefault="00AA68FC" w:rsidP="001C33C7">
      <w:pPr>
        <w:rPr>
          <w:szCs w:val="30"/>
        </w:rPr>
      </w:pPr>
    </w:p>
    <w:p w:rsidR="00AA68FC" w:rsidRDefault="00AA68FC" w:rsidP="001C33C7">
      <w:pPr>
        <w:rPr>
          <w:szCs w:val="30"/>
        </w:rPr>
      </w:pPr>
    </w:p>
    <w:p w:rsidR="00AA68FC" w:rsidRPr="00C03DC4" w:rsidRDefault="00AA68FC" w:rsidP="001C33C7">
      <w:pPr>
        <w:rPr>
          <w:szCs w:val="30"/>
        </w:rPr>
      </w:pPr>
    </w:p>
    <w:p w:rsidR="001C33C7" w:rsidRPr="00670E81" w:rsidRDefault="001C33C7" w:rsidP="001C33C7">
      <w:pPr>
        <w:jc w:val="center"/>
      </w:pPr>
      <w:r w:rsidRPr="00670E81">
        <w:t>АУКЦИОННЫЕ ДОКУМЕНТЫ</w:t>
      </w:r>
    </w:p>
    <w:p w:rsidR="001C33C7" w:rsidRPr="00C03DC4" w:rsidRDefault="001C33C7" w:rsidP="001C33C7">
      <w:pPr>
        <w:jc w:val="center"/>
        <w:rPr>
          <w:szCs w:val="30"/>
        </w:rPr>
      </w:pPr>
    </w:p>
    <w:p w:rsidR="001C33C7" w:rsidRPr="00BE73D4" w:rsidRDefault="001C33C7" w:rsidP="001C3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E81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C7511C">
        <w:rPr>
          <w:rFonts w:ascii="Times New Roman" w:hAnsi="Times New Roman" w:cs="Times New Roman"/>
          <w:sz w:val="24"/>
          <w:szCs w:val="24"/>
        </w:rPr>
        <w:t>__</w:t>
      </w:r>
      <w:r w:rsidR="008221D6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C70C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S10141-1109S-01 </w:t>
      </w:r>
      <w:r w:rsidR="00915FC9" w:rsidRPr="00915FC9">
        <w:rPr>
          <w:rFonts w:ascii="Times New Roman" w:hAnsi="Times New Roman" w:cs="Times New Roman"/>
          <w:color w:val="000000"/>
          <w:sz w:val="24"/>
          <w:szCs w:val="24"/>
          <w:u w:val="single"/>
        </w:rPr>
        <w:t>сенсор</w:t>
      </w:r>
      <w:r w:rsidR="00915FC9" w:rsidRPr="00F368F5">
        <w:rPr>
          <w:color w:val="000000"/>
          <w:u w:val="single"/>
        </w:rPr>
        <w:t xml:space="preserve"> </w:t>
      </w:r>
      <w:r w:rsidR="00A04199" w:rsidRPr="00A04199">
        <w:rPr>
          <w:rFonts w:ascii="Times New Roman" w:hAnsi="Times New Roman" w:cs="Times New Roman"/>
          <w:color w:val="000000"/>
          <w:sz w:val="24"/>
          <w:szCs w:val="24"/>
          <w:u w:val="single"/>
        </w:rPr>
        <w:t>(или аналог)</w:t>
      </w:r>
      <w:r w:rsidR="00AD714A">
        <w:rPr>
          <w:rFonts w:ascii="Times New Roman" w:hAnsi="Times New Roman" w:cs="Times New Roman"/>
          <w:sz w:val="24"/>
          <w:szCs w:val="24"/>
        </w:rPr>
        <w:t>_____________</w:t>
      </w:r>
      <w:r w:rsidR="00846B86">
        <w:rPr>
          <w:rFonts w:ascii="Times New Roman" w:hAnsi="Times New Roman" w:cs="Times New Roman"/>
          <w:sz w:val="24"/>
          <w:szCs w:val="24"/>
        </w:rPr>
        <w:t>__</w:t>
      </w:r>
    </w:p>
    <w:p w:rsidR="001C33C7" w:rsidRPr="00C03DC4" w:rsidRDefault="001C33C7" w:rsidP="001C33C7">
      <w:pPr>
        <w:pStyle w:val="ConsPlusNonformat"/>
        <w:ind w:left="1418"/>
        <w:jc w:val="center"/>
        <w:rPr>
          <w:rFonts w:ascii="Times New Roman" w:hAnsi="Times New Roman" w:cs="Times New Roman"/>
        </w:rPr>
      </w:pPr>
      <w:r w:rsidRPr="00C03DC4">
        <w:rPr>
          <w:rFonts w:ascii="Times New Roman" w:hAnsi="Times New Roman" w:cs="Times New Roman"/>
        </w:rPr>
        <w:t>(указывается краткое наименование предмета государственной закупки)</w:t>
      </w:r>
    </w:p>
    <w:p w:rsidR="00AA68FC" w:rsidRPr="00DD6710" w:rsidRDefault="00AA68FC" w:rsidP="00AA68FC">
      <w:pPr>
        <w:pStyle w:val="ConsPlusNormal"/>
        <w:ind w:left="31" w:hanging="31"/>
        <w:jc w:val="center"/>
        <w:rPr>
          <w:rFonts w:ascii="Times New Roman" w:hAnsi="Times New Roman" w:cs="Times New Roman"/>
          <w:sz w:val="24"/>
          <w:szCs w:val="24"/>
        </w:rPr>
      </w:pPr>
      <w:r w:rsidRPr="00AA68FC">
        <w:rPr>
          <w:rFonts w:ascii="Times New Roman" w:hAnsi="Times New Roman" w:cs="Times New Roman"/>
          <w:sz w:val="24"/>
          <w:szCs w:val="24"/>
        </w:rPr>
        <w:t>для Государственного</w:t>
      </w:r>
      <w:r w:rsidRPr="00627DB0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го учреждения «</w:t>
      </w:r>
      <w:r w:rsidRPr="00627DB0">
        <w:rPr>
          <w:rFonts w:ascii="Times New Roman" w:hAnsi="Times New Roman" w:cs="Times New Roman"/>
          <w:sz w:val="24"/>
          <w:szCs w:val="24"/>
        </w:rPr>
        <w:t>Институт физики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62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DB0">
        <w:rPr>
          <w:rFonts w:ascii="Times New Roman" w:hAnsi="Times New Roman" w:cs="Times New Roman"/>
          <w:sz w:val="24"/>
          <w:szCs w:val="24"/>
        </w:rPr>
        <w:t>Б.И.Степанова</w:t>
      </w:r>
      <w:proofErr w:type="spellEnd"/>
    </w:p>
    <w:p w:rsidR="001C33C7" w:rsidRPr="00C03DC4" w:rsidRDefault="00AA68FC" w:rsidP="00AA68FC">
      <w:pPr>
        <w:autoSpaceDE w:val="0"/>
        <w:autoSpaceDN w:val="0"/>
        <w:adjustRightInd w:val="0"/>
        <w:jc w:val="center"/>
      </w:pPr>
      <w:r w:rsidRPr="00627DB0">
        <w:t>Н</w:t>
      </w:r>
      <w:r>
        <w:t xml:space="preserve">ациональной академии наук </w:t>
      </w:r>
      <w:r w:rsidRPr="00627DB0">
        <w:t>Беларуси</w:t>
      </w:r>
      <w:r>
        <w:t>»</w:t>
      </w:r>
    </w:p>
    <w:p w:rsidR="0080176A" w:rsidRDefault="0080176A">
      <w:r>
        <w:br w:type="page"/>
      </w:r>
    </w:p>
    <w:p w:rsidR="001C33C7" w:rsidRPr="00670E81" w:rsidRDefault="001C33C7" w:rsidP="001C33C7">
      <w:pPr>
        <w:autoSpaceDE w:val="0"/>
        <w:autoSpaceDN w:val="0"/>
        <w:adjustRightInd w:val="0"/>
        <w:ind w:firstLine="709"/>
        <w:jc w:val="both"/>
      </w:pPr>
      <w:r w:rsidRPr="00670E81">
        <w:lastRenderedPageBreak/>
        <w:t>Закупка осуществляется в соответствии с годовым планом государственных закупок, размещенном на официальном сайте.</w:t>
      </w:r>
    </w:p>
    <w:p w:rsidR="001C33C7" w:rsidRPr="00670E81" w:rsidRDefault="001C33C7" w:rsidP="001C33C7">
      <w:pPr>
        <w:autoSpaceDE w:val="0"/>
        <w:autoSpaceDN w:val="0"/>
        <w:adjustRightInd w:val="0"/>
        <w:spacing w:before="100" w:beforeAutospacing="1" w:after="100" w:afterAutospacing="1"/>
        <w:ind w:left="709"/>
        <w:rPr>
          <w:b/>
          <w:lang w:val="en-US"/>
        </w:rPr>
      </w:pPr>
      <w:r w:rsidRPr="00670E81">
        <w:rPr>
          <w:b/>
          <w:lang w:val="en-US"/>
        </w:rPr>
        <w:t>I</w:t>
      </w:r>
      <w:r w:rsidRPr="00670E81">
        <w:rPr>
          <w:b/>
        </w:rPr>
        <w:t>. Сведения из приглашения</w:t>
      </w:r>
    </w:p>
    <w:tbl>
      <w:tblPr>
        <w:tblW w:w="937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82"/>
      </w:tblGrid>
      <w:tr w:rsidR="00022344" w:rsidRPr="00FE12B6" w:rsidTr="0002234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D36E09">
            <w:pPr>
              <w:rPr>
                <w:bCs/>
                <w:szCs w:val="30"/>
              </w:rPr>
            </w:pPr>
            <w:r w:rsidRPr="00022344">
              <w:rPr>
                <w:bCs/>
                <w:szCs w:val="30"/>
              </w:rPr>
              <w:t>Вид процедуры закупки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99173B" w:rsidP="0099173B">
            <w:pPr>
              <w:rPr>
                <w:szCs w:val="30"/>
              </w:rPr>
            </w:pPr>
            <w:r>
              <w:rPr>
                <w:szCs w:val="30"/>
              </w:rPr>
              <w:t>Повторный э</w:t>
            </w:r>
            <w:bookmarkStart w:id="0" w:name="_GoBack"/>
            <w:bookmarkEnd w:id="0"/>
            <w:r w:rsidR="00022344" w:rsidRPr="00022344">
              <w:rPr>
                <w:szCs w:val="30"/>
              </w:rPr>
              <w:t>лектронный аукцион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022344">
            <w:pPr>
              <w:rPr>
                <w:bCs/>
                <w:szCs w:val="30"/>
              </w:rPr>
            </w:pPr>
            <w:r w:rsidRPr="00022344">
              <w:rPr>
                <w:bCs/>
                <w:szCs w:val="30"/>
              </w:rPr>
              <w:t>Адрес сайта в глобальной компьютерной сети Интернет, обеспечивающего доступ на электронную торговую площадку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344" w:rsidRPr="00022344" w:rsidRDefault="00022344" w:rsidP="00D36E09">
            <w:pPr>
              <w:rPr>
                <w:szCs w:val="30"/>
              </w:rPr>
            </w:pPr>
            <w:r w:rsidRPr="00022344">
              <w:rPr>
                <w:szCs w:val="30"/>
              </w:rPr>
              <w:t>www.zakupki.butb.by</w:t>
            </w:r>
          </w:p>
        </w:tc>
      </w:tr>
      <w:tr w:rsidR="00022344" w:rsidRPr="00FE12B6" w:rsidTr="00022344">
        <w:trPr>
          <w:trHeight w:val="255"/>
        </w:trPr>
        <w:tc>
          <w:tcPr>
            <w:tcW w:w="9375" w:type="dxa"/>
            <w:gridSpan w:val="2"/>
          </w:tcPr>
          <w:p w:rsidR="00022344" w:rsidRPr="00FE12B6" w:rsidRDefault="00022344" w:rsidP="00D36E09">
            <w:pPr>
              <w:jc w:val="center"/>
              <w:rPr>
                <w:b/>
                <w:bCs/>
              </w:rPr>
            </w:pPr>
            <w:r w:rsidRPr="00FE12B6">
              <w:rPr>
                <w:b/>
                <w:bCs/>
              </w:rPr>
              <w:t>Сведения об операторе электронной торговой площадки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Полное наименование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Открытое акционерное общество "Бел</w:t>
            </w:r>
            <w:r w:rsidRPr="00FE12B6">
              <w:rPr>
                <w:bCs/>
              </w:rPr>
              <w:t>о</w:t>
            </w:r>
            <w:r w:rsidRPr="00FE12B6">
              <w:rPr>
                <w:bCs/>
              </w:rPr>
              <w:t>русская универсальная товарная биржа"</w:t>
            </w:r>
          </w:p>
        </w:tc>
      </w:tr>
      <w:tr w:rsidR="00022344" w:rsidRPr="00FE12B6" w:rsidTr="00022344">
        <w:trPr>
          <w:trHeight w:val="221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Место нахождения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 xml:space="preserve">220099 </w:t>
            </w:r>
            <w:proofErr w:type="spellStart"/>
            <w:r w:rsidRPr="00FE12B6">
              <w:rPr>
                <w:bCs/>
              </w:rPr>
              <w:t>г</w:t>
            </w:r>
            <w:proofErr w:type="gramStart"/>
            <w:r w:rsidRPr="00FE12B6">
              <w:rPr>
                <w:bCs/>
              </w:rPr>
              <w:t>.М</w:t>
            </w:r>
            <w:proofErr w:type="gramEnd"/>
            <w:r w:rsidRPr="00FE12B6">
              <w:rPr>
                <w:bCs/>
              </w:rPr>
              <w:t>инск</w:t>
            </w:r>
            <w:proofErr w:type="spellEnd"/>
            <w:r w:rsidRPr="00FE12B6">
              <w:rPr>
                <w:bCs/>
              </w:rPr>
              <w:t xml:space="preserve">, </w:t>
            </w:r>
            <w:proofErr w:type="spellStart"/>
            <w:r w:rsidRPr="00FE12B6">
              <w:rPr>
                <w:bCs/>
              </w:rPr>
              <w:t>ул.Казинца</w:t>
            </w:r>
            <w:proofErr w:type="spellEnd"/>
            <w:r w:rsidRPr="00FE12B6">
              <w:rPr>
                <w:bCs/>
              </w:rPr>
              <w:t>, 2, 200</w:t>
            </w:r>
          </w:p>
        </w:tc>
      </w:tr>
      <w:tr w:rsidR="00022344" w:rsidRPr="00FE12B6" w:rsidTr="00022344">
        <w:trPr>
          <w:trHeight w:val="221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 xml:space="preserve">УНП 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190542056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Адрес электронной почты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zakupki@butb.by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Адрес сайта в глобальной компьютерной сети Интернет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www.butb.by</w:t>
            </w:r>
          </w:p>
        </w:tc>
      </w:tr>
      <w:tr w:rsidR="00AA68FC" w:rsidRPr="00FE12B6" w:rsidTr="00022344">
        <w:trPr>
          <w:trHeight w:val="510"/>
        </w:trPr>
        <w:tc>
          <w:tcPr>
            <w:tcW w:w="4693" w:type="dxa"/>
          </w:tcPr>
          <w:p w:rsidR="00AA68FC" w:rsidRPr="00FE12B6" w:rsidRDefault="00AA68FC" w:rsidP="00D36E09">
            <w:pPr>
              <w:rPr>
                <w:bCs/>
              </w:rPr>
            </w:pPr>
            <w:r>
              <w:rPr>
                <w:bCs/>
              </w:rPr>
              <w:t>Размер оплаты услуг оператора электро</w:t>
            </w:r>
            <w:r>
              <w:rPr>
                <w:bCs/>
              </w:rPr>
              <w:t>н</w:t>
            </w:r>
            <w:r>
              <w:rPr>
                <w:bCs/>
              </w:rPr>
              <w:t>ной торговой площадки</w:t>
            </w:r>
          </w:p>
        </w:tc>
        <w:tc>
          <w:tcPr>
            <w:tcW w:w="4682" w:type="dxa"/>
          </w:tcPr>
          <w:p w:rsidR="00AA68FC" w:rsidRPr="00FE12B6" w:rsidRDefault="004A61A4" w:rsidP="00D36E09">
            <w:pPr>
              <w:rPr>
                <w:bCs/>
              </w:rPr>
            </w:pPr>
            <w:r w:rsidRPr="00022344">
              <w:t>определяется оператором эле</w:t>
            </w:r>
            <w:r>
              <w:t>к</w:t>
            </w:r>
            <w:r w:rsidRPr="00022344">
              <w:t>тронной торговой площадки</w:t>
            </w:r>
          </w:p>
        </w:tc>
      </w:tr>
      <w:tr w:rsidR="00022344" w:rsidRPr="00FE12B6" w:rsidTr="00022344">
        <w:trPr>
          <w:trHeight w:val="255"/>
        </w:trPr>
        <w:tc>
          <w:tcPr>
            <w:tcW w:w="9375" w:type="dxa"/>
            <w:gridSpan w:val="2"/>
          </w:tcPr>
          <w:p w:rsidR="00022344" w:rsidRPr="00FE12B6" w:rsidRDefault="00022344" w:rsidP="00D36E09">
            <w:pPr>
              <w:jc w:val="center"/>
              <w:rPr>
                <w:b/>
                <w:bCs/>
              </w:rPr>
            </w:pPr>
            <w:r w:rsidRPr="00FE12B6">
              <w:rPr>
                <w:b/>
                <w:bCs/>
              </w:rPr>
              <w:t xml:space="preserve">Сведения о заказчике 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FE12B6" w:rsidRDefault="00022344" w:rsidP="00D36E09">
            <w:pPr>
              <w:jc w:val="both"/>
              <w:rPr>
                <w:bCs/>
              </w:rPr>
            </w:pPr>
            <w:r w:rsidRPr="00FE12B6">
              <w:rPr>
                <w:bCs/>
              </w:rPr>
              <w:t xml:space="preserve">Полное наименование </w:t>
            </w:r>
            <w:r w:rsidRPr="00FE12B6">
              <w:t>(для юридического лица)</w:t>
            </w:r>
            <w:r w:rsidRPr="00FE12B6">
              <w:rPr>
                <w:bCs/>
              </w:rPr>
              <w:t xml:space="preserve"> либо фамилия, собственное имя, о</w:t>
            </w:r>
            <w:r w:rsidRPr="00FE12B6">
              <w:rPr>
                <w:bCs/>
              </w:rPr>
              <w:t>т</w:t>
            </w:r>
            <w:r w:rsidRPr="00FE12B6">
              <w:rPr>
                <w:bCs/>
              </w:rPr>
              <w:t xml:space="preserve">чество (при наличии) </w:t>
            </w:r>
            <w:r w:rsidRPr="00FE12B6">
              <w:t>(для физического л</w:t>
            </w:r>
            <w:r w:rsidRPr="00FE12B6">
              <w:t>и</w:t>
            </w:r>
            <w:r w:rsidRPr="00FE12B6">
              <w:t>ца, в том числе индивидуального предпр</w:t>
            </w:r>
            <w:r w:rsidRPr="00FE12B6">
              <w:t>и</w:t>
            </w:r>
            <w:r w:rsidRPr="00FE12B6">
              <w:t>нимателя)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ind w:firstLine="32"/>
              <w:rPr>
                <w:bCs/>
              </w:rPr>
            </w:pPr>
            <w:r w:rsidRPr="00FE12B6">
              <w:rPr>
                <w:bCs/>
              </w:rPr>
              <w:t xml:space="preserve">Государственное научное учреждение "Институт физики имени </w:t>
            </w:r>
            <w:proofErr w:type="spellStart"/>
            <w:r w:rsidRPr="00FE12B6">
              <w:rPr>
                <w:bCs/>
              </w:rPr>
              <w:t>Б.И.Степанова</w:t>
            </w:r>
            <w:proofErr w:type="spellEnd"/>
            <w:r w:rsidRPr="00FE12B6">
              <w:rPr>
                <w:bCs/>
              </w:rPr>
              <w:t xml:space="preserve"> Национальной академии наук Беларуси"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FE12B6" w:rsidRDefault="00022344" w:rsidP="00D36E09">
            <w:pPr>
              <w:jc w:val="both"/>
              <w:rPr>
                <w:bCs/>
              </w:rPr>
            </w:pPr>
            <w:r w:rsidRPr="00FE12B6">
              <w:rPr>
                <w:bCs/>
              </w:rPr>
              <w:t xml:space="preserve">Место нахождения </w:t>
            </w:r>
            <w:r w:rsidRPr="00FE12B6">
              <w:t>(для юридического л</w:t>
            </w:r>
            <w:r w:rsidRPr="00FE12B6">
              <w:t>и</w:t>
            </w:r>
            <w:r w:rsidRPr="00FE12B6">
              <w:t>ца)</w:t>
            </w:r>
            <w:r w:rsidRPr="00FE12B6">
              <w:rPr>
                <w:bCs/>
              </w:rPr>
              <w:t xml:space="preserve"> либо место жительства </w:t>
            </w:r>
            <w:r w:rsidRPr="00FE12B6">
              <w:t>(для физическ</w:t>
            </w:r>
            <w:r w:rsidRPr="00FE12B6">
              <w:t>о</w:t>
            </w:r>
            <w:r w:rsidRPr="00FE12B6">
              <w:t>го лица, в том числе индивидуального предпринимателя</w:t>
            </w:r>
            <w:r w:rsidRPr="00FE12B6">
              <w:rPr>
                <w:bCs/>
              </w:rPr>
              <w:t>)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пр. Независимости, 68</w:t>
            </w:r>
            <w:r w:rsidR="00AA68FC">
              <w:rPr>
                <w:bCs/>
              </w:rPr>
              <w:t>-2</w:t>
            </w:r>
            <w:r w:rsidRPr="00FE12B6">
              <w:rPr>
                <w:bCs/>
              </w:rPr>
              <w:t>, Минск, 220072, Республика Беларусь</w:t>
            </w:r>
          </w:p>
        </w:tc>
      </w:tr>
      <w:tr w:rsidR="00022344" w:rsidRPr="00FE12B6" w:rsidTr="00022344">
        <w:trPr>
          <w:trHeight w:val="282"/>
        </w:trPr>
        <w:tc>
          <w:tcPr>
            <w:tcW w:w="4693" w:type="dxa"/>
          </w:tcPr>
          <w:p w:rsidR="00022344" w:rsidRPr="00FE12B6" w:rsidRDefault="00022344" w:rsidP="00D36E09">
            <w:pPr>
              <w:rPr>
                <w:bCs/>
              </w:rPr>
            </w:pPr>
            <w:r w:rsidRPr="00FE12B6">
              <w:rPr>
                <w:bCs/>
              </w:rPr>
              <w:t>УНП</w:t>
            </w:r>
          </w:p>
        </w:tc>
        <w:tc>
          <w:tcPr>
            <w:tcW w:w="4682" w:type="dxa"/>
          </w:tcPr>
          <w:p w:rsidR="00022344" w:rsidRPr="00FE12B6" w:rsidRDefault="00022344" w:rsidP="00D36E09">
            <w:pPr>
              <w:ind w:firstLine="32"/>
              <w:rPr>
                <w:bCs/>
              </w:rPr>
            </w:pPr>
            <w:r w:rsidRPr="00FE12B6">
              <w:rPr>
                <w:bCs/>
              </w:rPr>
              <w:t>100217336</w:t>
            </w:r>
          </w:p>
        </w:tc>
      </w:tr>
      <w:tr w:rsidR="00022344" w:rsidRPr="00FE12B6" w:rsidTr="00022344">
        <w:trPr>
          <w:trHeight w:val="255"/>
        </w:trPr>
        <w:tc>
          <w:tcPr>
            <w:tcW w:w="4693" w:type="dxa"/>
          </w:tcPr>
          <w:p w:rsidR="00022344" w:rsidRPr="00670E81" w:rsidRDefault="00022344" w:rsidP="00D36E09">
            <w:pPr>
              <w:rPr>
                <w:bCs/>
              </w:rPr>
            </w:pPr>
            <w:r w:rsidRPr="00670E81">
              <w:rPr>
                <w:bCs/>
              </w:rPr>
              <w:t>Адрес электронной почты</w:t>
            </w:r>
          </w:p>
        </w:tc>
        <w:tc>
          <w:tcPr>
            <w:tcW w:w="4682" w:type="dxa"/>
          </w:tcPr>
          <w:p w:rsidR="00022344" w:rsidRPr="00670E81" w:rsidRDefault="00AA68FC" w:rsidP="00D36E09">
            <w:pPr>
              <w:ind w:firstLine="72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ifanbel</w:t>
            </w:r>
            <w:proofErr w:type="spellEnd"/>
            <w:r w:rsidR="007929FB">
              <w:rPr>
                <w:bCs/>
              </w:rPr>
              <w:t>@ifanbel.bas-net.by</w:t>
            </w:r>
          </w:p>
        </w:tc>
      </w:tr>
      <w:tr w:rsidR="00022344" w:rsidRPr="00FE12B6" w:rsidTr="00022344">
        <w:trPr>
          <w:trHeight w:val="510"/>
        </w:trPr>
        <w:tc>
          <w:tcPr>
            <w:tcW w:w="4693" w:type="dxa"/>
          </w:tcPr>
          <w:p w:rsidR="00022344" w:rsidRPr="00670E81" w:rsidRDefault="00022344" w:rsidP="00D36E09">
            <w:pPr>
              <w:jc w:val="both"/>
              <w:rPr>
                <w:bCs/>
              </w:rPr>
            </w:pPr>
            <w:r w:rsidRPr="00670E81">
              <w:rPr>
                <w:bCs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4682" w:type="dxa"/>
          </w:tcPr>
          <w:p w:rsidR="00022344" w:rsidRPr="00670E81" w:rsidRDefault="00022344" w:rsidP="00D36E09">
            <w:pPr>
              <w:ind w:firstLine="720"/>
              <w:rPr>
                <w:bCs/>
              </w:rPr>
            </w:pPr>
            <w:r w:rsidRPr="00670E81">
              <w:rPr>
                <w:bCs/>
              </w:rPr>
              <w:t>ifanbel.bas-net.by</w:t>
            </w:r>
          </w:p>
        </w:tc>
      </w:tr>
      <w:tr w:rsidR="00022344" w:rsidTr="0061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jc w:val="center"/>
              <w:rPr>
                <w:b/>
                <w:bCs/>
              </w:rPr>
            </w:pPr>
            <w:r w:rsidRPr="00670E81">
              <w:rPr>
                <w:b/>
                <w:bCs/>
              </w:rPr>
              <w:t>Сведения о контактных лицах</w:t>
            </w:r>
          </w:p>
        </w:tc>
      </w:tr>
      <w:tr w:rsidR="005572B7" w:rsidTr="0061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>Фамилия, имя, отчество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B7" w:rsidRPr="00670E81" w:rsidRDefault="00C97B4E" w:rsidP="006B4D86">
            <w:r w:rsidRPr="00C97B4E">
              <w:t>Гончарик Светлана Васильевна</w:t>
            </w:r>
          </w:p>
        </w:tc>
      </w:tr>
      <w:tr w:rsidR="005572B7" w:rsidTr="00616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телефон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C97B4E" w:rsidP="00747012">
            <w:r w:rsidRPr="00C97B4E">
              <w:t>(+375 17) 284 10 66</w:t>
            </w:r>
          </w:p>
        </w:tc>
      </w:tr>
      <w:tr w:rsidR="005572B7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факс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572B7" w:rsidRPr="00075AB5" w:rsidRDefault="00075AB5" w:rsidP="006B4D86">
            <w:r>
              <w:rPr>
                <w:rFonts w:ascii="Arial" w:hAnsi="Arial" w:cs="Arial"/>
                <w:sz w:val="22"/>
                <w:szCs w:val="22"/>
              </w:rPr>
              <w:t xml:space="preserve">+375-17 284 08 </w:t>
            </w:r>
            <w:r w:rsidRPr="00075AB5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  <w:tr w:rsidR="005572B7" w:rsidRP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572B7" w:rsidRPr="00670E81" w:rsidRDefault="005572B7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адрес электронной почты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7511C" w:rsidRPr="00747012" w:rsidRDefault="00C97B4E" w:rsidP="00C7511C">
            <w:r w:rsidRPr="00C97B4E">
              <w:t>pppt-3@imaph.bas-net.by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иные сведения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 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9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jc w:val="center"/>
              <w:rPr>
                <w:b/>
                <w:bCs/>
              </w:rPr>
            </w:pPr>
            <w:r w:rsidRPr="00670E81">
              <w:rPr>
                <w:b/>
                <w:bCs/>
              </w:rPr>
              <w:t>Сведения о контактных лицах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>Фамилия, имя, отчество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roofErr w:type="spellStart"/>
            <w:r w:rsidRPr="00670E81">
              <w:t>Шалдина</w:t>
            </w:r>
            <w:proofErr w:type="spellEnd"/>
            <w:r w:rsidRPr="00670E81">
              <w:t xml:space="preserve"> Татьяна Пантелеевна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телефон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(+375 17) 284 04 26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факс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(+375 17) 284 17 44</w:t>
            </w:r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адрес электронной почты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2344" w:rsidRPr="00670E81" w:rsidRDefault="00580B4B" w:rsidP="00D36E09">
            <w:pPr>
              <w:rPr>
                <w:color w:val="0000FF"/>
                <w:u w:val="single"/>
              </w:rPr>
            </w:pPr>
            <w:hyperlink r:id="rId8" w:history="1">
              <w:r w:rsidR="00022344" w:rsidRPr="00670E81">
                <w:rPr>
                  <w:rStyle w:val="a6"/>
                </w:rPr>
                <w:t>t.shaldina@ifanbel.bas-net.by</w:t>
              </w:r>
            </w:hyperlink>
          </w:p>
        </w:tc>
      </w:tr>
      <w:tr w:rsidR="00022344" w:rsidTr="0002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pPr>
              <w:rPr>
                <w:b/>
                <w:bCs/>
              </w:rPr>
            </w:pPr>
            <w:r w:rsidRPr="00670E81">
              <w:rPr>
                <w:b/>
                <w:bCs/>
              </w:rPr>
              <w:t xml:space="preserve">          иные сведения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44" w:rsidRPr="00670E81" w:rsidRDefault="00022344" w:rsidP="00D36E09">
            <w:r w:rsidRPr="00670E81">
              <w:t> </w:t>
            </w:r>
          </w:p>
        </w:tc>
      </w:tr>
      <w:tr w:rsidR="001C33C7" w:rsidRPr="00C03DC4" w:rsidTr="00022344">
        <w:trPr>
          <w:trHeight w:val="285"/>
        </w:trPr>
        <w:tc>
          <w:tcPr>
            <w:tcW w:w="9375" w:type="dxa"/>
            <w:gridSpan w:val="2"/>
            <w:hideMark/>
          </w:tcPr>
          <w:p w:rsidR="001C33C7" w:rsidRPr="00670E81" w:rsidRDefault="001C33C7" w:rsidP="004A535E">
            <w:pPr>
              <w:jc w:val="center"/>
              <w:rPr>
                <w:b/>
                <w:bCs/>
              </w:rPr>
            </w:pPr>
            <w:r w:rsidRPr="00670E81">
              <w:rPr>
                <w:b/>
                <w:bCs/>
              </w:rPr>
              <w:t>Сведения об электронном аукционе</w:t>
            </w: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C03DC4" w:rsidRDefault="004A61A4" w:rsidP="004A535E">
            <w:pPr>
              <w:rPr>
                <w:bCs/>
                <w:szCs w:val="30"/>
              </w:rPr>
            </w:pPr>
            <w:r w:rsidRPr="00731948">
              <w:rPr>
                <w:bCs/>
                <w:szCs w:val="30"/>
              </w:rPr>
              <w:t>Срок для подготовки и подачи предлож</w:t>
            </w:r>
            <w:r w:rsidRPr="00731948">
              <w:rPr>
                <w:bCs/>
                <w:szCs w:val="30"/>
              </w:rPr>
              <w:t>е</w:t>
            </w:r>
            <w:r w:rsidRPr="00731948">
              <w:rPr>
                <w:bCs/>
                <w:szCs w:val="30"/>
              </w:rPr>
              <w:t>ний</w:t>
            </w:r>
          </w:p>
        </w:tc>
        <w:tc>
          <w:tcPr>
            <w:tcW w:w="4682" w:type="dxa"/>
          </w:tcPr>
          <w:p w:rsidR="004A61A4" w:rsidRPr="00C03DC4" w:rsidRDefault="004A61A4" w:rsidP="002550F5">
            <w:pPr>
              <w:rPr>
                <w:bCs/>
                <w:szCs w:val="30"/>
              </w:rPr>
            </w:pP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731948" w:rsidRDefault="004A61A4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Дата торгов</w:t>
            </w:r>
          </w:p>
        </w:tc>
        <w:tc>
          <w:tcPr>
            <w:tcW w:w="4682" w:type="dxa"/>
          </w:tcPr>
          <w:p w:rsidR="004A61A4" w:rsidRPr="00C03DC4" w:rsidRDefault="004A61A4" w:rsidP="002550F5">
            <w:pPr>
              <w:rPr>
                <w:bCs/>
                <w:szCs w:val="30"/>
              </w:rPr>
            </w:pP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C03DC4" w:rsidRDefault="004A61A4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Принцип формирования начальной цены электронного аукциона</w:t>
            </w:r>
          </w:p>
        </w:tc>
        <w:tc>
          <w:tcPr>
            <w:tcW w:w="4682" w:type="dxa"/>
          </w:tcPr>
          <w:p w:rsidR="004A61A4" w:rsidRPr="00C03DC4" w:rsidRDefault="0085169A" w:rsidP="002550F5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ориентировочная стоимость</w:t>
            </w: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C03DC4" w:rsidRDefault="004A61A4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Шаг электронного аукциона</w:t>
            </w:r>
          </w:p>
        </w:tc>
        <w:tc>
          <w:tcPr>
            <w:tcW w:w="4682" w:type="dxa"/>
          </w:tcPr>
          <w:p w:rsidR="004A61A4" w:rsidRPr="004A61A4" w:rsidRDefault="004A61A4" w:rsidP="004A61A4">
            <w:pPr>
              <w:rPr>
                <w:bCs/>
                <w:szCs w:val="30"/>
                <w:lang w:val="en-US"/>
              </w:rPr>
            </w:pPr>
            <w:r w:rsidRPr="004A61A4">
              <w:rPr>
                <w:bCs/>
                <w:szCs w:val="30"/>
              </w:rPr>
              <w:t>0</w:t>
            </w:r>
            <w:r>
              <w:rPr>
                <w:bCs/>
                <w:szCs w:val="30"/>
                <w:lang w:val="en-US"/>
              </w:rPr>
              <w:t>,</w:t>
            </w:r>
            <w:r w:rsidRPr="004A61A4">
              <w:rPr>
                <w:bCs/>
                <w:szCs w:val="30"/>
              </w:rPr>
              <w:t>1</w:t>
            </w:r>
            <w:r>
              <w:rPr>
                <w:bCs/>
                <w:szCs w:val="30"/>
                <w:lang w:val="en-US"/>
              </w:rPr>
              <w:t>%</w:t>
            </w: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4A61A4" w:rsidRDefault="004A61A4" w:rsidP="004A535E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lastRenderedPageBreak/>
              <w:t>Наименование валюты, в которой должна быть выражена ставка</w:t>
            </w:r>
          </w:p>
        </w:tc>
        <w:tc>
          <w:tcPr>
            <w:tcW w:w="4682" w:type="dxa"/>
          </w:tcPr>
          <w:p w:rsidR="004A61A4" w:rsidRPr="004A61A4" w:rsidRDefault="00CB3BE5" w:rsidP="004A61A4">
            <w:pPr>
              <w:rPr>
                <w:bCs/>
                <w:szCs w:val="30"/>
              </w:rPr>
            </w:pPr>
            <w:r w:rsidRPr="00CB3BE5">
              <w:rPr>
                <w:bCs/>
                <w:szCs w:val="30"/>
              </w:rPr>
              <w:t>белорусские рубли</w:t>
            </w: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Default="004A61A4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Ориентировочная стоимость закупки</w:t>
            </w:r>
          </w:p>
        </w:tc>
        <w:tc>
          <w:tcPr>
            <w:tcW w:w="4682" w:type="dxa"/>
          </w:tcPr>
          <w:p w:rsidR="004A61A4" w:rsidRPr="004A61A4" w:rsidRDefault="00CB3BE5" w:rsidP="004A61A4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12000</w:t>
            </w: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C03DC4" w:rsidRDefault="004A61A4" w:rsidP="00462971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Требования к составу участников</w:t>
            </w:r>
          </w:p>
        </w:tc>
        <w:tc>
          <w:tcPr>
            <w:tcW w:w="4682" w:type="dxa"/>
          </w:tcPr>
          <w:p w:rsidR="004A61A4" w:rsidRPr="00C03DC4" w:rsidRDefault="004A61A4" w:rsidP="00462971">
            <w:pPr>
              <w:rPr>
                <w:bCs/>
                <w:szCs w:val="30"/>
              </w:rPr>
            </w:pPr>
            <w:r w:rsidRPr="0067198F">
              <w:rPr>
                <w:bCs/>
                <w:szCs w:val="30"/>
              </w:rPr>
              <w:t>в соответствии с пунктом 3 статьи 14 З</w:t>
            </w:r>
            <w:r w:rsidRPr="0067198F">
              <w:rPr>
                <w:bCs/>
                <w:szCs w:val="30"/>
              </w:rPr>
              <w:t>а</w:t>
            </w:r>
            <w:r w:rsidRPr="0067198F">
              <w:rPr>
                <w:bCs/>
                <w:szCs w:val="30"/>
              </w:rPr>
              <w:t>кона Республики Беларусь от 13 июля 2012 года «О государственных закупках товаров (работ, услуг)». К участию в электронном аукционе приглашаются потенциальные поставщики товаров независимо от орг</w:t>
            </w:r>
            <w:r w:rsidRPr="0067198F">
              <w:rPr>
                <w:bCs/>
                <w:szCs w:val="30"/>
              </w:rPr>
              <w:t>а</w:t>
            </w:r>
            <w:r w:rsidRPr="0067198F">
              <w:rPr>
                <w:bCs/>
                <w:szCs w:val="30"/>
              </w:rPr>
              <w:t>низационно-правовой формы, формы со</w:t>
            </w:r>
            <w:r w:rsidRPr="0067198F">
              <w:rPr>
                <w:bCs/>
                <w:szCs w:val="30"/>
              </w:rPr>
              <w:t>б</w:t>
            </w:r>
            <w:r w:rsidRPr="0067198F">
              <w:rPr>
                <w:bCs/>
                <w:szCs w:val="30"/>
              </w:rPr>
              <w:t>ственности, места нахождения и</w:t>
            </w:r>
            <w:r>
              <w:rPr>
                <w:bCs/>
                <w:szCs w:val="30"/>
              </w:rPr>
              <w:t xml:space="preserve"> места происхождения капитала, </w:t>
            </w:r>
            <w:r w:rsidRPr="0067198F">
              <w:rPr>
                <w:bCs/>
                <w:szCs w:val="30"/>
              </w:rPr>
              <w:t>за исключением юридических лиц и индивидуальных пре</w:t>
            </w:r>
            <w:r w:rsidRPr="0067198F">
              <w:rPr>
                <w:bCs/>
                <w:szCs w:val="30"/>
              </w:rPr>
              <w:t>д</w:t>
            </w:r>
            <w:r w:rsidRPr="0067198F">
              <w:rPr>
                <w:bCs/>
                <w:szCs w:val="30"/>
              </w:rPr>
              <w:t>принимателей, включенных в реестр п</w:t>
            </w:r>
            <w:r w:rsidRPr="0067198F">
              <w:rPr>
                <w:bCs/>
                <w:szCs w:val="30"/>
              </w:rPr>
              <w:t>о</w:t>
            </w:r>
            <w:r w:rsidRPr="0067198F">
              <w:rPr>
                <w:bCs/>
                <w:szCs w:val="30"/>
              </w:rPr>
              <w:t xml:space="preserve">ставщиков (подрядчиков, исполнителей), временно не допускаемых к закупкам, </w:t>
            </w:r>
            <w:proofErr w:type="gramStart"/>
            <w:r w:rsidRPr="0067198F">
              <w:rPr>
                <w:bCs/>
                <w:szCs w:val="30"/>
              </w:rPr>
              <w:t>в</w:t>
            </w:r>
            <w:r w:rsidRPr="0067198F">
              <w:rPr>
                <w:bCs/>
                <w:szCs w:val="30"/>
              </w:rPr>
              <w:t>е</w:t>
            </w:r>
            <w:r w:rsidRPr="0067198F">
              <w:rPr>
                <w:bCs/>
                <w:szCs w:val="30"/>
              </w:rPr>
              <w:t>дение</w:t>
            </w:r>
            <w:proofErr w:type="gramEnd"/>
            <w:r w:rsidRPr="0067198F">
              <w:rPr>
                <w:bCs/>
                <w:szCs w:val="30"/>
              </w:rPr>
              <w:t xml:space="preserve"> которого </w:t>
            </w:r>
            <w:r w:rsidRPr="008221D6">
              <w:rPr>
                <w:bCs/>
                <w:szCs w:val="30"/>
              </w:rPr>
              <w:t xml:space="preserve">осуществляет </w:t>
            </w:r>
            <w:r w:rsidRPr="008221D6">
              <w:t>Министе</w:t>
            </w:r>
            <w:r w:rsidRPr="008221D6">
              <w:t>р</w:t>
            </w:r>
            <w:r w:rsidRPr="008221D6">
              <w:t>ство антимоно</w:t>
            </w:r>
            <w:r>
              <w:softHyphen/>
            </w:r>
            <w:r w:rsidRPr="008221D6">
              <w:t xml:space="preserve">польного регулирования и торговли </w:t>
            </w:r>
            <w:r w:rsidRPr="008221D6">
              <w:rPr>
                <w:bCs/>
                <w:szCs w:val="30"/>
              </w:rPr>
              <w:t xml:space="preserve">Республики Беларусь  в </w:t>
            </w:r>
            <w:r w:rsidRPr="0067198F">
              <w:rPr>
                <w:bCs/>
                <w:szCs w:val="30"/>
              </w:rPr>
              <w:t>устано</w:t>
            </w:r>
            <w:r w:rsidRPr="0067198F">
              <w:rPr>
                <w:bCs/>
                <w:szCs w:val="30"/>
              </w:rPr>
              <w:t>в</w:t>
            </w:r>
            <w:r w:rsidRPr="0067198F">
              <w:rPr>
                <w:bCs/>
                <w:szCs w:val="30"/>
              </w:rPr>
              <w:t>ленном законодательством порядке.</w:t>
            </w:r>
          </w:p>
        </w:tc>
      </w:tr>
      <w:tr w:rsidR="004A61A4" w:rsidRPr="00C03DC4" w:rsidTr="00022344">
        <w:trPr>
          <w:trHeight w:val="510"/>
        </w:trPr>
        <w:tc>
          <w:tcPr>
            <w:tcW w:w="4693" w:type="dxa"/>
          </w:tcPr>
          <w:p w:rsidR="004A61A4" w:rsidRPr="00C03DC4" w:rsidRDefault="004A61A4" w:rsidP="00462971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Требования к квали</w:t>
            </w:r>
            <w:r>
              <w:rPr>
                <w:bCs/>
                <w:szCs w:val="30"/>
              </w:rPr>
              <w:t>фикационным данным участника</w:t>
            </w:r>
          </w:p>
        </w:tc>
        <w:tc>
          <w:tcPr>
            <w:tcW w:w="4682" w:type="dxa"/>
          </w:tcPr>
          <w:p w:rsidR="004A61A4" w:rsidRPr="00C03DC4" w:rsidRDefault="004A61A4" w:rsidP="00462971">
            <w:pPr>
              <w:rPr>
                <w:bCs/>
                <w:szCs w:val="30"/>
              </w:rPr>
            </w:pPr>
            <w:r w:rsidRPr="0067198F">
              <w:rPr>
                <w:bCs/>
                <w:szCs w:val="30"/>
              </w:rPr>
              <w:t>Участником не может быть юридическое лицо, находящееся в процессе ликвидации, реорганизации или признанное в устано</w:t>
            </w:r>
            <w:r w:rsidRPr="0067198F">
              <w:rPr>
                <w:bCs/>
                <w:szCs w:val="30"/>
              </w:rPr>
              <w:t>в</w:t>
            </w:r>
            <w:r w:rsidRPr="0067198F">
              <w:rPr>
                <w:bCs/>
                <w:szCs w:val="30"/>
              </w:rPr>
              <w:t>ленном законодательными актами порядке экономически несостоятельным (банкр</w:t>
            </w:r>
            <w:r w:rsidRPr="0067198F">
              <w:rPr>
                <w:bCs/>
                <w:szCs w:val="30"/>
              </w:rPr>
              <w:t>о</w:t>
            </w:r>
            <w:r w:rsidRPr="0067198F">
              <w:rPr>
                <w:bCs/>
                <w:szCs w:val="30"/>
              </w:rPr>
              <w:t>том), а также индивидуальный предпр</w:t>
            </w:r>
            <w:r w:rsidRPr="0067198F">
              <w:rPr>
                <w:bCs/>
                <w:szCs w:val="30"/>
              </w:rPr>
              <w:t>и</w:t>
            </w:r>
            <w:r w:rsidRPr="0067198F">
              <w:rPr>
                <w:bCs/>
                <w:szCs w:val="30"/>
              </w:rPr>
              <w:t>ниматель, находящийся в стадии прекр</w:t>
            </w:r>
            <w:r w:rsidRPr="0067198F">
              <w:rPr>
                <w:bCs/>
                <w:szCs w:val="30"/>
              </w:rPr>
              <w:t>а</w:t>
            </w:r>
            <w:r w:rsidRPr="0067198F">
              <w:rPr>
                <w:bCs/>
                <w:szCs w:val="30"/>
              </w:rPr>
              <w:t>щения деятельности или признанный в установленном законодательными актами порядке экономически несостоятельным (банкротом), а также лицо, представившее недостоверную информацию о себе.</w:t>
            </w:r>
          </w:p>
        </w:tc>
      </w:tr>
      <w:tr w:rsidR="006F0B61" w:rsidRPr="00C03DC4" w:rsidTr="00022344">
        <w:trPr>
          <w:trHeight w:val="255"/>
        </w:trPr>
        <w:tc>
          <w:tcPr>
            <w:tcW w:w="9375" w:type="dxa"/>
            <w:gridSpan w:val="2"/>
          </w:tcPr>
          <w:p w:rsidR="006F0B61" w:rsidRPr="00C03DC4" w:rsidRDefault="006F0B61" w:rsidP="00AB1BDB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 xml:space="preserve">Сведения о лотах </w:t>
            </w:r>
          </w:p>
        </w:tc>
      </w:tr>
      <w:tr w:rsidR="006F0B61" w:rsidRPr="00C03DC4" w:rsidTr="00AB1BDB">
        <w:trPr>
          <w:trHeight w:val="255"/>
        </w:trPr>
        <w:tc>
          <w:tcPr>
            <w:tcW w:w="9375" w:type="dxa"/>
            <w:gridSpan w:val="2"/>
          </w:tcPr>
          <w:p w:rsidR="006F0B61" w:rsidRPr="00C03DC4" w:rsidRDefault="006F0B61" w:rsidP="00AB1BDB">
            <w:pPr>
              <w:ind w:firstLine="720"/>
              <w:jc w:val="center"/>
              <w:rPr>
                <w:szCs w:val="30"/>
                <w:lang w:val="en-US"/>
              </w:rPr>
            </w:pPr>
            <w:r w:rsidRPr="00C03DC4">
              <w:rPr>
                <w:bCs/>
                <w:color w:val="000000"/>
                <w:szCs w:val="30"/>
              </w:rPr>
              <w:t>Лот №____</w:t>
            </w:r>
            <w:r w:rsidRPr="002550F5">
              <w:rPr>
                <w:bCs/>
                <w:color w:val="000000"/>
                <w:szCs w:val="30"/>
                <w:u w:val="single"/>
              </w:rPr>
              <w:t>1</w:t>
            </w:r>
            <w:r w:rsidRPr="00C03DC4">
              <w:rPr>
                <w:bCs/>
                <w:color w:val="000000"/>
                <w:szCs w:val="30"/>
              </w:rPr>
              <w:t>__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 xml:space="preserve">Наименование товаров (работ, услуг) 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CF7B21" w:rsidP="00DC06A7">
            <w:pPr>
              <w:rPr>
                <w:bCs/>
              </w:rPr>
            </w:pPr>
            <w:r>
              <w:t xml:space="preserve">S10141-1109S-01 </w:t>
            </w:r>
            <w:r w:rsidR="007B347E" w:rsidRPr="007B347E">
              <w:t>сенсор</w:t>
            </w:r>
            <w:r w:rsidR="003236DB">
              <w:t xml:space="preserve"> (или аналог)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Описание потребительских, технических и экономических показателей (характер</w:t>
            </w:r>
            <w:r w:rsidRPr="00BE73D4">
              <w:rPr>
                <w:bCs/>
                <w:color w:val="000000"/>
              </w:rPr>
              <w:t>и</w:t>
            </w:r>
            <w:r w:rsidRPr="00BE73D4">
              <w:rPr>
                <w:bCs/>
                <w:color w:val="000000"/>
              </w:rPr>
              <w:t>стик) предмета государственной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9C2C0E" w:rsidRPr="009C2C0E" w:rsidRDefault="007B347E" w:rsidP="002C08FA">
            <w:pPr>
              <w:pStyle w:val="table10"/>
              <w:ind w:right="-46"/>
            </w:pPr>
            <w:r w:rsidRPr="007B347E">
              <w:t>S10141-1109S</w:t>
            </w:r>
            <w:r w:rsidR="00CF7B21">
              <w:t xml:space="preserve">-01 </w:t>
            </w:r>
            <w:r w:rsidRPr="007B347E">
              <w:t xml:space="preserve"> сенсор охлаждаемый фирмы HAMAMATSU</w:t>
            </w:r>
            <w:r w:rsidR="00B02441">
              <w:t xml:space="preserve"> (или аналог)</w:t>
            </w:r>
            <w:r w:rsidRPr="007B347E">
              <w:t>;  - количество пикселов 2048 х 512; - размер пикселя 12 х 12 мкм</w:t>
            </w:r>
            <w:proofErr w:type="gramStart"/>
            <w:r w:rsidRPr="007B347E">
              <w:t>2</w:t>
            </w:r>
            <w:proofErr w:type="gramEnd"/>
            <w:r w:rsidRPr="007B347E">
              <w:t>; - область спектральной чувствительности 200-</w:t>
            </w:r>
            <w:r w:rsidRPr="007B347E">
              <w:t></w:t>
            </w:r>
            <w:r w:rsidRPr="007B347E">
              <w:t xml:space="preserve">1000 </w:t>
            </w:r>
            <w:proofErr w:type="spellStart"/>
            <w:r w:rsidRPr="007B347E">
              <w:t>нм</w:t>
            </w:r>
            <w:proofErr w:type="spellEnd"/>
          </w:p>
        </w:tc>
      </w:tr>
      <w:tr w:rsidR="00BE73D4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BE73D4" w:rsidRPr="00BE73D4" w:rsidRDefault="00BE73D4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Код по ОКРБ 007-2007 (подвид)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BE73D4" w:rsidRPr="004C30B4" w:rsidRDefault="00D42FF6" w:rsidP="00DC4D06">
            <w:pPr>
              <w:rPr>
                <w:bCs/>
                <w:szCs w:val="30"/>
                <w:highlight w:val="yellow"/>
              </w:rPr>
            </w:pPr>
            <w:r w:rsidRPr="00D42FF6">
              <w:rPr>
                <w:bCs/>
                <w:szCs w:val="30"/>
              </w:rPr>
              <w:t>26.51.66.390</w:t>
            </w:r>
          </w:p>
        </w:tc>
      </w:tr>
      <w:tr w:rsidR="00BE73D4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BE73D4" w:rsidRPr="00BE73D4" w:rsidRDefault="00BE73D4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Наименование в соответствии с ОКРБ 007-2007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BE73D4" w:rsidRPr="00983B0C" w:rsidRDefault="009B1C21" w:rsidP="00747012">
            <w:r w:rsidRPr="00983B0C">
              <w:rPr>
                <w:noProof/>
                <w:sz w:val="20"/>
                <w:szCs w:val="20"/>
              </w:rPr>
              <w:t xml:space="preserve">Приборы оптические и устройства для измерения или контроля, не включенные </w:t>
            </w:r>
            <w:r w:rsidRPr="00983B0C">
              <w:rPr>
                <w:noProof/>
                <w:sz w:val="20"/>
                <w:szCs w:val="20"/>
              </w:rPr>
              <w:br/>
              <w:t>в другие группировки, прочие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  <w:lang w:val="en-US"/>
              </w:rPr>
            </w:pPr>
            <w:r w:rsidRPr="00BE73D4">
              <w:rPr>
                <w:bCs/>
                <w:color w:val="000000"/>
              </w:rPr>
              <w:t>Объем (количество)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D42FF6" w:rsidP="004C30B4">
            <w:pPr>
              <w:rPr>
                <w:bCs/>
              </w:rPr>
            </w:pPr>
            <w:r>
              <w:rPr>
                <w:bCs/>
              </w:rPr>
              <w:t>1шт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Срок (сроки) поставки товаров (выполн</w:t>
            </w:r>
            <w:r w:rsidRPr="00BE73D4">
              <w:rPr>
                <w:bCs/>
                <w:color w:val="000000"/>
              </w:rPr>
              <w:t>е</w:t>
            </w:r>
            <w:r w:rsidRPr="00BE73D4">
              <w:rPr>
                <w:bCs/>
                <w:color w:val="000000"/>
              </w:rPr>
              <w:t>ния работ,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D42FF6" w:rsidP="00C7511C">
            <w:pPr>
              <w:rPr>
                <w:bCs/>
              </w:rPr>
            </w:pPr>
            <w:r w:rsidRPr="00D42FF6">
              <w:rPr>
                <w:bCs/>
              </w:rPr>
              <w:t>4 кв. 2017 г.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Место поставки товаров (выполнения р</w:t>
            </w:r>
            <w:r w:rsidRPr="00BE73D4">
              <w:rPr>
                <w:bCs/>
                <w:color w:val="000000"/>
              </w:rPr>
              <w:t>а</w:t>
            </w:r>
            <w:r w:rsidRPr="00BE73D4">
              <w:rPr>
                <w:bCs/>
                <w:color w:val="000000"/>
              </w:rPr>
              <w:t>бот, оказания услуг)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6F0B61" w:rsidP="00E51692">
            <w:pPr>
              <w:rPr>
                <w:bCs/>
              </w:rPr>
            </w:pPr>
            <w:r w:rsidRPr="00BE73D4">
              <w:rPr>
                <w:bCs/>
              </w:rPr>
              <w:t>для резидентов РБ – склад Заказчика; для нерезидентов РБ на условиях – Инкотермс-20</w:t>
            </w:r>
            <w:r w:rsidR="00DC06A7" w:rsidRPr="00BE73D4">
              <w:rPr>
                <w:bCs/>
              </w:rPr>
              <w:t>1</w:t>
            </w:r>
            <w:r w:rsidRPr="00BE73D4">
              <w:rPr>
                <w:bCs/>
              </w:rPr>
              <w:t>0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Ориентировочная стоимость госуда</w:t>
            </w:r>
            <w:r w:rsidRPr="00BE73D4">
              <w:rPr>
                <w:bCs/>
                <w:color w:val="000000"/>
              </w:rPr>
              <w:t>р</w:t>
            </w:r>
            <w:r w:rsidRPr="00BE73D4">
              <w:rPr>
                <w:bCs/>
                <w:color w:val="000000"/>
              </w:rPr>
              <w:t>ственной закупки по лоту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460F68" w:rsidP="00AB1BDB">
            <w:pPr>
              <w:rPr>
                <w:bCs/>
              </w:rPr>
            </w:pPr>
            <w:r>
              <w:rPr>
                <w:bCs/>
              </w:rPr>
              <w:t>12000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Источник финансирования государстве</w:t>
            </w:r>
            <w:r w:rsidRPr="00BE73D4">
              <w:rPr>
                <w:bCs/>
                <w:color w:val="000000"/>
              </w:rPr>
              <w:t>н</w:t>
            </w:r>
            <w:r w:rsidRPr="00BE73D4">
              <w:rPr>
                <w:bCs/>
                <w:color w:val="000000"/>
              </w:rPr>
              <w:t>ной закупки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D42FF6" w:rsidP="00E91EA2">
            <w:pPr>
              <w:rPr>
                <w:bCs/>
              </w:rPr>
            </w:pPr>
            <w:r w:rsidRPr="00D42FF6">
              <w:rPr>
                <w:bCs/>
              </w:rPr>
              <w:t>Республиканский бюджет</w:t>
            </w:r>
          </w:p>
        </w:tc>
      </w:tr>
      <w:tr w:rsidR="006F0B61" w:rsidRPr="00C03DC4" w:rsidTr="006F0B61">
        <w:trPr>
          <w:trHeight w:val="255"/>
        </w:trPr>
        <w:tc>
          <w:tcPr>
            <w:tcW w:w="4693" w:type="dxa"/>
            <w:tcBorders>
              <w:right w:val="single" w:sz="4" w:space="0" w:color="auto"/>
            </w:tcBorders>
          </w:tcPr>
          <w:p w:rsidR="006F0B61" w:rsidRPr="00BE73D4" w:rsidRDefault="006F0B61" w:rsidP="00AB1BDB">
            <w:pPr>
              <w:rPr>
                <w:bCs/>
                <w:color w:val="000000"/>
              </w:rPr>
            </w:pPr>
            <w:r w:rsidRPr="00BE73D4">
              <w:rPr>
                <w:bCs/>
                <w:color w:val="000000"/>
              </w:rPr>
              <w:t>Примечание</w:t>
            </w: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6F0B61" w:rsidRPr="00BE73D4" w:rsidRDefault="006F0B61" w:rsidP="009D4B45">
            <w:pPr>
              <w:rPr>
                <w:bCs/>
              </w:rPr>
            </w:pPr>
          </w:p>
        </w:tc>
      </w:tr>
    </w:tbl>
    <w:p w:rsidR="009C2C0E" w:rsidRPr="00643B41" w:rsidRDefault="00643B41" w:rsidP="00643B41">
      <w:pPr>
        <w:autoSpaceDE w:val="0"/>
        <w:autoSpaceDN w:val="0"/>
        <w:adjustRightInd w:val="0"/>
        <w:ind w:firstLine="709"/>
      </w:pPr>
      <w:r w:rsidRPr="00643B41">
        <w:lastRenderedPageBreak/>
        <w:t>Заказчик</w:t>
      </w:r>
      <w:r>
        <w:t xml:space="preserve"> вправе в ходе процедуры государственной закупки или исполнения договора изменить</w:t>
      </w:r>
      <w:r w:rsidR="00A6222A">
        <w:t xml:space="preserve"> </w:t>
      </w:r>
      <w:r>
        <w:t>объем (количество) предмета государственной закупки, но не более чем на 10%.</w:t>
      </w:r>
    </w:p>
    <w:p w:rsidR="00643B41" w:rsidRDefault="00643B41" w:rsidP="008E780E">
      <w:pPr>
        <w:autoSpaceDE w:val="0"/>
        <w:autoSpaceDN w:val="0"/>
        <w:adjustRightInd w:val="0"/>
        <w:rPr>
          <w:b/>
        </w:rPr>
      </w:pPr>
    </w:p>
    <w:p w:rsidR="00643B41" w:rsidRDefault="00643B41" w:rsidP="008E780E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II</w:t>
      </w:r>
      <w:r w:rsidRPr="0080176A">
        <w:rPr>
          <w:b/>
        </w:rPr>
        <w:t xml:space="preserve"> </w:t>
      </w:r>
      <w:r>
        <w:rPr>
          <w:b/>
        </w:rPr>
        <w:t>Формул</w:t>
      </w:r>
      <w:r w:rsidRPr="002A7820">
        <w:rPr>
          <w:b/>
        </w:rPr>
        <w:t>а расчета ставки</w:t>
      </w:r>
      <w:r w:rsidRPr="00454138">
        <w:rPr>
          <w:u w:val="single"/>
        </w:rPr>
        <w:t>____</w:t>
      </w:r>
      <w:r w:rsidR="00454138" w:rsidRPr="00454138">
        <w:rPr>
          <w:u w:val="single"/>
        </w:rPr>
        <w:t>Приложение1</w:t>
      </w:r>
    </w:p>
    <w:p w:rsidR="00643B41" w:rsidRDefault="00643B41" w:rsidP="008E780E">
      <w:pPr>
        <w:autoSpaceDE w:val="0"/>
        <w:autoSpaceDN w:val="0"/>
        <w:adjustRightInd w:val="0"/>
        <w:rPr>
          <w:b/>
        </w:rPr>
      </w:pPr>
    </w:p>
    <w:p w:rsidR="00643B41" w:rsidRPr="0058568C" w:rsidRDefault="00643B41" w:rsidP="00643B41">
      <w:pPr>
        <w:autoSpaceDE w:val="0"/>
        <w:autoSpaceDN w:val="0"/>
        <w:adjustRightInd w:val="0"/>
        <w:jc w:val="both"/>
        <w:rPr>
          <w:b/>
        </w:rPr>
      </w:pPr>
      <w:r w:rsidRPr="0058568C">
        <w:rPr>
          <w:b/>
          <w:lang w:val="en-US"/>
        </w:rPr>
        <w:t>III</w:t>
      </w:r>
      <w:r w:rsidRPr="0058568C">
        <w:rPr>
          <w:b/>
        </w:rPr>
        <w:t>.</w:t>
      </w:r>
      <w:r w:rsidRPr="0058568C">
        <w:rPr>
          <w:b/>
          <w:lang w:val="en-US"/>
        </w:rPr>
        <w:t> </w:t>
      </w:r>
      <w:r w:rsidRPr="0058568C">
        <w:rPr>
          <w:b/>
        </w:rPr>
        <w:t>Требования к сроку и (или) объему предоставления гарантий качества товара (р</w:t>
      </w:r>
      <w:r w:rsidRPr="0058568C">
        <w:rPr>
          <w:b/>
        </w:rPr>
        <w:t>а</w:t>
      </w:r>
      <w:r w:rsidRPr="0058568C">
        <w:rPr>
          <w:b/>
        </w:rPr>
        <w:t>боты, услуги), обслуживанию товара, расходам на эксплуатацию товара</w:t>
      </w:r>
    </w:p>
    <w:p w:rsidR="00643B41" w:rsidRPr="0058568C" w:rsidRDefault="00643B41" w:rsidP="00643B41">
      <w:pPr>
        <w:autoSpaceDE w:val="0"/>
        <w:autoSpaceDN w:val="0"/>
        <w:adjustRightInd w:val="0"/>
      </w:pPr>
      <w:r w:rsidRPr="0058568C">
        <w:t>__</w:t>
      </w:r>
      <w:r w:rsidRPr="0058568C">
        <w:rPr>
          <w:u w:val="single"/>
        </w:rPr>
        <w:t xml:space="preserve">Срок предоставления гарантий качества товара не менее </w:t>
      </w:r>
      <w:r>
        <w:rPr>
          <w:u w:val="single"/>
        </w:rPr>
        <w:t>_</w:t>
      </w:r>
      <w:r w:rsidR="00F41A6F">
        <w:rPr>
          <w:u w:val="single"/>
        </w:rPr>
        <w:t>24</w:t>
      </w:r>
      <w:r>
        <w:rPr>
          <w:u w:val="single"/>
        </w:rPr>
        <w:t>__</w:t>
      </w:r>
      <w:r w:rsidRPr="0058568C">
        <w:rPr>
          <w:u w:val="single"/>
        </w:rPr>
        <w:t xml:space="preserve"> месяцев</w:t>
      </w:r>
      <w:r w:rsidR="003236DB">
        <w:t>___</w:t>
      </w:r>
    </w:p>
    <w:p w:rsidR="00643B41" w:rsidRPr="00643B41" w:rsidRDefault="00643B41" w:rsidP="008E780E">
      <w:pPr>
        <w:autoSpaceDE w:val="0"/>
        <w:autoSpaceDN w:val="0"/>
        <w:adjustRightInd w:val="0"/>
        <w:rPr>
          <w:b/>
        </w:rPr>
      </w:pPr>
    </w:p>
    <w:p w:rsidR="00A8050A" w:rsidRDefault="001C33C7" w:rsidP="00A8050A">
      <w:pPr>
        <w:autoSpaceDE w:val="0"/>
        <w:autoSpaceDN w:val="0"/>
        <w:adjustRightInd w:val="0"/>
        <w:jc w:val="both"/>
        <w:rPr>
          <w:b/>
        </w:rPr>
      </w:pPr>
      <w:r w:rsidRPr="0058568C">
        <w:rPr>
          <w:b/>
          <w:lang w:val="en-US"/>
        </w:rPr>
        <w:t>I</w:t>
      </w:r>
      <w:r w:rsidR="00643B41">
        <w:rPr>
          <w:b/>
          <w:lang w:val="en-US"/>
        </w:rPr>
        <w:t>V</w:t>
      </w:r>
      <w:r w:rsidRPr="0058568C">
        <w:rPr>
          <w:b/>
        </w:rPr>
        <w:t>.</w:t>
      </w:r>
      <w:proofErr w:type="gramStart"/>
      <w:r w:rsidRPr="0058568C">
        <w:rPr>
          <w:b/>
        </w:rPr>
        <w:t> </w:t>
      </w:r>
      <w:r w:rsidR="00643B41" w:rsidRPr="00643B41">
        <w:rPr>
          <w:b/>
        </w:rPr>
        <w:t xml:space="preserve"> </w:t>
      </w:r>
      <w:r w:rsidR="00643B41">
        <w:rPr>
          <w:b/>
        </w:rPr>
        <w:t>Валюта</w:t>
      </w:r>
      <w:proofErr w:type="gramEnd"/>
      <w:r w:rsidR="00643B41">
        <w:rPr>
          <w:b/>
        </w:rPr>
        <w:t xml:space="preserve"> цены договора и валюта платежа по договору </w:t>
      </w:r>
    </w:p>
    <w:p w:rsidR="00643B41" w:rsidRPr="00CA753F" w:rsidRDefault="00A8050A" w:rsidP="00A8050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12590B">
        <w:rPr>
          <w:rFonts w:eastAsia="Calibri"/>
          <w:bCs/>
          <w:u w:val="single"/>
          <w:lang w:eastAsia="en-US"/>
        </w:rPr>
        <w:t>Белорусские рубли</w:t>
      </w:r>
      <w:r w:rsidR="00CA753F">
        <w:rPr>
          <w:rFonts w:eastAsia="Calibri"/>
          <w:bCs/>
          <w:sz w:val="28"/>
          <w:szCs w:val="28"/>
          <w:u w:val="single"/>
          <w:lang w:eastAsia="en-US"/>
        </w:rPr>
        <w:t>,</w:t>
      </w:r>
      <w:r w:rsidR="00CA753F" w:rsidRPr="0012590B">
        <w:rPr>
          <w:rFonts w:eastAsia="Calibri"/>
          <w:bCs/>
          <w:u w:val="single"/>
          <w:lang w:eastAsia="en-US"/>
        </w:rPr>
        <w:t xml:space="preserve"> </w:t>
      </w:r>
      <w:proofErr w:type="spellStart"/>
      <w:r w:rsidR="00CA753F" w:rsidRPr="0012590B">
        <w:rPr>
          <w:rFonts w:eastAsia="Calibri"/>
          <w:bCs/>
          <w:u w:val="single"/>
          <w:lang w:eastAsia="en-US"/>
        </w:rPr>
        <w:t>рос</w:t>
      </w:r>
      <w:proofErr w:type="gramStart"/>
      <w:r w:rsidR="00CA753F" w:rsidRPr="0012590B">
        <w:rPr>
          <w:rFonts w:eastAsia="Calibri"/>
          <w:bCs/>
          <w:u w:val="single"/>
          <w:lang w:eastAsia="en-US"/>
        </w:rPr>
        <w:t>.р</w:t>
      </w:r>
      <w:proofErr w:type="gramEnd"/>
      <w:r w:rsidR="00CA753F" w:rsidRPr="0012590B">
        <w:rPr>
          <w:rFonts w:eastAsia="Calibri"/>
          <w:bCs/>
          <w:u w:val="single"/>
          <w:lang w:eastAsia="en-US"/>
        </w:rPr>
        <w:t>уб</w:t>
      </w:r>
      <w:proofErr w:type="spellEnd"/>
      <w:r w:rsidR="00CA753F" w:rsidRPr="00CA753F">
        <w:rPr>
          <w:rFonts w:eastAsia="Calibri"/>
          <w:bCs/>
          <w:sz w:val="28"/>
          <w:szCs w:val="28"/>
          <w:u w:val="single"/>
          <w:lang w:eastAsia="en-US"/>
        </w:rPr>
        <w:t>.,</w:t>
      </w:r>
      <w:r w:rsidR="00CA753F" w:rsidRPr="00CA753F">
        <w:rPr>
          <w:u w:val="single"/>
        </w:rPr>
        <w:t xml:space="preserve"> евро, доллар</w:t>
      </w:r>
    </w:p>
    <w:p w:rsidR="00643B41" w:rsidRPr="00CA753F" w:rsidRDefault="00643B41" w:rsidP="008E780E">
      <w:pPr>
        <w:autoSpaceDE w:val="0"/>
        <w:autoSpaceDN w:val="0"/>
        <w:adjustRightInd w:val="0"/>
        <w:rPr>
          <w:u w:val="single"/>
        </w:rPr>
      </w:pPr>
    </w:p>
    <w:p w:rsidR="00643B41" w:rsidRPr="0058568C" w:rsidRDefault="00643B41" w:rsidP="00643B41">
      <w:pPr>
        <w:autoSpaceDE w:val="0"/>
        <w:autoSpaceDN w:val="0"/>
        <w:adjustRightInd w:val="0"/>
        <w:jc w:val="both"/>
        <w:rPr>
          <w:b/>
        </w:rPr>
      </w:pPr>
      <w:r w:rsidRPr="0058568C">
        <w:rPr>
          <w:b/>
          <w:lang w:val="en-US"/>
        </w:rPr>
        <w:t>V</w:t>
      </w:r>
      <w:r w:rsidRPr="0058568C">
        <w:rPr>
          <w:b/>
        </w:rPr>
        <w:t>. Сведения, которые должны содержаться в предложении, требования к оформлению предложения</w:t>
      </w:r>
    </w:p>
    <w:p w:rsidR="00643B41" w:rsidRDefault="00643B41" w:rsidP="00643B41">
      <w:pPr>
        <w:autoSpaceDE w:val="0"/>
        <w:autoSpaceDN w:val="0"/>
        <w:adjustRightInd w:val="0"/>
        <w:ind w:firstLine="709"/>
        <w:jc w:val="both"/>
      </w:pPr>
      <w:r w:rsidRPr="0058568C">
        <w:t>Предложение участника должно быть оформлено в виде электронного документа в соответствии с требованиями Закона Республики Беларусь от 13 июля 2012 года «О государственных закупках товаров (работ, услуг)» и с учетом регламента оператора эле</w:t>
      </w:r>
      <w:r w:rsidRPr="0058568C">
        <w:t>к</w:t>
      </w:r>
      <w:r w:rsidRPr="0058568C">
        <w:t>тронной торговой площадки.</w:t>
      </w:r>
    </w:p>
    <w:p w:rsidR="00643B41" w:rsidRDefault="00643B41" w:rsidP="00643B41">
      <w:pPr>
        <w:autoSpaceDE w:val="0"/>
        <w:autoSpaceDN w:val="0"/>
        <w:adjustRightInd w:val="0"/>
        <w:ind w:firstLine="709"/>
        <w:jc w:val="both"/>
      </w:pPr>
      <w:r>
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</w:t>
      </w:r>
      <w:r w:rsidR="003536A4">
        <w:t>иметь перевод на русский и (или) белорусский языки.</w:t>
      </w:r>
    </w:p>
    <w:p w:rsidR="003536A4" w:rsidRDefault="003536A4" w:rsidP="00643B41">
      <w:pPr>
        <w:autoSpaceDE w:val="0"/>
        <w:autoSpaceDN w:val="0"/>
        <w:adjustRightInd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предметом государственной закупки является товар, предложение участника должно содержать конкретные показатели, соответствующие требованиям, уст</w:t>
      </w:r>
      <w:r>
        <w:t>а</w:t>
      </w:r>
      <w:r>
        <w:t>новленным аукционными документами, и указание на товарный знак (его словесное обозн</w:t>
      </w:r>
      <w:r>
        <w:t>а</w:t>
      </w:r>
      <w:r>
        <w:t>чение) (при наличии), знак обслуживания (при наличии), фирменной наименование (при наличии), патенты (при наличии), полезные модели (при наличии), промышленные образцы (при наличии).</w:t>
      </w:r>
    </w:p>
    <w:p w:rsidR="003536A4" w:rsidRPr="0058568C" w:rsidRDefault="003536A4" w:rsidP="00643B41">
      <w:pPr>
        <w:autoSpaceDE w:val="0"/>
        <w:autoSpaceDN w:val="0"/>
        <w:adjustRightInd w:val="0"/>
        <w:ind w:firstLine="709"/>
        <w:jc w:val="both"/>
      </w:pPr>
      <w:r>
        <w:t>Предложение участника должно содержать инструкции и другие документы изгот</w:t>
      </w:r>
      <w:r>
        <w:t>о</w:t>
      </w:r>
      <w:r>
        <w:t xml:space="preserve">вителя товара, подтверждающие технические характеристики и функциональные параметры товара, содержащегося в предложении участника (данное требование не выставляется для лотов по участию только субъектов малого и среднего предпринимательства). </w:t>
      </w:r>
    </w:p>
    <w:p w:rsidR="001C33C7" w:rsidRPr="002B3287" w:rsidRDefault="001C33C7" w:rsidP="008E780E">
      <w:pPr>
        <w:autoSpaceDE w:val="0"/>
        <w:autoSpaceDN w:val="0"/>
        <w:adjustRightInd w:val="0"/>
        <w:rPr>
          <w:b/>
        </w:rPr>
      </w:pPr>
      <w:r w:rsidRPr="0058568C">
        <w:rPr>
          <w:b/>
        </w:rPr>
        <w:t xml:space="preserve">Срок действия предложения </w:t>
      </w:r>
    </w:p>
    <w:p w:rsidR="001C33C7" w:rsidRPr="0058568C" w:rsidRDefault="00022344" w:rsidP="001C33C7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68C">
        <w:rPr>
          <w:rFonts w:ascii="Times New Roman" w:hAnsi="Times New Roman" w:cs="Times New Roman"/>
          <w:sz w:val="24"/>
          <w:szCs w:val="24"/>
        </w:rPr>
        <w:t>Срок действия предложения исчисляется таким образом, чтобы предложение учас</w:t>
      </w:r>
      <w:r w:rsidRPr="0058568C">
        <w:rPr>
          <w:rFonts w:ascii="Times New Roman" w:hAnsi="Times New Roman" w:cs="Times New Roman"/>
          <w:sz w:val="24"/>
          <w:szCs w:val="24"/>
        </w:rPr>
        <w:t>т</w:t>
      </w:r>
      <w:r w:rsidRPr="0058568C">
        <w:rPr>
          <w:rFonts w:ascii="Times New Roman" w:hAnsi="Times New Roman" w:cs="Times New Roman"/>
          <w:sz w:val="24"/>
          <w:szCs w:val="24"/>
        </w:rPr>
        <w:t>ника действовало в ходе проведения процедуры электронного аукциона и исполнения дог</w:t>
      </w:r>
      <w:r w:rsidRPr="0058568C">
        <w:rPr>
          <w:rFonts w:ascii="Times New Roman" w:hAnsi="Times New Roman" w:cs="Times New Roman"/>
          <w:sz w:val="24"/>
          <w:szCs w:val="24"/>
        </w:rPr>
        <w:t>о</w:t>
      </w:r>
      <w:r w:rsidRPr="0058568C">
        <w:rPr>
          <w:rFonts w:ascii="Times New Roman" w:hAnsi="Times New Roman" w:cs="Times New Roman"/>
          <w:sz w:val="24"/>
          <w:szCs w:val="24"/>
        </w:rPr>
        <w:t>вора о государственной закупке</w:t>
      </w:r>
      <w:r w:rsidR="001C33C7" w:rsidRPr="0058568C">
        <w:rPr>
          <w:rFonts w:ascii="Times New Roman" w:hAnsi="Times New Roman" w:cs="Times New Roman"/>
          <w:sz w:val="24"/>
          <w:szCs w:val="24"/>
        </w:rPr>
        <w:t>. Предложение, имеющее более короткий срок действия, б</w:t>
      </w:r>
      <w:r w:rsidR="001C33C7" w:rsidRPr="0058568C">
        <w:rPr>
          <w:rFonts w:ascii="Times New Roman" w:hAnsi="Times New Roman" w:cs="Times New Roman"/>
          <w:sz w:val="24"/>
          <w:szCs w:val="24"/>
        </w:rPr>
        <w:t>у</w:t>
      </w:r>
      <w:r w:rsidR="001C33C7" w:rsidRPr="0058568C">
        <w:rPr>
          <w:rFonts w:ascii="Times New Roman" w:hAnsi="Times New Roman" w:cs="Times New Roman"/>
          <w:sz w:val="24"/>
          <w:szCs w:val="24"/>
        </w:rPr>
        <w:t>дет отклонено как не отвечающее требованиям аукционным документов.</w:t>
      </w:r>
    </w:p>
    <w:p w:rsidR="007B4E08" w:rsidRDefault="007B4E08" w:rsidP="008E780E">
      <w:pPr>
        <w:autoSpaceDE w:val="0"/>
        <w:autoSpaceDN w:val="0"/>
        <w:adjustRightInd w:val="0"/>
        <w:jc w:val="both"/>
        <w:rPr>
          <w:b/>
        </w:rPr>
      </w:pPr>
    </w:p>
    <w:p w:rsidR="007B4E08" w:rsidRDefault="007B4E08" w:rsidP="007B4E08">
      <w:pPr>
        <w:autoSpaceDE w:val="0"/>
        <w:autoSpaceDN w:val="0"/>
        <w:adjustRightInd w:val="0"/>
        <w:rPr>
          <w:b/>
        </w:rPr>
      </w:pPr>
      <w:r w:rsidRPr="0058568C">
        <w:t>Предложение должно состоять из двух разделов и содержать следующие сведения:</w:t>
      </w:r>
    </w:p>
    <w:p w:rsidR="007B4E08" w:rsidRDefault="007B4E08" w:rsidP="008E780E">
      <w:pPr>
        <w:autoSpaceDE w:val="0"/>
        <w:autoSpaceDN w:val="0"/>
        <w:adjustRightInd w:val="0"/>
        <w:jc w:val="both"/>
        <w:rPr>
          <w:b/>
        </w:rPr>
      </w:pPr>
    </w:p>
    <w:p w:rsidR="001C33C7" w:rsidRPr="0058568C" w:rsidRDefault="001C33C7" w:rsidP="001C33C7">
      <w:pPr>
        <w:jc w:val="center"/>
        <w:rPr>
          <w:b/>
        </w:rPr>
      </w:pPr>
      <w:r w:rsidRPr="0058568C">
        <w:rPr>
          <w:b/>
        </w:rPr>
        <w:t>ПРЕДЛОЖЕНИЕ</w:t>
      </w:r>
    </w:p>
    <w:p w:rsidR="001C33C7" w:rsidRPr="0058568C" w:rsidRDefault="001C33C7" w:rsidP="001C33C7">
      <w:pPr>
        <w:jc w:val="center"/>
        <w:rPr>
          <w:b/>
        </w:rPr>
      </w:pPr>
      <w:r w:rsidRPr="0058568C">
        <w:rPr>
          <w:b/>
          <w:bCs/>
        </w:rPr>
        <w:t>РАЗДЕЛ</w:t>
      </w:r>
      <w:r w:rsidRPr="0058568C">
        <w:rPr>
          <w:b/>
        </w:rPr>
        <w:t xml:space="preserve"> I</w:t>
      </w:r>
    </w:p>
    <w:tbl>
      <w:tblPr>
        <w:tblW w:w="98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972"/>
      </w:tblGrid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Вид процедуры закупки </w:t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szCs w:val="30"/>
              </w:rPr>
            </w:pPr>
            <w:r w:rsidRPr="00C03DC4">
              <w:rPr>
                <w:szCs w:val="30"/>
              </w:rPr>
              <w:t>Электронный аукцион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Адрес сайта в глобальной компьютерной с</w:t>
            </w:r>
            <w:r w:rsidRPr="00C03DC4">
              <w:rPr>
                <w:bCs/>
                <w:szCs w:val="30"/>
              </w:rPr>
              <w:t>е</w:t>
            </w:r>
            <w:r w:rsidRPr="00C03DC4">
              <w:rPr>
                <w:bCs/>
                <w:szCs w:val="30"/>
              </w:rPr>
              <w:t>ти Интернет, обеспечивающего доступ на электронную торговую площадку</w:t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об электронном аукционе</w:t>
            </w:r>
          </w:p>
        </w:tc>
      </w:tr>
      <w:tr w:rsidR="001C33C7" w:rsidRPr="00C03DC4" w:rsidTr="00425B6F">
        <w:trPr>
          <w:trHeight w:val="510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color w:val="000000"/>
                <w:szCs w:val="30"/>
              </w:rPr>
            </w:pPr>
            <w:r w:rsidRPr="00C03DC4">
              <w:rPr>
                <w:bCs/>
                <w:color w:val="000000"/>
                <w:szCs w:val="30"/>
              </w:rPr>
              <w:t>Регистрационный номер приглашения на электронной торговой площадке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color w:val="000000"/>
                <w:szCs w:val="30"/>
              </w:rPr>
            </w:pPr>
            <w:r w:rsidRPr="00C03DC4">
              <w:rPr>
                <w:bCs/>
                <w:color w:val="000000"/>
                <w:szCs w:val="30"/>
              </w:rPr>
              <w:t>К</w:t>
            </w:r>
            <w:r w:rsidRPr="00C03DC4">
              <w:rPr>
                <w:bCs/>
                <w:szCs w:val="30"/>
              </w:rPr>
              <w:t>раткое наименование предмета госуда</w:t>
            </w:r>
            <w:r w:rsidRPr="00C03DC4">
              <w:rPr>
                <w:bCs/>
                <w:szCs w:val="30"/>
              </w:rPr>
              <w:t>р</w:t>
            </w:r>
            <w:r w:rsidRPr="00C03DC4">
              <w:rPr>
                <w:bCs/>
                <w:szCs w:val="30"/>
              </w:rPr>
              <w:t>ственной закупки</w:t>
            </w:r>
          </w:p>
        </w:tc>
        <w:tc>
          <w:tcPr>
            <w:tcW w:w="4972" w:type="dxa"/>
          </w:tcPr>
          <w:p w:rsidR="001C33C7" w:rsidRPr="00C03DC4" w:rsidRDefault="001C33C7" w:rsidP="00C962CD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Cs/>
                <w:szCs w:val="30"/>
                <w:lang w:val="en-US"/>
              </w:rPr>
            </w:pPr>
            <w:r w:rsidRPr="00C03DC4">
              <w:rPr>
                <w:b/>
                <w:bCs/>
                <w:szCs w:val="30"/>
              </w:rPr>
              <w:t>Сведения о лотах предложения</w:t>
            </w:r>
            <w:r>
              <w:rPr>
                <w:rStyle w:val="a5"/>
                <w:b/>
                <w:bCs/>
                <w:szCs w:val="30"/>
                <w:lang w:val="en-US"/>
              </w:rPr>
              <w:footnoteReference w:id="1"/>
            </w: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jc w:val="center"/>
              <w:rPr>
                <w:bCs/>
                <w:szCs w:val="30"/>
              </w:rPr>
            </w:pPr>
            <w:r w:rsidRPr="00C03DC4">
              <w:rPr>
                <w:bCs/>
                <w:color w:val="000000"/>
                <w:szCs w:val="30"/>
              </w:rPr>
              <w:t>Лот №______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Наименование товаров (работ, услуг)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lastRenderedPageBreak/>
              <w:t>Описание потребительских, технических и экономических показателей (характеристик) предмета государственной закупки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84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Объем (количество)</w:t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84"/>
        </w:trPr>
        <w:tc>
          <w:tcPr>
            <w:tcW w:w="4873" w:type="dxa"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510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Место поставки товаров (выполнения работ, оказания услуг)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Ориентировочная стоимость государстве</w:t>
            </w:r>
            <w:r w:rsidRPr="00C03DC4">
              <w:rPr>
                <w:bCs/>
                <w:szCs w:val="30"/>
              </w:rPr>
              <w:t>н</w:t>
            </w:r>
            <w:r w:rsidRPr="00C03DC4">
              <w:rPr>
                <w:bCs/>
                <w:szCs w:val="30"/>
              </w:rPr>
              <w:t>ной закупки по лоту</w:t>
            </w:r>
            <w:r>
              <w:rPr>
                <w:rStyle w:val="a5"/>
                <w:bCs/>
                <w:szCs w:val="30"/>
              </w:rPr>
              <w:footnoteReference w:id="2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Цена предложения по лоту</w:t>
            </w:r>
            <w:r>
              <w:rPr>
                <w:rStyle w:val="a5"/>
                <w:bCs/>
                <w:szCs w:val="30"/>
              </w:rPr>
              <w:footnoteReference w:id="3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Срок действия предложения</w:t>
            </w:r>
            <w:r w:rsidRPr="00C03DC4">
              <w:rPr>
                <w:bCs/>
                <w:szCs w:val="30"/>
                <w:lang w:val="en-US"/>
              </w:rPr>
              <w:t xml:space="preserve"> </w:t>
            </w:r>
            <w:r w:rsidRPr="00C03DC4">
              <w:rPr>
                <w:bCs/>
                <w:szCs w:val="30"/>
              </w:rPr>
              <w:t>участника</w:t>
            </w:r>
            <w:r>
              <w:rPr>
                <w:rStyle w:val="a5"/>
                <w:bCs/>
                <w:szCs w:val="30"/>
              </w:rPr>
              <w:footnoteReference w:id="4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Применение преференциальной поправки</w:t>
            </w:r>
            <w:r>
              <w:rPr>
                <w:rStyle w:val="a5"/>
                <w:bCs/>
                <w:szCs w:val="30"/>
              </w:rPr>
              <w:footnoteReference w:id="5"/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Заявление о согласии заключить </w:t>
            </w:r>
            <w:proofErr w:type="gramStart"/>
            <w:r w:rsidRPr="00C03DC4">
              <w:rPr>
                <w:bCs/>
                <w:szCs w:val="30"/>
              </w:rPr>
              <w:t>договор</w:t>
            </w:r>
            <w:proofErr w:type="gramEnd"/>
            <w:r w:rsidRPr="00C03DC4">
              <w:rPr>
                <w:bCs/>
                <w:szCs w:val="30"/>
              </w:rPr>
              <w:t xml:space="preserve"> о государственной закупке</w:t>
            </w:r>
            <w:r>
              <w:rPr>
                <w:rStyle w:val="a5"/>
                <w:bCs/>
                <w:szCs w:val="30"/>
              </w:rPr>
              <w:footnoteReference w:id="6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</w:tcPr>
          <w:p w:rsidR="001C33C7" w:rsidRPr="00C03DC4" w:rsidRDefault="001C33C7" w:rsidP="004A535E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об оплате услуг оператора электронной торговой площадки (организатора)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Размер оплаты услуг оператора электронной торговой площадки</w:t>
            </w:r>
            <w:r>
              <w:rPr>
                <w:rStyle w:val="a5"/>
                <w:bCs/>
                <w:szCs w:val="30"/>
              </w:rPr>
              <w:footnoteReference w:id="7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Валюта</w:t>
            </w:r>
          </w:p>
        </w:tc>
        <w:tc>
          <w:tcPr>
            <w:tcW w:w="4972" w:type="dxa"/>
          </w:tcPr>
          <w:p w:rsidR="001C33C7" w:rsidRPr="006221B0" w:rsidRDefault="002A7820" w:rsidP="006221B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Style w:val="a5"/>
                <w:rFonts w:eastAsia="Calibri"/>
                <w:bCs/>
                <w:lang w:eastAsia="en-US"/>
              </w:rPr>
              <w:footnoteReference w:id="8"/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Размер оплаты услуг организатора</w:t>
            </w:r>
            <w:r>
              <w:rPr>
                <w:rStyle w:val="a5"/>
                <w:bCs/>
                <w:szCs w:val="30"/>
                <w:lang w:val="en-US"/>
              </w:rPr>
              <w:footnoteReference w:id="9"/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Валюта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9845" w:type="dxa"/>
            <w:gridSpan w:val="2"/>
          </w:tcPr>
          <w:p w:rsidR="001C33C7" w:rsidRPr="00C03DC4" w:rsidRDefault="001C33C7" w:rsidP="004A535E">
            <w:pPr>
              <w:jc w:val="center"/>
              <w:rPr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 требуемом аукционном обеспечении</w:t>
            </w:r>
            <w:r w:rsidRPr="00C03DC4">
              <w:rPr>
                <w:bCs/>
                <w:szCs w:val="30"/>
              </w:rPr>
              <w:t xml:space="preserve"> </w:t>
            </w:r>
            <w:r w:rsidRPr="00C03DC4">
              <w:rPr>
                <w:szCs w:val="30"/>
              </w:rPr>
              <w:t>(при необходимости</w:t>
            </w:r>
            <w:r w:rsidRPr="00C03DC4">
              <w:rPr>
                <w:bCs/>
                <w:szCs w:val="30"/>
              </w:rPr>
              <w:t xml:space="preserve">) </w:t>
            </w: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Размер</w:t>
            </w:r>
            <w:r w:rsidRPr="00C03DC4">
              <w:rPr>
                <w:bCs/>
                <w:szCs w:val="30"/>
                <w:lang w:val="en-US"/>
              </w:rPr>
              <w:t>, %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Сумма 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255"/>
        </w:trPr>
        <w:tc>
          <w:tcPr>
            <w:tcW w:w="4873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Валюта </w:t>
            </w:r>
          </w:p>
        </w:tc>
        <w:tc>
          <w:tcPr>
            <w:tcW w:w="4972" w:type="dxa"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25B6F">
        <w:trPr>
          <w:trHeight w:val="328"/>
        </w:trPr>
        <w:tc>
          <w:tcPr>
            <w:tcW w:w="9845" w:type="dxa"/>
            <w:gridSpan w:val="2"/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Документы первого раздела предложения</w:t>
            </w:r>
            <w:r w:rsidRPr="00C03DC4">
              <w:rPr>
                <w:bCs/>
                <w:szCs w:val="30"/>
              </w:rPr>
              <w:t xml:space="preserve"> </w:t>
            </w:r>
            <w:r w:rsidRPr="00C03DC4">
              <w:rPr>
                <w:szCs w:val="30"/>
              </w:rPr>
              <w:t>(при необходимости</w:t>
            </w:r>
            <w:r w:rsidRPr="00C03DC4">
              <w:rPr>
                <w:bCs/>
                <w:szCs w:val="30"/>
              </w:rPr>
              <w:t>)</w:t>
            </w:r>
          </w:p>
        </w:tc>
      </w:tr>
      <w:tr w:rsidR="001C33C7" w:rsidRPr="00C03DC4" w:rsidTr="00425B6F">
        <w:trPr>
          <w:trHeight w:val="258"/>
        </w:trPr>
        <w:tc>
          <w:tcPr>
            <w:tcW w:w="4873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  <w:r w:rsidRPr="00C03DC4">
              <w:rPr>
                <w:bCs/>
                <w:szCs w:val="30"/>
              </w:rPr>
              <w:t>Наименование документа (</w:t>
            </w:r>
            <w:proofErr w:type="spellStart"/>
            <w:r w:rsidRPr="00C03DC4">
              <w:rPr>
                <w:bCs/>
                <w:szCs w:val="30"/>
              </w:rPr>
              <w:t>ов</w:t>
            </w:r>
            <w:proofErr w:type="spellEnd"/>
            <w:r w:rsidRPr="00C03DC4">
              <w:rPr>
                <w:bCs/>
                <w:szCs w:val="30"/>
              </w:rPr>
              <w:t>)</w:t>
            </w:r>
            <w:r>
              <w:rPr>
                <w:rStyle w:val="a5"/>
                <w:bCs/>
                <w:szCs w:val="30"/>
              </w:rPr>
              <w:footnoteReference w:id="10"/>
            </w:r>
          </w:p>
        </w:tc>
        <w:tc>
          <w:tcPr>
            <w:tcW w:w="4972" w:type="dxa"/>
            <w:hideMark/>
          </w:tcPr>
          <w:p w:rsidR="001C33C7" w:rsidRPr="00C03DC4" w:rsidRDefault="001C33C7" w:rsidP="004A535E">
            <w:pPr>
              <w:rPr>
                <w:bCs/>
                <w:szCs w:val="30"/>
                <w:lang w:val="en-US"/>
              </w:rPr>
            </w:pPr>
          </w:p>
        </w:tc>
      </w:tr>
    </w:tbl>
    <w:p w:rsidR="007B4E08" w:rsidRDefault="007B4E08" w:rsidP="001C33C7">
      <w:pPr>
        <w:jc w:val="center"/>
        <w:rPr>
          <w:b/>
          <w:bCs/>
        </w:rPr>
      </w:pPr>
    </w:p>
    <w:p w:rsidR="007B4E08" w:rsidRPr="0058568C" w:rsidRDefault="007B4E08" w:rsidP="007B4E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8C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1020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985"/>
        <w:gridCol w:w="1701"/>
        <w:gridCol w:w="1417"/>
        <w:gridCol w:w="992"/>
        <w:gridCol w:w="1560"/>
        <w:gridCol w:w="1275"/>
      </w:tblGrid>
      <w:tr w:rsidR="007B4E08" w:rsidRPr="00192B5B" w:rsidTr="00462971">
        <w:trPr>
          <w:jc w:val="center"/>
        </w:trPr>
        <w:tc>
          <w:tcPr>
            <w:tcW w:w="425" w:type="dxa"/>
            <w:shd w:val="clear" w:color="auto" w:fill="auto"/>
            <w:hideMark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№</w:t>
            </w:r>
          </w:p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192B5B">
              <w:t>п</w:t>
            </w:r>
            <w:proofErr w:type="gramEnd"/>
            <w:r w:rsidRPr="00192B5B">
              <w:t>/п</w:t>
            </w:r>
          </w:p>
        </w:tc>
        <w:tc>
          <w:tcPr>
            <w:tcW w:w="851" w:type="dxa"/>
            <w:shd w:val="clear" w:color="auto" w:fill="auto"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Номер</w:t>
            </w:r>
            <w:r w:rsidRPr="00192B5B">
              <w:br/>
              <w:t>лота</w:t>
            </w:r>
          </w:p>
        </w:tc>
        <w:tc>
          <w:tcPr>
            <w:tcW w:w="1985" w:type="dxa"/>
            <w:shd w:val="clear" w:color="auto" w:fill="auto"/>
            <w:hideMark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Наименование предлагаемых т</w:t>
            </w:r>
            <w:r w:rsidRPr="00192B5B">
              <w:t>о</w:t>
            </w:r>
            <w:r w:rsidRPr="00192B5B">
              <w:t>варов (работ, услуг)</w:t>
            </w:r>
          </w:p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701" w:type="dxa"/>
            <w:shd w:val="clear" w:color="auto" w:fill="auto"/>
            <w:hideMark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Описание пре</w:t>
            </w:r>
            <w:r w:rsidRPr="00192B5B">
              <w:t>д</w:t>
            </w:r>
            <w:r w:rsidRPr="00192B5B">
              <w:t>лагаемых тов</w:t>
            </w:r>
            <w:r w:rsidRPr="00192B5B">
              <w:t>а</w:t>
            </w:r>
            <w:r w:rsidRPr="00192B5B">
              <w:t>ров (работ, услуг)</w:t>
            </w:r>
          </w:p>
        </w:tc>
        <w:tc>
          <w:tcPr>
            <w:tcW w:w="1417" w:type="dxa"/>
            <w:shd w:val="clear" w:color="auto" w:fill="auto"/>
            <w:hideMark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 xml:space="preserve">Страна </w:t>
            </w:r>
            <w:proofErr w:type="spellStart"/>
            <w:proofErr w:type="gramStart"/>
            <w:r w:rsidRPr="00192B5B">
              <w:t>пр</w:t>
            </w:r>
            <w:r w:rsidRPr="00192B5B">
              <w:t>о</w:t>
            </w:r>
            <w:r w:rsidRPr="00192B5B">
              <w:t>исхож</w:t>
            </w:r>
            <w:r>
              <w:t>-</w:t>
            </w:r>
            <w:r w:rsidRPr="00192B5B">
              <w:t>дения</w:t>
            </w:r>
            <w:proofErr w:type="spellEnd"/>
            <w:proofErr w:type="gramEnd"/>
            <w:r w:rsidRPr="00192B5B">
              <w:t xml:space="preserve"> товаров (р</w:t>
            </w:r>
            <w:r w:rsidRPr="00192B5B">
              <w:t>а</w:t>
            </w:r>
            <w:r w:rsidRPr="00192B5B">
              <w:t>бот, услуг)</w:t>
            </w:r>
          </w:p>
        </w:tc>
        <w:tc>
          <w:tcPr>
            <w:tcW w:w="992" w:type="dxa"/>
            <w:shd w:val="clear" w:color="auto" w:fill="auto"/>
            <w:hideMark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Объ</w:t>
            </w:r>
            <w:r w:rsidRPr="00192B5B">
              <w:t>ем (кол-во), ед.</w:t>
            </w:r>
            <w:r>
              <w:t xml:space="preserve"> </w:t>
            </w:r>
            <w:r w:rsidRPr="00192B5B">
              <w:t>изм.</w:t>
            </w:r>
          </w:p>
        </w:tc>
        <w:tc>
          <w:tcPr>
            <w:tcW w:w="1560" w:type="dxa"/>
            <w:shd w:val="clear" w:color="auto" w:fill="auto"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t>Цена единицы, условия п</w:t>
            </w:r>
            <w:r w:rsidRPr="00192B5B">
              <w:t>о</w:t>
            </w:r>
            <w:r w:rsidRPr="00192B5B">
              <w:t>ставки товаров (выполнения работ, оказ</w:t>
            </w:r>
            <w:r w:rsidRPr="00192B5B">
              <w:t>а</w:t>
            </w:r>
            <w:r w:rsidRPr="00192B5B">
              <w:t>ния услуг), валюта плат</w:t>
            </w:r>
            <w:r w:rsidRPr="00192B5B">
              <w:t>е</w:t>
            </w:r>
            <w:r w:rsidRPr="00192B5B">
              <w:lastRenderedPageBreak/>
              <w:t>жа</w:t>
            </w:r>
          </w:p>
        </w:tc>
        <w:tc>
          <w:tcPr>
            <w:tcW w:w="1275" w:type="dxa"/>
            <w:shd w:val="clear" w:color="auto" w:fill="auto"/>
          </w:tcPr>
          <w:p w:rsidR="007B4E08" w:rsidRPr="00192B5B" w:rsidRDefault="007B4E08" w:rsidP="004629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192B5B">
              <w:lastRenderedPageBreak/>
              <w:t>Общая ст</w:t>
            </w:r>
            <w:r w:rsidRPr="00192B5B">
              <w:t>о</w:t>
            </w:r>
            <w:r w:rsidRPr="00192B5B">
              <w:t>имость т</w:t>
            </w:r>
            <w:r w:rsidRPr="00192B5B">
              <w:t>о</w:t>
            </w:r>
            <w:r w:rsidRPr="00192B5B">
              <w:t>варов (р</w:t>
            </w:r>
            <w:r w:rsidRPr="00192B5B">
              <w:t>а</w:t>
            </w:r>
            <w:r w:rsidRPr="00192B5B">
              <w:t>бот, услуг)</w:t>
            </w:r>
          </w:p>
        </w:tc>
      </w:tr>
      <w:tr w:rsidR="007B4E08" w:rsidRPr="00192B5B" w:rsidTr="00462971">
        <w:trPr>
          <w:jc w:val="center"/>
        </w:trPr>
        <w:tc>
          <w:tcPr>
            <w:tcW w:w="425" w:type="dxa"/>
            <w:shd w:val="clear" w:color="auto" w:fill="auto"/>
          </w:tcPr>
          <w:p w:rsidR="007B4E08" w:rsidRPr="00B62670" w:rsidRDefault="007B4E08" w:rsidP="00462971">
            <w:pPr>
              <w:pStyle w:val="table10"/>
              <w:jc w:val="center"/>
            </w:pPr>
            <w:r w:rsidRPr="00B62670"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7B4E08" w:rsidRPr="00B62670" w:rsidRDefault="007B4E08" w:rsidP="00462971">
            <w:pPr>
              <w:pStyle w:val="table10"/>
            </w:pPr>
          </w:p>
        </w:tc>
        <w:tc>
          <w:tcPr>
            <w:tcW w:w="1985" w:type="dxa"/>
            <w:shd w:val="clear" w:color="auto" w:fill="auto"/>
          </w:tcPr>
          <w:p w:rsidR="007B4E08" w:rsidRPr="00B62670" w:rsidRDefault="007B4E08" w:rsidP="00462971">
            <w:pPr>
              <w:pStyle w:val="table10"/>
            </w:pPr>
          </w:p>
        </w:tc>
        <w:tc>
          <w:tcPr>
            <w:tcW w:w="1701" w:type="dxa"/>
            <w:shd w:val="clear" w:color="auto" w:fill="auto"/>
          </w:tcPr>
          <w:p w:rsidR="007B4E08" w:rsidRPr="00B62670" w:rsidRDefault="007B4E08" w:rsidP="00462971">
            <w:pPr>
              <w:pStyle w:val="table10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7B4E08" w:rsidRPr="00B62670" w:rsidRDefault="007B4E08" w:rsidP="00462971">
            <w:pPr>
              <w:pStyle w:val="table10"/>
              <w:rPr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7B4E08" w:rsidRPr="00B62670" w:rsidRDefault="007B4E08" w:rsidP="00462971">
            <w:pPr>
              <w:pStyle w:val="table10"/>
              <w:rPr>
                <w:lang w:val="be-BY"/>
              </w:rPr>
            </w:pPr>
          </w:p>
        </w:tc>
        <w:tc>
          <w:tcPr>
            <w:tcW w:w="1560" w:type="dxa"/>
            <w:shd w:val="clear" w:color="auto" w:fill="auto"/>
          </w:tcPr>
          <w:p w:rsidR="007B4E08" w:rsidRPr="00B62670" w:rsidRDefault="007B4E08" w:rsidP="00462971">
            <w:pPr>
              <w:pStyle w:val="table10"/>
              <w:jc w:val="center"/>
              <w:rPr>
                <w:lang w:val="be-BY"/>
              </w:rPr>
            </w:pPr>
          </w:p>
        </w:tc>
        <w:tc>
          <w:tcPr>
            <w:tcW w:w="1275" w:type="dxa"/>
            <w:shd w:val="clear" w:color="auto" w:fill="auto"/>
          </w:tcPr>
          <w:p w:rsidR="007B4E08" w:rsidRPr="00B62670" w:rsidRDefault="007B4E08" w:rsidP="00462971">
            <w:pPr>
              <w:pStyle w:val="table10"/>
              <w:jc w:val="center"/>
            </w:pPr>
          </w:p>
        </w:tc>
      </w:tr>
    </w:tbl>
    <w:p w:rsidR="007B4E08" w:rsidRDefault="007B4E08" w:rsidP="007B4E08">
      <w:pPr>
        <w:rPr>
          <w:b/>
        </w:rPr>
      </w:pPr>
    </w:p>
    <w:p w:rsidR="001C33C7" w:rsidRPr="0058568C" w:rsidRDefault="001C33C7" w:rsidP="001C33C7">
      <w:pPr>
        <w:jc w:val="center"/>
        <w:rPr>
          <w:b/>
          <w:lang w:val="en-US"/>
        </w:rPr>
      </w:pPr>
      <w:r w:rsidRPr="0058568C">
        <w:rPr>
          <w:b/>
          <w:bCs/>
        </w:rPr>
        <w:t>РАЗДЕЛ</w:t>
      </w:r>
      <w:r w:rsidRPr="0058568C">
        <w:rPr>
          <w:b/>
        </w:rPr>
        <w:t xml:space="preserve"> II</w:t>
      </w:r>
    </w:p>
    <w:tbl>
      <w:tblPr>
        <w:tblW w:w="9609" w:type="dxa"/>
        <w:tblInd w:w="95" w:type="dxa"/>
        <w:tblLook w:val="04A0" w:firstRow="1" w:lastRow="0" w:firstColumn="1" w:lastColumn="0" w:noHBand="0" w:noVBand="1"/>
      </w:tblPr>
      <w:tblGrid>
        <w:gridCol w:w="4873"/>
        <w:gridCol w:w="4736"/>
      </w:tblGrid>
      <w:tr w:rsidR="001C33C7" w:rsidRPr="00C03DC4" w:rsidTr="004A535E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об участнике</w:t>
            </w:r>
          </w:p>
        </w:tc>
      </w:tr>
      <w:tr w:rsidR="001C33C7" w:rsidRPr="00C03DC4" w:rsidTr="004A535E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Полное наименование (для юридического лица) либо фамилия, </w:t>
            </w:r>
            <w:r>
              <w:rPr>
                <w:bCs/>
                <w:szCs w:val="30"/>
              </w:rPr>
              <w:t xml:space="preserve">собственное </w:t>
            </w:r>
            <w:r w:rsidRPr="00C03DC4">
              <w:rPr>
                <w:bCs/>
                <w:szCs w:val="30"/>
              </w:rPr>
              <w:t>имя, отч</w:t>
            </w:r>
            <w:r w:rsidRPr="00C03DC4">
              <w:rPr>
                <w:bCs/>
                <w:szCs w:val="30"/>
              </w:rPr>
              <w:t>е</w:t>
            </w:r>
            <w:r w:rsidRPr="00C03DC4">
              <w:rPr>
                <w:bCs/>
                <w:szCs w:val="30"/>
              </w:rPr>
              <w:t>ство (при наличии) (для физического лица, в том числе индивидуального предпринимат</w:t>
            </w:r>
            <w:r w:rsidRPr="00C03DC4">
              <w:rPr>
                <w:bCs/>
                <w:szCs w:val="30"/>
              </w:rPr>
              <w:t>е</w:t>
            </w:r>
            <w:r w:rsidRPr="00C03DC4">
              <w:rPr>
                <w:bCs/>
                <w:szCs w:val="30"/>
              </w:rPr>
              <w:t>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5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Место нахождения (для юридического лица) либо место жительства (для физического л</w:t>
            </w:r>
            <w:r w:rsidRPr="00C03DC4">
              <w:rPr>
                <w:bCs/>
                <w:szCs w:val="30"/>
              </w:rPr>
              <w:t>и</w:t>
            </w:r>
            <w:r w:rsidRPr="00C03DC4">
              <w:rPr>
                <w:bCs/>
                <w:szCs w:val="30"/>
              </w:rPr>
              <w:t>ца, в том числе индивидуального предпр</w:t>
            </w:r>
            <w:r w:rsidRPr="00C03DC4">
              <w:rPr>
                <w:bCs/>
                <w:szCs w:val="30"/>
              </w:rPr>
              <w:t>и</w:t>
            </w:r>
            <w:r w:rsidRPr="00C03DC4">
              <w:rPr>
                <w:bCs/>
                <w:szCs w:val="30"/>
              </w:rPr>
              <w:t>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46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Учетный номер плательщика (для юридич</w:t>
            </w:r>
            <w:r w:rsidRPr="00C03DC4">
              <w:rPr>
                <w:bCs/>
                <w:szCs w:val="30"/>
              </w:rPr>
              <w:t>е</w:t>
            </w:r>
            <w:r w:rsidRPr="00C03DC4">
              <w:rPr>
                <w:bCs/>
                <w:szCs w:val="30"/>
              </w:rPr>
              <w:t>ского лица, индивидуального предприним</w:t>
            </w:r>
            <w:r w:rsidRPr="00C03DC4">
              <w:rPr>
                <w:bCs/>
                <w:szCs w:val="30"/>
              </w:rPr>
              <w:t>а</w:t>
            </w:r>
            <w:r w:rsidRPr="00C03DC4">
              <w:rPr>
                <w:bCs/>
                <w:szCs w:val="30"/>
              </w:rPr>
              <w:t>теля)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 </w:t>
            </w:r>
          </w:p>
        </w:tc>
      </w:tr>
      <w:tr w:rsidR="001C33C7" w:rsidRPr="00C03DC4" w:rsidTr="004A535E">
        <w:trPr>
          <w:trHeight w:val="574"/>
        </w:trPr>
        <w:tc>
          <w:tcPr>
            <w:tcW w:w="4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Данные документа, удостоверяющего ли</w:t>
            </w:r>
            <w:r w:rsidRPr="00C03DC4">
              <w:rPr>
                <w:bCs/>
                <w:szCs w:val="30"/>
              </w:rPr>
              <w:t>ч</w:t>
            </w:r>
            <w:r w:rsidRPr="00C03DC4">
              <w:rPr>
                <w:bCs/>
                <w:szCs w:val="30"/>
              </w:rPr>
              <w:t>ность (для физического лица, в том числе индивидуального предпринимателя)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8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center"/>
              <w:rPr>
                <w:b/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Сведения о контактных лицах</w:t>
            </w:r>
          </w:p>
        </w:tc>
      </w:tr>
      <w:tr w:rsidR="001C33C7" w:rsidRPr="00C03DC4" w:rsidTr="004A535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jc w:val="both"/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 xml:space="preserve">Фамилия, </w:t>
            </w:r>
            <w:r>
              <w:rPr>
                <w:bCs/>
                <w:szCs w:val="30"/>
              </w:rPr>
              <w:t xml:space="preserve">собственное </w:t>
            </w:r>
            <w:r w:rsidRPr="00C03DC4">
              <w:rPr>
                <w:bCs/>
                <w:szCs w:val="30"/>
              </w:rPr>
              <w:t>имя, отчество (при наличии)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D35B73" w:rsidRDefault="001C33C7" w:rsidP="004A535E">
            <w:pPr>
              <w:rPr>
                <w:bCs/>
                <w:szCs w:val="30"/>
              </w:rPr>
            </w:pPr>
            <w:r w:rsidRPr="00D35B73">
              <w:rPr>
                <w:bCs/>
                <w:szCs w:val="30"/>
              </w:rPr>
              <w:t>Телефон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C33C7" w:rsidRPr="00C03DC4" w:rsidRDefault="001C33C7" w:rsidP="004A535E">
            <w:pPr>
              <w:ind w:firstLine="720"/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5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D35B73" w:rsidRDefault="001C33C7" w:rsidP="004A535E">
            <w:pPr>
              <w:rPr>
                <w:bCs/>
                <w:szCs w:val="30"/>
              </w:rPr>
            </w:pPr>
            <w:r w:rsidRPr="00D35B73">
              <w:rPr>
                <w:bCs/>
                <w:szCs w:val="30"/>
              </w:rPr>
              <w:t>иные сведения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  <w:tr w:rsidR="001C33C7" w:rsidRPr="00C03DC4" w:rsidTr="004A535E">
        <w:trPr>
          <w:trHeight w:val="25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ind w:firstLine="720"/>
              <w:jc w:val="center"/>
              <w:rPr>
                <w:bCs/>
                <w:szCs w:val="30"/>
              </w:rPr>
            </w:pPr>
            <w:r w:rsidRPr="00C03DC4">
              <w:rPr>
                <w:b/>
                <w:bCs/>
                <w:szCs w:val="30"/>
              </w:rPr>
              <w:t>Документы второго раздела предложения</w:t>
            </w:r>
          </w:p>
        </w:tc>
      </w:tr>
      <w:tr w:rsidR="001C33C7" w:rsidRPr="00C03DC4" w:rsidTr="004A535E">
        <w:trPr>
          <w:trHeight w:val="495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  <w:r w:rsidRPr="00C03DC4">
              <w:rPr>
                <w:bCs/>
                <w:szCs w:val="30"/>
              </w:rPr>
              <w:t>Наименование документа (</w:t>
            </w:r>
            <w:proofErr w:type="spellStart"/>
            <w:r w:rsidRPr="00C03DC4">
              <w:rPr>
                <w:bCs/>
                <w:szCs w:val="30"/>
              </w:rPr>
              <w:t>ов</w:t>
            </w:r>
            <w:proofErr w:type="spellEnd"/>
            <w:r w:rsidRPr="00C03DC4">
              <w:rPr>
                <w:bCs/>
                <w:szCs w:val="30"/>
              </w:rPr>
              <w:t>), подтвержд</w:t>
            </w:r>
            <w:r w:rsidRPr="00C03DC4">
              <w:rPr>
                <w:bCs/>
                <w:szCs w:val="30"/>
              </w:rPr>
              <w:t>а</w:t>
            </w:r>
            <w:r w:rsidRPr="00C03DC4">
              <w:rPr>
                <w:bCs/>
                <w:szCs w:val="30"/>
              </w:rPr>
              <w:t>ющих соответствие участника требованиям к составу участников и, при необходимости, квалификационным данным участника, иных документов</w:t>
            </w:r>
          </w:p>
        </w:tc>
        <w:tc>
          <w:tcPr>
            <w:tcW w:w="4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C33C7" w:rsidRPr="00C03DC4" w:rsidRDefault="001C33C7" w:rsidP="004A535E">
            <w:pPr>
              <w:rPr>
                <w:bCs/>
                <w:szCs w:val="30"/>
              </w:rPr>
            </w:pPr>
          </w:p>
        </w:tc>
      </w:tr>
    </w:tbl>
    <w:p w:rsidR="007B4E08" w:rsidRDefault="007B4E08" w:rsidP="008E780E">
      <w:pPr>
        <w:rPr>
          <w:b/>
        </w:rPr>
      </w:pPr>
    </w:p>
    <w:p w:rsidR="007B4E08" w:rsidRDefault="007B4E08">
      <w:pPr>
        <w:rPr>
          <w:b/>
        </w:rPr>
      </w:pPr>
      <w:r>
        <w:rPr>
          <w:b/>
        </w:rPr>
        <w:br w:type="page"/>
      </w:r>
    </w:p>
    <w:p w:rsidR="001C33C7" w:rsidRPr="0058568C" w:rsidRDefault="001C33C7" w:rsidP="008E780E">
      <w:pPr>
        <w:rPr>
          <w:b/>
        </w:rPr>
      </w:pPr>
      <w:r w:rsidRPr="0058568C">
        <w:rPr>
          <w:b/>
          <w:lang w:val="en-US"/>
        </w:rPr>
        <w:lastRenderedPageBreak/>
        <w:t>VI</w:t>
      </w:r>
      <w:r w:rsidRPr="0058568C">
        <w:rPr>
          <w:b/>
        </w:rPr>
        <w:t>. Порядок разъяснения аукционных документов</w:t>
      </w:r>
    </w:p>
    <w:p w:rsidR="0058568C" w:rsidRPr="0058568C" w:rsidRDefault="001C33C7" w:rsidP="0058568C">
      <w:pPr>
        <w:ind w:firstLine="708"/>
        <w:jc w:val="both"/>
      </w:pPr>
      <w:r w:rsidRPr="0058568C">
        <w:t xml:space="preserve">Участник электронного аукциона, любое юридическое или физическое лицо, в том числе индивидуальный предприниматель, не позднее пяти рабочих дней до истечения срока для подготовки и подачи предложений вправе обратиться к </w:t>
      </w:r>
      <w:r w:rsidR="0058568C" w:rsidRPr="0058568C">
        <w:t xml:space="preserve">конкурсной комиссии </w:t>
      </w:r>
      <w:r w:rsidR="0058568C" w:rsidRPr="0058568C">
        <w:rPr>
          <w:u w:val="single"/>
        </w:rPr>
        <w:t xml:space="preserve">Института физики НАН Беларуси </w:t>
      </w:r>
      <w:r w:rsidR="0058568C" w:rsidRPr="0058568C">
        <w:t>с запросом о разъяснен</w:t>
      </w:r>
      <w:proofErr w:type="gramStart"/>
      <w:r w:rsidR="0058568C" w:rsidRPr="0058568C">
        <w:t>ии ау</w:t>
      </w:r>
      <w:proofErr w:type="gramEnd"/>
      <w:r w:rsidR="0058568C" w:rsidRPr="0058568C">
        <w:t>кционных документов.</w:t>
      </w:r>
    </w:p>
    <w:p w:rsidR="001C33C7" w:rsidRPr="0058568C" w:rsidRDefault="0058568C" w:rsidP="0058568C">
      <w:pPr>
        <w:ind w:firstLine="708"/>
        <w:jc w:val="both"/>
      </w:pPr>
      <w:r w:rsidRPr="0058568C">
        <w:rPr>
          <w:u w:val="single"/>
        </w:rPr>
        <w:t>Институт физики НАН Беларуси</w:t>
      </w:r>
      <w:r w:rsidR="001C33C7" w:rsidRPr="0058568C">
        <w:t xml:space="preserve"> не </w:t>
      </w:r>
      <w:proofErr w:type="gramStart"/>
      <w:r w:rsidR="001C33C7" w:rsidRPr="0058568C">
        <w:t>позднее</w:t>
      </w:r>
      <w:proofErr w:type="gramEnd"/>
      <w:r w:rsidR="001C33C7" w:rsidRPr="0058568C">
        <w:t xml:space="preserve"> чем за три рабочих дня до истечения ср</w:t>
      </w:r>
      <w:r w:rsidR="001C33C7" w:rsidRPr="0058568C">
        <w:t>о</w:t>
      </w:r>
      <w:r w:rsidR="001C33C7" w:rsidRPr="0058568C">
        <w:t>ка для подготовки и подачи предложений размещает в открытом доступе на электронной торговой площадке содержание запроса о разъяснении аукционных документов и ответ на него (без указания лица, направившего запрос).</w:t>
      </w:r>
    </w:p>
    <w:p w:rsidR="00031A7E" w:rsidRDefault="00031A7E" w:rsidP="008E780E">
      <w:pPr>
        <w:jc w:val="both"/>
        <w:rPr>
          <w:b/>
        </w:rPr>
      </w:pPr>
    </w:p>
    <w:p w:rsidR="001C33C7" w:rsidRPr="0058568C" w:rsidRDefault="001C33C7" w:rsidP="008E780E">
      <w:pPr>
        <w:jc w:val="both"/>
        <w:rPr>
          <w:b/>
        </w:rPr>
      </w:pPr>
      <w:r w:rsidRPr="0058568C">
        <w:rPr>
          <w:b/>
          <w:lang w:val="en-US"/>
        </w:rPr>
        <w:t>VII</w:t>
      </w:r>
      <w:r w:rsidRPr="0058568C">
        <w:rPr>
          <w:b/>
        </w:rPr>
        <w:t>. Акты законодательства о государственных закупках, в соответствии с которыми проводится процедура государственной закупки</w:t>
      </w:r>
    </w:p>
    <w:p w:rsidR="001C33C7" w:rsidRPr="0058568C" w:rsidRDefault="001C33C7" w:rsidP="001C33C7">
      <w:pPr>
        <w:ind w:firstLine="709"/>
        <w:jc w:val="both"/>
      </w:pPr>
      <w:r w:rsidRPr="0058568C">
        <w:t>Настоящий электронный аукцион проводится в соответствии с порядком, установле</w:t>
      </w:r>
      <w:r w:rsidRPr="0058568C">
        <w:t>н</w:t>
      </w:r>
      <w:r w:rsidRPr="0058568C">
        <w:t>ным Законом Республики Беларусь от 13 июля 2012 года «О государственных закупках тов</w:t>
      </w:r>
      <w:r w:rsidRPr="0058568C">
        <w:t>а</w:t>
      </w:r>
      <w:r w:rsidRPr="0058568C">
        <w:t>ров (работ, услуг)».</w:t>
      </w:r>
    </w:p>
    <w:p w:rsidR="007B4E08" w:rsidRDefault="007B4E08" w:rsidP="007B4E08">
      <w:pPr>
        <w:autoSpaceDE w:val="0"/>
        <w:autoSpaceDN w:val="0"/>
        <w:adjustRightInd w:val="0"/>
        <w:rPr>
          <w:b/>
        </w:rPr>
      </w:pPr>
    </w:p>
    <w:p w:rsidR="007B4E08" w:rsidRDefault="007B4E08" w:rsidP="007B4E08">
      <w:pPr>
        <w:autoSpaceDE w:val="0"/>
        <w:autoSpaceDN w:val="0"/>
        <w:adjustRightInd w:val="0"/>
        <w:rPr>
          <w:b/>
        </w:rPr>
      </w:pPr>
      <w:r w:rsidRPr="0058568C">
        <w:rPr>
          <w:b/>
          <w:lang w:val="en-US"/>
        </w:rPr>
        <w:t>V</w:t>
      </w:r>
      <w:r>
        <w:rPr>
          <w:b/>
          <w:lang w:val="en-US"/>
        </w:rPr>
        <w:t>III</w:t>
      </w:r>
      <w:r w:rsidRPr="0058568C">
        <w:rPr>
          <w:b/>
        </w:rPr>
        <w:t>. </w:t>
      </w:r>
      <w:r>
        <w:rPr>
          <w:b/>
        </w:rPr>
        <w:t>Преференциальная поправка</w:t>
      </w:r>
    </w:p>
    <w:p w:rsidR="007B4E08" w:rsidRDefault="007B4E08" w:rsidP="007B4E08">
      <w:pPr>
        <w:autoSpaceDE w:val="0"/>
        <w:autoSpaceDN w:val="0"/>
        <w:adjustRightInd w:val="0"/>
        <w:ind w:firstLine="709"/>
      </w:pPr>
      <w:r>
        <w:t>При проведении электронного аукциона к цене предложения участника применяется преференциаль</w:t>
      </w:r>
      <w:r w:rsidR="002502F5">
        <w:t>ная поправка в размере:</w:t>
      </w:r>
    </w:p>
    <w:p w:rsidR="002502F5" w:rsidRDefault="002502F5" w:rsidP="007B4E08">
      <w:pPr>
        <w:autoSpaceDE w:val="0"/>
        <w:autoSpaceDN w:val="0"/>
        <w:adjustRightInd w:val="0"/>
        <w:ind w:firstLine="709"/>
      </w:pPr>
      <w:r>
        <w:t>15 процентов – в случае предложения им товаров (работ, услуг) происхождения Ре</w:t>
      </w:r>
      <w:r>
        <w:t>с</w:t>
      </w:r>
      <w:r>
        <w:t>публики Беларусь и (или) стран, которым в Республике Беларусь предоставляется наци</w:t>
      </w:r>
      <w:r>
        <w:t>о</w:t>
      </w:r>
      <w:r>
        <w:t>нальный режим в соответствии с международными договорами Республики Беларусь;</w:t>
      </w:r>
    </w:p>
    <w:p w:rsidR="002502F5" w:rsidRDefault="002502F5" w:rsidP="007B4E08">
      <w:pPr>
        <w:autoSpaceDE w:val="0"/>
        <w:autoSpaceDN w:val="0"/>
        <w:adjustRightInd w:val="0"/>
        <w:ind w:firstLine="709"/>
      </w:pPr>
      <w:r>
        <w:t>25 процентов – в случае предложения им товаров (работ, услуг) собственного прои</w:t>
      </w:r>
      <w:r>
        <w:t>з</w:t>
      </w:r>
      <w:r>
        <w:t>водства организаций, в которых численность инвалидов составляет не менее 50 процентов от списочной численности работников.</w:t>
      </w:r>
    </w:p>
    <w:p w:rsidR="002502F5" w:rsidRPr="003236DB" w:rsidRDefault="002502F5" w:rsidP="007B4E08">
      <w:pPr>
        <w:autoSpaceDE w:val="0"/>
        <w:autoSpaceDN w:val="0"/>
        <w:adjustRightInd w:val="0"/>
        <w:ind w:firstLine="709"/>
        <w:rPr>
          <w:u w:val="single"/>
        </w:rPr>
      </w:pPr>
      <w:r>
        <w:t>Преференциальная поправка к цене предложения участника применяется при условии предоставления следующих документов и сведений:_</w:t>
      </w:r>
      <w:r w:rsidR="003236DB" w:rsidRPr="003236DB">
        <w:rPr>
          <w:u w:val="single"/>
        </w:rPr>
        <w:t>Приложение</w:t>
      </w:r>
      <w:proofErr w:type="gramStart"/>
      <w:r w:rsidR="003236DB" w:rsidRPr="003236DB">
        <w:rPr>
          <w:u w:val="single"/>
        </w:rPr>
        <w:t>2</w:t>
      </w:r>
      <w:proofErr w:type="gramEnd"/>
    </w:p>
    <w:p w:rsidR="007B4E08" w:rsidRPr="007B4E08" w:rsidRDefault="007B4E08" w:rsidP="007B4E08">
      <w:pPr>
        <w:autoSpaceDE w:val="0"/>
        <w:autoSpaceDN w:val="0"/>
        <w:adjustRightInd w:val="0"/>
        <w:rPr>
          <w:b/>
        </w:rPr>
      </w:pPr>
    </w:p>
    <w:p w:rsidR="007B4E08" w:rsidRPr="0058568C" w:rsidRDefault="00BD7ACD" w:rsidP="007B4E08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IX</w:t>
      </w:r>
      <w:r w:rsidRPr="00BD7ACD">
        <w:rPr>
          <w:b/>
        </w:rPr>
        <w:t>.</w:t>
      </w:r>
      <w:r>
        <w:rPr>
          <w:b/>
        </w:rPr>
        <w:t xml:space="preserve"> </w:t>
      </w:r>
      <w:r w:rsidR="007B4E08" w:rsidRPr="0058568C">
        <w:rPr>
          <w:b/>
        </w:rPr>
        <w:t xml:space="preserve">Срок заключения договора о государственной закупке </w:t>
      </w:r>
    </w:p>
    <w:p w:rsidR="007B4E08" w:rsidRPr="0058568C" w:rsidRDefault="007B4E08" w:rsidP="007B4E08">
      <w:pPr>
        <w:autoSpaceDE w:val="0"/>
        <w:autoSpaceDN w:val="0"/>
        <w:adjustRightInd w:val="0"/>
        <w:ind w:firstLine="709"/>
        <w:jc w:val="both"/>
      </w:pPr>
      <w:r w:rsidRPr="0058568C">
        <w:t xml:space="preserve">Договор между </w:t>
      </w:r>
      <w:r w:rsidRPr="0058568C">
        <w:rPr>
          <w:u w:val="single"/>
        </w:rPr>
        <w:t xml:space="preserve">Государственным научным учреждением  "Институт физики имени </w:t>
      </w:r>
      <w:proofErr w:type="spellStart"/>
      <w:r w:rsidRPr="0058568C">
        <w:rPr>
          <w:u w:val="single"/>
        </w:rPr>
        <w:t>Б.И.Степанова</w:t>
      </w:r>
      <w:proofErr w:type="spellEnd"/>
      <w:r w:rsidRPr="0058568C">
        <w:rPr>
          <w:u w:val="single"/>
        </w:rPr>
        <w:t xml:space="preserve"> Национальной академии наук Беларуси"</w:t>
      </w:r>
    </w:p>
    <w:p w:rsidR="007B4E08" w:rsidRPr="0058568C" w:rsidRDefault="007B4E08" w:rsidP="007B4E08">
      <w:pPr>
        <w:autoSpaceDE w:val="0"/>
        <w:autoSpaceDN w:val="0"/>
        <w:adjustRightInd w:val="0"/>
        <w:ind w:left="2977"/>
        <w:rPr>
          <w:sz w:val="20"/>
          <w:szCs w:val="20"/>
        </w:rPr>
      </w:pPr>
      <w:r w:rsidRPr="0058568C">
        <w:rPr>
          <w:sz w:val="20"/>
          <w:szCs w:val="20"/>
        </w:rPr>
        <w:t>наименование заказчика</w:t>
      </w:r>
    </w:p>
    <w:p w:rsidR="007B4E08" w:rsidRPr="0058568C" w:rsidRDefault="007B4E08" w:rsidP="007B4E08">
      <w:pPr>
        <w:autoSpaceDE w:val="0"/>
        <w:autoSpaceDN w:val="0"/>
        <w:adjustRightInd w:val="0"/>
        <w:jc w:val="both"/>
        <w:rPr>
          <w:vertAlign w:val="superscript"/>
        </w:rPr>
      </w:pPr>
      <w:r w:rsidRPr="0058568C">
        <w:t xml:space="preserve">и участником-победителем подлежит заключению по </w:t>
      </w:r>
      <w:proofErr w:type="gramStart"/>
      <w:r w:rsidRPr="0058568C">
        <w:t>истечении</w:t>
      </w:r>
      <w:proofErr w:type="gramEnd"/>
      <w:r w:rsidRPr="0058568C">
        <w:t xml:space="preserve"> десяти рабочих дней, пред</w:t>
      </w:r>
      <w:r w:rsidRPr="0058568C">
        <w:t>у</w:t>
      </w:r>
      <w:r w:rsidRPr="0058568C">
        <w:t>смотренных законодательством для обжалования решения о выборе участника-победителя, а если имело место обжалование – после принятия решения по результатам рассмотрения ж</w:t>
      </w:r>
      <w:r w:rsidRPr="0058568C">
        <w:t>а</w:t>
      </w:r>
      <w:r w:rsidRPr="0058568C">
        <w:t>лобы в течение двадцати календарных  дней.</w:t>
      </w:r>
    </w:p>
    <w:p w:rsidR="007B4E08" w:rsidRPr="0058568C" w:rsidRDefault="007B4E08" w:rsidP="007B4E08">
      <w:pPr>
        <w:autoSpaceDE w:val="0"/>
        <w:autoSpaceDN w:val="0"/>
        <w:adjustRightInd w:val="0"/>
        <w:ind w:firstLine="709"/>
        <w:jc w:val="both"/>
      </w:pPr>
    </w:p>
    <w:p w:rsidR="001C33C7" w:rsidRPr="0058568C" w:rsidRDefault="00BD7ACD" w:rsidP="008E780E">
      <w:pPr>
        <w:autoSpaceDE w:val="0"/>
        <w:autoSpaceDN w:val="0"/>
        <w:adjustRightInd w:val="0"/>
        <w:rPr>
          <w:b/>
          <w:lang w:eastAsia="en-US"/>
        </w:rPr>
      </w:pPr>
      <w:r>
        <w:rPr>
          <w:b/>
          <w:lang w:val="en-US"/>
        </w:rPr>
        <w:t>X</w:t>
      </w:r>
      <w:r w:rsidR="001C33C7" w:rsidRPr="0058568C">
        <w:rPr>
          <w:b/>
          <w:lang w:eastAsia="en-US"/>
        </w:rPr>
        <w:t>. Договор</w:t>
      </w:r>
    </w:p>
    <w:p w:rsidR="00565E81" w:rsidRPr="000456A5" w:rsidRDefault="0058568C" w:rsidP="00565E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456A5">
        <w:rPr>
          <w:lang w:eastAsia="en-US"/>
        </w:rPr>
        <w:t>Проект договора, разработанный заказчиком в соответствии с требованиями закон</w:t>
      </w:r>
      <w:r w:rsidRPr="000456A5">
        <w:rPr>
          <w:lang w:eastAsia="en-US"/>
        </w:rPr>
        <w:t>о</w:t>
      </w:r>
      <w:r w:rsidRPr="000456A5">
        <w:rPr>
          <w:lang w:eastAsia="en-US"/>
        </w:rPr>
        <w:t>дательства и особенностями предмета закупки, включая требования к участнику о предста</w:t>
      </w:r>
      <w:r w:rsidRPr="000456A5">
        <w:rPr>
          <w:lang w:eastAsia="en-US"/>
        </w:rPr>
        <w:t>в</w:t>
      </w:r>
      <w:r w:rsidRPr="000456A5">
        <w:rPr>
          <w:lang w:eastAsia="en-US"/>
        </w:rPr>
        <w:t>лении им документов, подтверждающих законность ввоза товаров на таможенную террит</w:t>
      </w:r>
      <w:r w:rsidRPr="000456A5">
        <w:rPr>
          <w:lang w:eastAsia="en-US"/>
        </w:rPr>
        <w:t>о</w:t>
      </w:r>
      <w:r w:rsidRPr="000456A5">
        <w:rPr>
          <w:lang w:eastAsia="en-US"/>
        </w:rPr>
        <w:t>рию Республики Беларусь (таможенные, статистические декларации) в прилагаемом файле</w:t>
      </w:r>
      <w:r>
        <w:rPr>
          <w:lang w:eastAsia="en-US"/>
        </w:rPr>
        <w:t>.</w:t>
      </w:r>
      <w:r w:rsidR="00565E81" w:rsidRPr="00565E81">
        <w:rPr>
          <w:lang w:eastAsia="en-US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734"/>
        <w:gridCol w:w="2324"/>
      </w:tblGrid>
      <w:tr w:rsidR="00565E81" w:rsidTr="00470862">
        <w:trPr>
          <w:trHeight w:val="240"/>
        </w:trPr>
        <w:tc>
          <w:tcPr>
            <w:tcW w:w="3580" w:type="dxa"/>
          </w:tcPr>
          <w:p w:rsidR="00565E81" w:rsidRDefault="00565E81" w:rsidP="00771DC6">
            <w:pPr>
              <w:pStyle w:val="newncpi0"/>
              <w:jc w:val="left"/>
            </w:pPr>
            <w:r>
              <w:t>_</w:t>
            </w:r>
            <w:r w:rsidR="009E3DF1">
              <w:rPr>
                <w:u w:val="single"/>
              </w:rPr>
              <w:t>_____</w:t>
            </w:r>
            <w:proofErr w:type="spellStart"/>
            <w:r w:rsidR="00771DC6">
              <w:rPr>
                <w:u w:val="single"/>
              </w:rPr>
              <w:t>Н.с</w:t>
            </w:r>
            <w:proofErr w:type="spellEnd"/>
            <w:r w:rsidR="00771DC6">
              <w:rPr>
                <w:u w:val="single"/>
              </w:rPr>
              <w:t>. ЛРПД</w:t>
            </w:r>
            <w:r w:rsidR="009E3DF1">
              <w:rPr>
                <w:u w:val="single"/>
              </w:rPr>
              <w:t>__</w:t>
            </w:r>
            <w:r>
              <w:t>_</w:t>
            </w:r>
          </w:p>
        </w:tc>
        <w:tc>
          <w:tcPr>
            <w:tcW w:w="3734" w:type="dxa"/>
            <w:vAlign w:val="bottom"/>
          </w:tcPr>
          <w:p w:rsidR="00565E81" w:rsidRDefault="00771DC6" w:rsidP="00771DC6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2324" w:type="dxa"/>
            <w:vAlign w:val="bottom"/>
          </w:tcPr>
          <w:p w:rsidR="00565E81" w:rsidRDefault="00565E81" w:rsidP="00771DC6">
            <w:pPr>
              <w:pStyle w:val="newncpi0"/>
              <w:jc w:val="center"/>
            </w:pPr>
            <w:r>
              <w:t>_</w:t>
            </w:r>
            <w:r w:rsidR="00771DC6" w:rsidRPr="00771DC6">
              <w:rPr>
                <w:u w:val="single"/>
              </w:rPr>
              <w:t>Гончарик С.В.</w:t>
            </w:r>
          </w:p>
        </w:tc>
      </w:tr>
      <w:tr w:rsidR="00565E81" w:rsidTr="00470862">
        <w:trPr>
          <w:trHeight w:val="240"/>
        </w:trPr>
        <w:tc>
          <w:tcPr>
            <w:tcW w:w="3580" w:type="dxa"/>
          </w:tcPr>
          <w:p w:rsidR="00565E81" w:rsidRDefault="00565E81" w:rsidP="00470862">
            <w:pPr>
              <w:pStyle w:val="undline"/>
              <w:ind w:firstLine="840"/>
            </w:pPr>
            <w:r>
              <w:t>(должность)</w:t>
            </w:r>
          </w:p>
        </w:tc>
        <w:tc>
          <w:tcPr>
            <w:tcW w:w="3734" w:type="dxa"/>
          </w:tcPr>
          <w:p w:rsidR="00565E81" w:rsidRDefault="00565E81" w:rsidP="00470862">
            <w:pPr>
              <w:pStyle w:val="undline"/>
              <w:jc w:val="center"/>
            </w:pPr>
            <w:r>
              <w:t>(подпись ответственного исполнителя)</w:t>
            </w:r>
          </w:p>
        </w:tc>
        <w:tc>
          <w:tcPr>
            <w:tcW w:w="2324" w:type="dxa"/>
          </w:tcPr>
          <w:p w:rsidR="00565E81" w:rsidRDefault="00565E81" w:rsidP="00470862">
            <w:pPr>
              <w:pStyle w:val="undline"/>
              <w:jc w:val="center"/>
            </w:pPr>
            <w:r>
              <w:t>(</w:t>
            </w:r>
            <w:proofErr w:type="spellStart"/>
            <w:r>
              <w:t>И.О.Фамилия</w:t>
            </w:r>
            <w:proofErr w:type="spellEnd"/>
            <w:r>
              <w:t>)</w:t>
            </w:r>
          </w:p>
        </w:tc>
      </w:tr>
    </w:tbl>
    <w:p w:rsidR="00565E81" w:rsidRDefault="00565E81" w:rsidP="00565E81">
      <w:pPr>
        <w:pStyle w:val="newncpi0"/>
        <w:rPr>
          <w:u w:val="single"/>
        </w:rPr>
      </w:pPr>
    </w:p>
    <w:p w:rsidR="00565E81" w:rsidRPr="00BB22C9" w:rsidRDefault="00565E81" w:rsidP="00565E81">
      <w:pPr>
        <w:pStyle w:val="newncpi0"/>
        <w:rPr>
          <w:u w:val="single"/>
        </w:rPr>
      </w:pPr>
      <w:r w:rsidRPr="00BB22C9">
        <w:rPr>
          <w:u w:val="single"/>
        </w:rPr>
        <w:t>«</w:t>
      </w:r>
      <w:r w:rsidR="009E3DF1">
        <w:rPr>
          <w:u w:val="single"/>
        </w:rPr>
        <w:t>_____</w:t>
      </w:r>
      <w:r w:rsidRPr="00BB22C9">
        <w:rPr>
          <w:u w:val="single"/>
        </w:rPr>
        <w:t xml:space="preserve">» </w:t>
      </w:r>
      <w:r w:rsidR="009E3DF1">
        <w:rPr>
          <w:u w:val="single"/>
        </w:rPr>
        <w:t>__________</w:t>
      </w:r>
      <w:r w:rsidRPr="00BB22C9">
        <w:rPr>
          <w:u w:val="single"/>
        </w:rPr>
        <w:t xml:space="preserve"> 201</w:t>
      </w:r>
      <w:r w:rsidR="009E3DF1">
        <w:rPr>
          <w:u w:val="single"/>
        </w:rPr>
        <w:t>7</w:t>
      </w:r>
      <w:r w:rsidRPr="00BB22C9">
        <w:rPr>
          <w:u w:val="single"/>
        </w:rPr>
        <w:t xml:space="preserve"> г.</w:t>
      </w:r>
    </w:p>
    <w:p w:rsidR="00565E81" w:rsidRPr="00516BB7" w:rsidRDefault="00565E81" w:rsidP="00565E8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65E81" w:rsidRDefault="00565E81" w:rsidP="00565E81">
      <w:pPr>
        <w:pStyle w:val="newncpi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Т.П. </w:t>
      </w:r>
      <w:proofErr w:type="spellStart"/>
      <w:r>
        <w:t>Шалдина</w:t>
      </w:r>
      <w:proofErr w:type="spellEnd"/>
    </w:p>
    <w:p w:rsidR="00565E81" w:rsidRDefault="00565E81" w:rsidP="00565E81">
      <w:pPr>
        <w:pStyle w:val="newncpi0"/>
      </w:pPr>
    </w:p>
    <w:p w:rsidR="00565E81" w:rsidRDefault="00565E81" w:rsidP="00565E81">
      <w:pPr>
        <w:pStyle w:val="newncpi0"/>
      </w:pPr>
      <w:r>
        <w:t>Согласовано:</w:t>
      </w:r>
    </w:p>
    <w:p w:rsidR="00565E81" w:rsidRDefault="00565E81" w:rsidP="00565E81">
      <w:pPr>
        <w:pStyle w:val="newncpi0"/>
      </w:pPr>
    </w:p>
    <w:p w:rsidR="00565E81" w:rsidRDefault="008D790D" w:rsidP="00565E81">
      <w:pPr>
        <w:pStyle w:val="newncpi0"/>
      </w:pPr>
      <w:r>
        <w:t>Пр</w:t>
      </w:r>
      <w:r w:rsidR="00565E81">
        <w:t>едседател</w:t>
      </w:r>
      <w:r>
        <w:t>ь</w:t>
      </w:r>
      <w:r w:rsidR="00565E81">
        <w:t xml:space="preserve"> </w:t>
      </w:r>
      <w:proofErr w:type="gramStart"/>
      <w:r w:rsidR="00565E81">
        <w:t>конкурсной</w:t>
      </w:r>
      <w:proofErr w:type="gramEnd"/>
    </w:p>
    <w:p w:rsidR="00565E81" w:rsidRDefault="00565E81" w:rsidP="00565E81">
      <w:pPr>
        <w:pStyle w:val="newncpi0"/>
      </w:pPr>
      <w:r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11C">
        <w:t>М.В. Бельков</w:t>
      </w:r>
    </w:p>
    <w:p w:rsidR="002B3287" w:rsidRDefault="002B3287" w:rsidP="00565E81">
      <w:pPr>
        <w:autoSpaceDE w:val="0"/>
        <w:autoSpaceDN w:val="0"/>
        <w:adjustRightInd w:val="0"/>
        <w:ind w:firstLine="709"/>
        <w:jc w:val="both"/>
      </w:pPr>
    </w:p>
    <w:sectPr w:rsidR="002B3287" w:rsidSect="00FD726B">
      <w:footnotePr>
        <w:numRestart w:val="eachSect"/>
      </w:footnotePr>
      <w:endnotePr>
        <w:numFmt w:val="decimal"/>
        <w:numRestart w:val="eachSect"/>
      </w:endnotePr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4B" w:rsidRDefault="00580B4B" w:rsidP="001C33C7">
      <w:r>
        <w:separator/>
      </w:r>
    </w:p>
  </w:endnote>
  <w:endnote w:type="continuationSeparator" w:id="0">
    <w:p w:rsidR="00580B4B" w:rsidRDefault="00580B4B" w:rsidP="001C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4B" w:rsidRDefault="00580B4B" w:rsidP="001C33C7">
      <w:r>
        <w:separator/>
      </w:r>
    </w:p>
  </w:footnote>
  <w:footnote w:type="continuationSeparator" w:id="0">
    <w:p w:rsidR="00580B4B" w:rsidRDefault="00580B4B" w:rsidP="001C33C7">
      <w:r>
        <w:continuationSeparator/>
      </w:r>
    </w:p>
  </w:footnote>
  <w:footnote w:id="1">
    <w:p w:rsidR="001C33C7" w:rsidRPr="0004070E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Указываются сведения о частях (лотах), на которые подается предложение.</w:t>
      </w:r>
    </w:p>
  </w:footnote>
  <w:footnote w:id="2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Если в качестве начальной цены электронного аукциона заказчиком (организатором) указана орие</w:t>
      </w:r>
      <w:r w:rsidRPr="0004070E">
        <w:t>н</w:t>
      </w:r>
      <w:r w:rsidRPr="0004070E">
        <w:t>тировочная стоимость государственной закупки.</w:t>
      </w:r>
    </w:p>
  </w:footnote>
  <w:footnote w:id="3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Участник указывает цену предложения по лоту в случае, если начальной ценой электронного аукци</w:t>
      </w:r>
      <w:r w:rsidRPr="0004070E">
        <w:t>о</w:t>
      </w:r>
      <w:r w:rsidRPr="0004070E">
        <w:t>на заказчиком (организатором) определена наименьшая цена предложений участников, допущенных к торгам.</w:t>
      </w:r>
    </w:p>
  </w:footnote>
  <w:footnote w:id="4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Срок действия предложения участника должен быть не менее срока, указанного заказчиком (орган</w:t>
      </w:r>
      <w:r w:rsidRPr="0004070E">
        <w:t>и</w:t>
      </w:r>
      <w:r w:rsidRPr="0004070E">
        <w:t>затором) в аукционных документах.</w:t>
      </w:r>
    </w:p>
  </w:footnote>
  <w:footnote w:id="5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Указывается размер и основание применения преференциальной поправки, в случае если к цене пре</w:t>
      </w:r>
      <w:r w:rsidRPr="0004070E">
        <w:t>д</w:t>
      </w:r>
      <w:r w:rsidRPr="0004070E">
        <w:t>ложения участника применяется преференциальная поправка, установленная законодательством.</w:t>
      </w:r>
    </w:p>
  </w:footnote>
  <w:footnote w:id="6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Подается по форме, определенной регламентом оператора электронной торговой площадки.</w:t>
      </w:r>
    </w:p>
  </w:footnote>
  <w:footnote w:id="7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Услуги оператора электронной торговой площадки по организации и проведению электронных ау</w:t>
      </w:r>
      <w:r w:rsidRPr="0004070E">
        <w:t>к</w:t>
      </w:r>
      <w:r w:rsidRPr="0004070E">
        <w:t>ционов оплачивают участники электронных аукционов. Размер такой оплаты определяется оператором эле</w:t>
      </w:r>
      <w:r w:rsidRPr="0004070E">
        <w:t>к</w:t>
      </w:r>
      <w:r w:rsidRPr="0004070E">
        <w:t>тронной торговой площадки.</w:t>
      </w:r>
    </w:p>
  </w:footnote>
  <w:footnote w:id="8">
    <w:p w:rsidR="002A7820" w:rsidRPr="002A7820" w:rsidRDefault="002A7820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9">
    <w:p w:rsidR="001C33C7" w:rsidRPr="0004070E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Услуги организатора по организации и проведению процедур государственных закупок оплачивают участники и (или) заказчики в соответствии с порядком, установленным государственным органом (организ</w:t>
      </w:r>
      <w:r w:rsidRPr="0004070E">
        <w:t>а</w:t>
      </w:r>
      <w:r w:rsidRPr="0004070E">
        <w:t>цией), в подчинении (составе, системе) которого находится организатор либо которому переданы в управление акции (доли в уставных фондах) организатора, находящиеся в государственной собственности. Размер такой оплаты определяется организатором.</w:t>
      </w:r>
    </w:p>
  </w:footnote>
  <w:footnote w:id="10">
    <w:p w:rsidR="001C33C7" w:rsidRDefault="001C33C7" w:rsidP="001C33C7">
      <w:pPr>
        <w:pStyle w:val="a3"/>
      </w:pPr>
      <w:r>
        <w:rPr>
          <w:rStyle w:val="a5"/>
        </w:rPr>
        <w:footnoteRef/>
      </w:r>
      <w:r>
        <w:t xml:space="preserve"> </w:t>
      </w:r>
      <w:r w:rsidRPr="0004070E">
        <w:t>Документы первого раздела могут содержать спецификаци</w:t>
      </w:r>
      <w:r>
        <w:t>и</w:t>
      </w:r>
      <w:r w:rsidRPr="0004070E">
        <w:t>, планы, чертежи и эскизы</w:t>
      </w:r>
      <w:r>
        <w:t xml:space="preserve"> в виде эле</w:t>
      </w:r>
      <w:r>
        <w:t>к</w:t>
      </w:r>
      <w:r>
        <w:t>тронных документов</w:t>
      </w:r>
      <w:r w:rsidRPr="0004070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C33C7"/>
    <w:rsid w:val="00015C4A"/>
    <w:rsid w:val="000214EE"/>
    <w:rsid w:val="00022344"/>
    <w:rsid w:val="00031A7E"/>
    <w:rsid w:val="000559F8"/>
    <w:rsid w:val="00062114"/>
    <w:rsid w:val="0006405D"/>
    <w:rsid w:val="00075AB5"/>
    <w:rsid w:val="00095409"/>
    <w:rsid w:val="000B51DA"/>
    <w:rsid w:val="000C33C8"/>
    <w:rsid w:val="000D5CD6"/>
    <w:rsid w:val="000E4D31"/>
    <w:rsid w:val="00101E61"/>
    <w:rsid w:val="0012199B"/>
    <w:rsid w:val="0012590B"/>
    <w:rsid w:val="0016685F"/>
    <w:rsid w:val="00182DD2"/>
    <w:rsid w:val="00193978"/>
    <w:rsid w:val="001A7ED4"/>
    <w:rsid w:val="001C1445"/>
    <w:rsid w:val="001C33C7"/>
    <w:rsid w:val="001D460B"/>
    <w:rsid w:val="001D62A0"/>
    <w:rsid w:val="001F27A9"/>
    <w:rsid w:val="001F70F1"/>
    <w:rsid w:val="002005A9"/>
    <w:rsid w:val="00201BE6"/>
    <w:rsid w:val="00246BE8"/>
    <w:rsid w:val="0024765B"/>
    <w:rsid w:val="002502F5"/>
    <w:rsid w:val="00250B57"/>
    <w:rsid w:val="00252B42"/>
    <w:rsid w:val="002550F5"/>
    <w:rsid w:val="00272E21"/>
    <w:rsid w:val="00291217"/>
    <w:rsid w:val="002A7820"/>
    <w:rsid w:val="002B3287"/>
    <w:rsid w:val="002C08FA"/>
    <w:rsid w:val="002D220F"/>
    <w:rsid w:val="002F3976"/>
    <w:rsid w:val="003236DB"/>
    <w:rsid w:val="00324800"/>
    <w:rsid w:val="003339B2"/>
    <w:rsid w:val="003536A4"/>
    <w:rsid w:val="00357624"/>
    <w:rsid w:val="003A656E"/>
    <w:rsid w:val="003C74B9"/>
    <w:rsid w:val="003F00C9"/>
    <w:rsid w:val="003F3534"/>
    <w:rsid w:val="00400127"/>
    <w:rsid w:val="00400ABC"/>
    <w:rsid w:val="00405347"/>
    <w:rsid w:val="00421B13"/>
    <w:rsid w:val="00425B6F"/>
    <w:rsid w:val="004341E7"/>
    <w:rsid w:val="00452CE4"/>
    <w:rsid w:val="00454138"/>
    <w:rsid w:val="00460F68"/>
    <w:rsid w:val="004749D2"/>
    <w:rsid w:val="00482CDC"/>
    <w:rsid w:val="00492D1F"/>
    <w:rsid w:val="004A535E"/>
    <w:rsid w:val="004A61A4"/>
    <w:rsid w:val="004C2F83"/>
    <w:rsid w:val="004C30B4"/>
    <w:rsid w:val="004E0EA8"/>
    <w:rsid w:val="004E69AC"/>
    <w:rsid w:val="004E7EE3"/>
    <w:rsid w:val="004F4F32"/>
    <w:rsid w:val="004F58D1"/>
    <w:rsid w:val="005109AA"/>
    <w:rsid w:val="00516BB7"/>
    <w:rsid w:val="005414B0"/>
    <w:rsid w:val="00552146"/>
    <w:rsid w:val="00552FCC"/>
    <w:rsid w:val="005572B7"/>
    <w:rsid w:val="00565E81"/>
    <w:rsid w:val="00580B4B"/>
    <w:rsid w:val="0058449F"/>
    <w:rsid w:val="0058568C"/>
    <w:rsid w:val="005D2134"/>
    <w:rsid w:val="00611EB4"/>
    <w:rsid w:val="006168B9"/>
    <w:rsid w:val="006221B0"/>
    <w:rsid w:val="00643B41"/>
    <w:rsid w:val="006557DE"/>
    <w:rsid w:val="00661A86"/>
    <w:rsid w:val="00661D91"/>
    <w:rsid w:val="0067003A"/>
    <w:rsid w:val="00670E81"/>
    <w:rsid w:val="0067198F"/>
    <w:rsid w:val="00681322"/>
    <w:rsid w:val="006A1B37"/>
    <w:rsid w:val="006B4D86"/>
    <w:rsid w:val="006C07FD"/>
    <w:rsid w:val="006C50EB"/>
    <w:rsid w:val="006D23D9"/>
    <w:rsid w:val="006E0F16"/>
    <w:rsid w:val="006F0B61"/>
    <w:rsid w:val="006F1018"/>
    <w:rsid w:val="00710234"/>
    <w:rsid w:val="00747012"/>
    <w:rsid w:val="00771DC6"/>
    <w:rsid w:val="00772D4E"/>
    <w:rsid w:val="00783BF6"/>
    <w:rsid w:val="007929FB"/>
    <w:rsid w:val="007A0C03"/>
    <w:rsid w:val="007B347E"/>
    <w:rsid w:val="007B4E08"/>
    <w:rsid w:val="007B62E1"/>
    <w:rsid w:val="007C6A85"/>
    <w:rsid w:val="0080176A"/>
    <w:rsid w:val="00805FB0"/>
    <w:rsid w:val="00805FBC"/>
    <w:rsid w:val="008221D6"/>
    <w:rsid w:val="00830E35"/>
    <w:rsid w:val="008442B4"/>
    <w:rsid w:val="00846B86"/>
    <w:rsid w:val="0085169A"/>
    <w:rsid w:val="00853058"/>
    <w:rsid w:val="008909BF"/>
    <w:rsid w:val="008B13F7"/>
    <w:rsid w:val="008D790D"/>
    <w:rsid w:val="008E780E"/>
    <w:rsid w:val="00900FDF"/>
    <w:rsid w:val="009025EA"/>
    <w:rsid w:val="00907967"/>
    <w:rsid w:val="009141E6"/>
    <w:rsid w:val="00915FC9"/>
    <w:rsid w:val="009405BF"/>
    <w:rsid w:val="009448BC"/>
    <w:rsid w:val="00944A7B"/>
    <w:rsid w:val="0095251F"/>
    <w:rsid w:val="00957EC2"/>
    <w:rsid w:val="00964D91"/>
    <w:rsid w:val="00966F39"/>
    <w:rsid w:val="00972B92"/>
    <w:rsid w:val="009730C6"/>
    <w:rsid w:val="00977076"/>
    <w:rsid w:val="00983B0C"/>
    <w:rsid w:val="009856E0"/>
    <w:rsid w:val="0099173B"/>
    <w:rsid w:val="009B1C21"/>
    <w:rsid w:val="009B6D39"/>
    <w:rsid w:val="009C2C0E"/>
    <w:rsid w:val="009D158B"/>
    <w:rsid w:val="009D1B26"/>
    <w:rsid w:val="009D4B45"/>
    <w:rsid w:val="009E3DF1"/>
    <w:rsid w:val="009E701E"/>
    <w:rsid w:val="009F6512"/>
    <w:rsid w:val="009F65F6"/>
    <w:rsid w:val="00A04199"/>
    <w:rsid w:val="00A423DD"/>
    <w:rsid w:val="00A52E69"/>
    <w:rsid w:val="00A6222A"/>
    <w:rsid w:val="00A6699A"/>
    <w:rsid w:val="00A8050A"/>
    <w:rsid w:val="00AA68FC"/>
    <w:rsid w:val="00AB1BDB"/>
    <w:rsid w:val="00AC70F5"/>
    <w:rsid w:val="00AD714A"/>
    <w:rsid w:val="00B02441"/>
    <w:rsid w:val="00B138A7"/>
    <w:rsid w:val="00B14BD6"/>
    <w:rsid w:val="00B45C33"/>
    <w:rsid w:val="00B46C8B"/>
    <w:rsid w:val="00B55662"/>
    <w:rsid w:val="00BA0E10"/>
    <w:rsid w:val="00BC52F6"/>
    <w:rsid w:val="00BD7ACD"/>
    <w:rsid w:val="00BD7C6F"/>
    <w:rsid w:val="00BE73D4"/>
    <w:rsid w:val="00BF597A"/>
    <w:rsid w:val="00C12DEF"/>
    <w:rsid w:val="00C17D2B"/>
    <w:rsid w:val="00C206C3"/>
    <w:rsid w:val="00C33DC2"/>
    <w:rsid w:val="00C37068"/>
    <w:rsid w:val="00C52ADB"/>
    <w:rsid w:val="00C669A6"/>
    <w:rsid w:val="00C70C8D"/>
    <w:rsid w:val="00C7511C"/>
    <w:rsid w:val="00C8517D"/>
    <w:rsid w:val="00C95810"/>
    <w:rsid w:val="00C962CD"/>
    <w:rsid w:val="00C97B4E"/>
    <w:rsid w:val="00CA17C8"/>
    <w:rsid w:val="00CA5429"/>
    <w:rsid w:val="00CA753F"/>
    <w:rsid w:val="00CB312D"/>
    <w:rsid w:val="00CB3BE5"/>
    <w:rsid w:val="00CD39D0"/>
    <w:rsid w:val="00CF7B21"/>
    <w:rsid w:val="00D00749"/>
    <w:rsid w:val="00D04B55"/>
    <w:rsid w:val="00D20207"/>
    <w:rsid w:val="00D36E09"/>
    <w:rsid w:val="00D41F48"/>
    <w:rsid w:val="00D42FF6"/>
    <w:rsid w:val="00DC06A7"/>
    <w:rsid w:val="00DC4D06"/>
    <w:rsid w:val="00DE3B74"/>
    <w:rsid w:val="00DF13EE"/>
    <w:rsid w:val="00E077BB"/>
    <w:rsid w:val="00E23042"/>
    <w:rsid w:val="00E41833"/>
    <w:rsid w:val="00E51692"/>
    <w:rsid w:val="00E91EA2"/>
    <w:rsid w:val="00E97B06"/>
    <w:rsid w:val="00EB7A14"/>
    <w:rsid w:val="00EC3A62"/>
    <w:rsid w:val="00EC4E5E"/>
    <w:rsid w:val="00EE13AF"/>
    <w:rsid w:val="00EF6C38"/>
    <w:rsid w:val="00F34494"/>
    <w:rsid w:val="00F41A6F"/>
    <w:rsid w:val="00F80AD7"/>
    <w:rsid w:val="00FA186F"/>
    <w:rsid w:val="00FA2D4D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3C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1C33C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C33C7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1C33C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1C33C7"/>
    <w:rPr>
      <w:rFonts w:cs="Times New Roman"/>
      <w:vertAlign w:val="superscript"/>
    </w:rPr>
  </w:style>
  <w:style w:type="character" w:styleId="a6">
    <w:name w:val="Hyperlink"/>
    <w:uiPriority w:val="99"/>
    <w:unhideWhenUsed/>
    <w:rsid w:val="002550F5"/>
    <w:rPr>
      <w:color w:val="0000FF"/>
      <w:u w:val="single"/>
    </w:rPr>
  </w:style>
  <w:style w:type="paragraph" w:customStyle="1" w:styleId="table10">
    <w:name w:val="table10"/>
    <w:basedOn w:val="a"/>
    <w:rsid w:val="00062114"/>
    <w:rPr>
      <w:sz w:val="20"/>
      <w:szCs w:val="20"/>
    </w:rPr>
  </w:style>
  <w:style w:type="paragraph" w:customStyle="1" w:styleId="CharChar1Char1CharChar">
    <w:name w:val="Char Char1 Char1 Char Char"/>
    <w:basedOn w:val="a"/>
    <w:rsid w:val="00022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ewncpi0">
    <w:name w:val="newncpi0"/>
    <w:basedOn w:val="a"/>
    <w:rsid w:val="00516BB7"/>
    <w:pPr>
      <w:jc w:val="both"/>
    </w:pPr>
  </w:style>
  <w:style w:type="paragraph" w:customStyle="1" w:styleId="undline">
    <w:name w:val="undline"/>
    <w:basedOn w:val="a"/>
    <w:rsid w:val="00516BB7"/>
    <w:pPr>
      <w:jc w:val="both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8D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F58D1"/>
    <w:rPr>
      <w:rFonts w:ascii="Tahoma" w:eastAsia="Times New Roman" w:hAnsi="Tahoma" w:cs="Tahoma"/>
      <w:sz w:val="16"/>
      <w:szCs w:val="16"/>
    </w:rPr>
  </w:style>
  <w:style w:type="paragraph" w:customStyle="1" w:styleId="newncpi">
    <w:name w:val="newncpi"/>
    <w:basedOn w:val="a"/>
    <w:rsid w:val="002B3287"/>
    <w:pPr>
      <w:ind w:firstLine="567"/>
      <w:jc w:val="both"/>
    </w:pPr>
  </w:style>
  <w:style w:type="character" w:customStyle="1" w:styleId="yui-skin-sam">
    <w:name w:val="yui-skin-sam"/>
    <w:rsid w:val="000E4D31"/>
  </w:style>
  <w:style w:type="paragraph" w:styleId="3">
    <w:name w:val="Body Text Indent 3"/>
    <w:basedOn w:val="a"/>
    <w:link w:val="30"/>
    <w:rsid w:val="009C2C0E"/>
    <w:pPr>
      <w:ind w:firstLine="12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C2C0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3C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1C33C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1C33C7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1C33C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1C33C7"/>
    <w:rPr>
      <w:rFonts w:cs="Times New Roman"/>
      <w:vertAlign w:val="superscript"/>
    </w:rPr>
  </w:style>
  <w:style w:type="character" w:styleId="a6">
    <w:name w:val="Hyperlink"/>
    <w:uiPriority w:val="99"/>
    <w:unhideWhenUsed/>
    <w:rsid w:val="002550F5"/>
    <w:rPr>
      <w:color w:val="0000FF"/>
      <w:u w:val="single"/>
    </w:rPr>
  </w:style>
  <w:style w:type="paragraph" w:customStyle="1" w:styleId="table10">
    <w:name w:val="table10"/>
    <w:basedOn w:val="a"/>
    <w:rsid w:val="00062114"/>
    <w:rPr>
      <w:sz w:val="20"/>
      <w:szCs w:val="20"/>
    </w:rPr>
  </w:style>
  <w:style w:type="paragraph" w:customStyle="1" w:styleId="CharChar1Char1CharChar">
    <w:name w:val="Char Char1 Char1 Char Char"/>
    <w:basedOn w:val="a"/>
    <w:rsid w:val="00022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ewncpi0">
    <w:name w:val="newncpi0"/>
    <w:basedOn w:val="a"/>
    <w:rsid w:val="00516BB7"/>
    <w:pPr>
      <w:jc w:val="both"/>
    </w:pPr>
  </w:style>
  <w:style w:type="paragraph" w:customStyle="1" w:styleId="undline">
    <w:name w:val="undline"/>
    <w:basedOn w:val="a"/>
    <w:rsid w:val="00516BB7"/>
    <w:pPr>
      <w:jc w:val="both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8D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F58D1"/>
    <w:rPr>
      <w:rFonts w:ascii="Tahoma" w:eastAsia="Times New Roman" w:hAnsi="Tahoma" w:cs="Tahoma"/>
      <w:sz w:val="16"/>
      <w:szCs w:val="16"/>
    </w:rPr>
  </w:style>
  <w:style w:type="paragraph" w:customStyle="1" w:styleId="newncpi">
    <w:name w:val="newncpi"/>
    <w:basedOn w:val="a"/>
    <w:rsid w:val="002B3287"/>
    <w:pPr>
      <w:ind w:firstLine="567"/>
      <w:jc w:val="both"/>
    </w:pPr>
  </w:style>
  <w:style w:type="character" w:customStyle="1" w:styleId="yui-skin-sam">
    <w:name w:val="yui-skin-sam"/>
    <w:rsid w:val="000E4D31"/>
  </w:style>
  <w:style w:type="paragraph" w:styleId="3">
    <w:name w:val="Body Text Indent 3"/>
    <w:basedOn w:val="a"/>
    <w:link w:val="30"/>
    <w:rsid w:val="009C2C0E"/>
    <w:pPr>
      <w:ind w:firstLine="12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C2C0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haldina@ifanbel.bas-net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D0B2B-B8CE-449A-95AA-FD956514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12491</CharactersWithSpaces>
  <SharedDoc>false</SharedDoc>
  <HLinks>
    <vt:vector size="12" baseType="variant"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mailto:t.shaldina@ifanbel.bas-net.by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mailto:ryabtsev@ifanbel.bas-net.by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2017-11-08T14:06:00Z</cp:lastPrinted>
  <dcterms:created xsi:type="dcterms:W3CDTF">2017-11-08T09:49:00Z</dcterms:created>
  <dcterms:modified xsi:type="dcterms:W3CDTF">2017-11-27T15:59:00Z</dcterms:modified>
</cp:coreProperties>
</file>