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FA2" w:rsidRPr="00252485" w:rsidRDefault="00C14FA2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14FA2" w:rsidRPr="00252485" w:rsidRDefault="00CA1088" w:rsidP="00C14FA2">
      <w:pPr>
        <w:widowControl w:val="0"/>
        <w:autoSpaceDE w:val="0"/>
        <w:autoSpaceDN w:val="0"/>
        <w:adjustRightInd w:val="0"/>
        <w:ind w:left="4956" w:firstLine="709"/>
        <w:rPr>
          <w:sz w:val="23"/>
          <w:szCs w:val="23"/>
        </w:rPr>
      </w:pPr>
      <w:r w:rsidRPr="00252485">
        <w:rPr>
          <w:sz w:val="23"/>
          <w:szCs w:val="23"/>
        </w:rPr>
        <w:t xml:space="preserve">  </w:t>
      </w:r>
      <w:r w:rsidR="00C14FA2" w:rsidRPr="00252485">
        <w:rPr>
          <w:sz w:val="23"/>
          <w:szCs w:val="23"/>
        </w:rPr>
        <w:t>УТВЕРЖДАЮ</w:t>
      </w:r>
    </w:p>
    <w:p w:rsidR="00C14FA2" w:rsidRPr="00252485" w:rsidRDefault="00C14FA2" w:rsidP="00C14FA2">
      <w:pPr>
        <w:jc w:val="center"/>
        <w:rPr>
          <w:color w:val="000000"/>
          <w:sz w:val="23"/>
          <w:szCs w:val="23"/>
        </w:rPr>
      </w:pPr>
      <w:r w:rsidRPr="00252485">
        <w:rPr>
          <w:color w:val="000000"/>
          <w:sz w:val="23"/>
          <w:szCs w:val="23"/>
        </w:rPr>
        <w:t xml:space="preserve">                                                                       </w:t>
      </w:r>
      <w:r w:rsidR="00653EF9" w:rsidRPr="00252485">
        <w:rPr>
          <w:color w:val="000000"/>
          <w:sz w:val="23"/>
          <w:szCs w:val="23"/>
        </w:rPr>
        <w:t>Директор</w:t>
      </w:r>
      <w:r w:rsidRPr="00252485">
        <w:rPr>
          <w:color w:val="000000"/>
          <w:sz w:val="23"/>
          <w:szCs w:val="23"/>
        </w:rPr>
        <w:t xml:space="preserve"> ГУ «РНПЦ </w:t>
      </w:r>
    </w:p>
    <w:p w:rsidR="00C14FA2" w:rsidRPr="00252485" w:rsidRDefault="00CA1088" w:rsidP="00CA1088">
      <w:pPr>
        <w:ind w:left="4956"/>
        <w:rPr>
          <w:color w:val="000000"/>
          <w:sz w:val="23"/>
          <w:szCs w:val="23"/>
        </w:rPr>
      </w:pPr>
      <w:r w:rsidRPr="00252485">
        <w:rPr>
          <w:color w:val="000000"/>
          <w:sz w:val="23"/>
          <w:szCs w:val="23"/>
        </w:rPr>
        <w:t xml:space="preserve">              </w:t>
      </w:r>
      <w:r w:rsidR="00C14FA2" w:rsidRPr="00252485">
        <w:rPr>
          <w:color w:val="000000"/>
          <w:sz w:val="23"/>
          <w:szCs w:val="23"/>
        </w:rPr>
        <w:t>пульмонологии и фтизиатрии</w:t>
      </w:r>
    </w:p>
    <w:p w:rsidR="00C14FA2" w:rsidRPr="00252485" w:rsidRDefault="00C14FA2" w:rsidP="00C14FA2">
      <w:pPr>
        <w:jc w:val="center"/>
        <w:rPr>
          <w:color w:val="000000"/>
          <w:sz w:val="23"/>
          <w:szCs w:val="23"/>
        </w:rPr>
      </w:pPr>
      <w:r w:rsidRPr="00252485">
        <w:rPr>
          <w:color w:val="000000"/>
          <w:sz w:val="23"/>
          <w:szCs w:val="23"/>
        </w:rPr>
        <w:t xml:space="preserve">                                                                          </w:t>
      </w:r>
      <w:r w:rsidR="00CA1088" w:rsidRPr="00252485">
        <w:rPr>
          <w:color w:val="000000"/>
          <w:sz w:val="23"/>
          <w:szCs w:val="23"/>
        </w:rPr>
        <w:t xml:space="preserve">          ____________</w:t>
      </w:r>
      <w:proofErr w:type="spellStart"/>
      <w:r w:rsidR="00653EF9" w:rsidRPr="00252485">
        <w:rPr>
          <w:color w:val="000000"/>
          <w:sz w:val="23"/>
          <w:szCs w:val="23"/>
        </w:rPr>
        <w:t>Г.Л.Гуревич</w:t>
      </w:r>
      <w:proofErr w:type="spellEnd"/>
    </w:p>
    <w:p w:rsidR="00C14FA2" w:rsidRPr="00252485" w:rsidRDefault="004812E4" w:rsidP="00252485">
      <w:pPr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21</w:t>
      </w:r>
      <w:r w:rsidR="00C14FA2" w:rsidRPr="00252485">
        <w:rPr>
          <w:color w:val="000000"/>
          <w:sz w:val="23"/>
          <w:szCs w:val="23"/>
        </w:rPr>
        <w:t>.</w:t>
      </w:r>
      <w:r w:rsidR="00653EF9" w:rsidRPr="00252485">
        <w:rPr>
          <w:color w:val="000000"/>
          <w:sz w:val="23"/>
          <w:szCs w:val="23"/>
        </w:rPr>
        <w:t>0</w:t>
      </w:r>
      <w:r w:rsidR="00252485" w:rsidRPr="00252485">
        <w:rPr>
          <w:color w:val="000000"/>
          <w:sz w:val="23"/>
          <w:szCs w:val="23"/>
        </w:rPr>
        <w:t>3</w:t>
      </w:r>
      <w:r w:rsidR="00C14FA2" w:rsidRPr="00252485">
        <w:rPr>
          <w:color w:val="000000"/>
          <w:sz w:val="23"/>
          <w:szCs w:val="23"/>
        </w:rPr>
        <w:t>.202</w:t>
      </w:r>
      <w:r w:rsidR="00C4291B" w:rsidRPr="00252485">
        <w:rPr>
          <w:color w:val="000000"/>
          <w:sz w:val="23"/>
          <w:szCs w:val="23"/>
        </w:rPr>
        <w:t>3</w:t>
      </w:r>
      <w:r w:rsidR="00C14FA2" w:rsidRPr="00252485">
        <w:rPr>
          <w:color w:val="000000"/>
          <w:sz w:val="23"/>
          <w:szCs w:val="23"/>
        </w:rPr>
        <w:t>г.</w:t>
      </w:r>
    </w:p>
    <w:p w:rsidR="004812E4" w:rsidRDefault="004812E4" w:rsidP="004812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</w:p>
    <w:p w:rsidR="004812E4" w:rsidRPr="006B44BC" w:rsidRDefault="004812E4" w:rsidP="004812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  <w:r w:rsidRPr="006B44BC">
        <w:rPr>
          <w:b/>
          <w:color w:val="000000"/>
          <w:sz w:val="23"/>
          <w:szCs w:val="23"/>
        </w:rPr>
        <w:t>ПРИГЛАШЕНИЕ</w:t>
      </w:r>
    </w:p>
    <w:p w:rsidR="004812E4" w:rsidRPr="006B44BC" w:rsidRDefault="004812E4" w:rsidP="004812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3"/>
          <w:szCs w:val="23"/>
        </w:rPr>
      </w:pPr>
      <w:r w:rsidRPr="006B44BC">
        <w:rPr>
          <w:b/>
          <w:color w:val="000000"/>
          <w:sz w:val="23"/>
          <w:szCs w:val="23"/>
        </w:rPr>
        <w:t>ГУ «РНПЦ пульмонологии и фтизиатрии»</w:t>
      </w:r>
    </w:p>
    <w:p w:rsidR="004812E4" w:rsidRPr="006B44BC" w:rsidRDefault="004812E4" w:rsidP="004812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6B44BC">
        <w:rPr>
          <w:color w:val="000000"/>
          <w:sz w:val="23"/>
          <w:szCs w:val="23"/>
        </w:rPr>
        <w:t>к участию в процедуре государственной закупке из одного источника в соответствии с п.7</w:t>
      </w:r>
      <w:r>
        <w:rPr>
          <w:color w:val="000000"/>
          <w:sz w:val="23"/>
          <w:szCs w:val="23"/>
        </w:rPr>
        <w:t xml:space="preserve"> </w:t>
      </w:r>
      <w:r w:rsidRPr="006B44BC">
        <w:rPr>
          <w:color w:val="000000"/>
          <w:sz w:val="23"/>
          <w:szCs w:val="23"/>
        </w:rPr>
        <w:t>Приложения «Перечень случаев осуществления государственных закупок с применением процедуры закупки из одного источника» к Закону РБ «О государственных закупках товаров (работ, услуг)» и планом государственных закупок на 2023 год ГУ «РНПЦ пульмонологии и фтизиатрии»</w:t>
      </w:r>
    </w:p>
    <w:p w:rsidR="00C14FA2" w:rsidRPr="00252485" w:rsidRDefault="00C14FA2" w:rsidP="00C14FA2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jc w:val="center"/>
        <w:rPr>
          <w:b/>
          <w:color w:val="000000"/>
          <w:sz w:val="23"/>
          <w:szCs w:val="23"/>
          <w:u w:val="single"/>
        </w:rPr>
      </w:pPr>
      <w:r w:rsidRPr="00252485">
        <w:rPr>
          <w:color w:val="000000"/>
          <w:sz w:val="23"/>
          <w:szCs w:val="23"/>
        </w:rPr>
        <w:t>на закупку</w:t>
      </w:r>
      <w:r w:rsidRPr="00252485">
        <w:rPr>
          <w:rFonts w:ascii="Courier New" w:eastAsia="Courier New" w:hAnsi="Courier New" w:cs="Courier New"/>
          <w:color w:val="000000"/>
          <w:sz w:val="23"/>
          <w:szCs w:val="23"/>
        </w:rPr>
        <w:t xml:space="preserve"> </w:t>
      </w:r>
      <w:r w:rsidRPr="00252485">
        <w:rPr>
          <w:b/>
          <w:color w:val="000000"/>
          <w:sz w:val="23"/>
          <w:szCs w:val="23"/>
          <w:u w:val="single"/>
        </w:rPr>
        <w:t>«</w:t>
      </w:r>
      <w:r w:rsidR="00577AC4" w:rsidRPr="00252485">
        <w:rPr>
          <w:b/>
          <w:color w:val="000000"/>
          <w:sz w:val="23"/>
          <w:szCs w:val="23"/>
          <w:u w:val="single"/>
        </w:rPr>
        <w:t>Стеллажи медицинские</w:t>
      </w:r>
      <w:r w:rsidRPr="00252485">
        <w:rPr>
          <w:b/>
          <w:color w:val="000000"/>
          <w:sz w:val="23"/>
          <w:szCs w:val="23"/>
          <w:u w:val="single"/>
        </w:rPr>
        <w:t>»</w:t>
      </w:r>
    </w:p>
    <w:p w:rsidR="00C14FA2" w:rsidRPr="00252485" w:rsidRDefault="00C14FA2" w:rsidP="00C14FA2">
      <w:pPr>
        <w:ind w:firstLine="567"/>
        <w:jc w:val="both"/>
        <w:rPr>
          <w:sz w:val="23"/>
          <w:szCs w:val="23"/>
        </w:rPr>
      </w:pPr>
      <w:r w:rsidRPr="00252485">
        <w:rPr>
          <w:b/>
          <w:bCs/>
          <w:sz w:val="23"/>
          <w:szCs w:val="23"/>
        </w:rPr>
        <w:t>I. Приглашение к участию в процедуре государственной закупки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142"/>
        <w:gridCol w:w="4394"/>
      </w:tblGrid>
      <w:tr w:rsidR="004812E4" w:rsidRPr="00252485" w:rsidTr="0025248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E4" w:rsidRPr="006B44BC" w:rsidRDefault="004812E4" w:rsidP="004812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sz w:val="23"/>
                <w:szCs w:val="23"/>
              </w:rPr>
              <w:t>Вид процедуры государственной закупки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E4" w:rsidRPr="006B44BC" w:rsidRDefault="004812E4" w:rsidP="004812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sz w:val="23"/>
                <w:szCs w:val="23"/>
              </w:rPr>
              <w:t>Процедура закупки из одного источника</w:t>
            </w:r>
          </w:p>
        </w:tc>
      </w:tr>
      <w:tr w:rsidR="004812E4" w:rsidRPr="00252485" w:rsidTr="00741704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E4" w:rsidRPr="006B44BC" w:rsidRDefault="004812E4" w:rsidP="004812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Сведения о заказчике</w:t>
            </w:r>
          </w:p>
        </w:tc>
      </w:tr>
      <w:tr w:rsidR="004812E4" w:rsidRPr="00252485" w:rsidTr="00252485">
        <w:trPr>
          <w:trHeight w:val="148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E4" w:rsidRPr="006B44BC" w:rsidRDefault="004812E4" w:rsidP="004812E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E4" w:rsidRPr="006B44BC" w:rsidRDefault="004812E4" w:rsidP="004812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Государственное учреждение "Республиканский научно-практический центр пульмонологии и фтизиатрии"</w:t>
            </w:r>
          </w:p>
        </w:tc>
      </w:tr>
      <w:tr w:rsidR="004812E4" w:rsidRPr="00252485" w:rsidTr="0025248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E4" w:rsidRPr="006B44BC" w:rsidRDefault="004812E4" w:rsidP="004812E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E4" w:rsidRPr="006B44BC" w:rsidRDefault="004812E4" w:rsidP="004812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220080, г. Минск, </w:t>
            </w:r>
            <w:proofErr w:type="spellStart"/>
            <w:r w:rsidRPr="006B44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Долгиновский</w:t>
            </w:r>
            <w:proofErr w:type="spellEnd"/>
            <w:r w:rsidRPr="006B44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тракт, д.157</w:t>
            </w:r>
          </w:p>
        </w:tc>
      </w:tr>
      <w:tr w:rsidR="004812E4" w:rsidRPr="00252485" w:rsidTr="0025248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E4" w:rsidRPr="006B44BC" w:rsidRDefault="004812E4" w:rsidP="004812E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sz w:val="23"/>
                <w:szCs w:val="23"/>
              </w:rPr>
              <w:t>Учетный номер плательщика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E4" w:rsidRPr="006B44BC" w:rsidRDefault="004812E4" w:rsidP="004812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600052478</w:t>
            </w:r>
          </w:p>
        </w:tc>
      </w:tr>
      <w:tr w:rsidR="004812E4" w:rsidRPr="00252485" w:rsidTr="00741704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E4" w:rsidRPr="006B44BC" w:rsidRDefault="004812E4" w:rsidP="004812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Сведения об организаторе </w:t>
            </w:r>
          </w:p>
        </w:tc>
      </w:tr>
      <w:tr w:rsidR="004812E4" w:rsidRPr="00252485" w:rsidTr="0025248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E4" w:rsidRPr="006B44BC" w:rsidRDefault="004812E4" w:rsidP="004812E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sz w:val="23"/>
                <w:szCs w:val="23"/>
              </w:rPr>
              <w:t>Наименование юридического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E4" w:rsidRPr="006B44BC" w:rsidRDefault="004812E4" w:rsidP="004812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812E4" w:rsidRPr="00252485" w:rsidTr="0025248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E4" w:rsidRPr="006B44BC" w:rsidRDefault="004812E4" w:rsidP="004812E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sz w:val="23"/>
                <w:szCs w:val="23"/>
              </w:rPr>
              <w:t>Место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E4" w:rsidRPr="006B44BC" w:rsidRDefault="004812E4" w:rsidP="004812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812E4" w:rsidRPr="00252485" w:rsidTr="0025248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E4" w:rsidRPr="006B44BC" w:rsidRDefault="004812E4" w:rsidP="004812E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sz w:val="23"/>
                <w:szCs w:val="23"/>
              </w:rPr>
              <w:t>Учетный номер плательщика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E4" w:rsidRPr="006B44BC" w:rsidRDefault="004812E4" w:rsidP="004812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4812E4" w:rsidRPr="00252485" w:rsidTr="00741704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E4" w:rsidRPr="006B44BC" w:rsidRDefault="004812E4" w:rsidP="004812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Сведения о процедуре</w:t>
            </w:r>
          </w:p>
        </w:tc>
      </w:tr>
      <w:tr w:rsidR="004812E4" w:rsidRPr="00252485" w:rsidTr="0025248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E4" w:rsidRPr="006B44BC" w:rsidRDefault="004812E4" w:rsidP="004812E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sz w:val="23"/>
                <w:szCs w:val="23"/>
              </w:rPr>
              <w:t>Дата истечения срока для подготовки и подачи предложений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E4" w:rsidRPr="006B44BC" w:rsidRDefault="004812E4" w:rsidP="004812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sz w:val="23"/>
                <w:szCs w:val="23"/>
              </w:rPr>
              <w:t>23.03.2023г.</w:t>
            </w:r>
          </w:p>
        </w:tc>
      </w:tr>
      <w:tr w:rsidR="004812E4" w:rsidRPr="00252485" w:rsidTr="0025248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E4" w:rsidRPr="006B44BC" w:rsidRDefault="004812E4" w:rsidP="004812E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sz w:val="23"/>
                <w:szCs w:val="23"/>
              </w:rPr>
              <w:t>Ориентировочная стоимость предмета государственной закупки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E4" w:rsidRPr="006B44BC" w:rsidRDefault="004812E4" w:rsidP="004812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4812E4" w:rsidRPr="006B44BC" w:rsidRDefault="004812E4" w:rsidP="004812E4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  <w:r w:rsidRPr="006B44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000,00 </w:t>
            </w:r>
            <w:r w:rsidRPr="006B44BC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BYN</w:t>
            </w:r>
          </w:p>
        </w:tc>
      </w:tr>
      <w:tr w:rsidR="004812E4" w:rsidRPr="00252485" w:rsidTr="0025248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E4" w:rsidRPr="006B44BC" w:rsidRDefault="004812E4" w:rsidP="004812E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6B44BC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Требования к участникам, документы и (или) сведения для проверки требований к участникам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E4" w:rsidRPr="006B44BC" w:rsidRDefault="004812E4" w:rsidP="004812E4">
            <w:pPr>
              <w:jc w:val="center"/>
              <w:rPr>
                <w:color w:val="000000"/>
                <w:sz w:val="23"/>
                <w:szCs w:val="23"/>
              </w:rPr>
            </w:pPr>
            <w:r w:rsidRPr="006B44BC">
              <w:rPr>
                <w:color w:val="000000"/>
                <w:sz w:val="23"/>
                <w:szCs w:val="23"/>
              </w:rPr>
              <w:t>в соответствии с пунктом 2 статьи 16 Закона Республики Беларусь от 13 июля 2012 года "О государственных закупках товаров (работ, услуг)" (в редакции от 17 июля 2018 года)</w:t>
            </w:r>
          </w:p>
          <w:p w:rsidR="004812E4" w:rsidRPr="006B44BC" w:rsidRDefault="004812E4" w:rsidP="0048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3"/>
                <w:szCs w:val="23"/>
              </w:rPr>
            </w:pPr>
            <w:r w:rsidRPr="006B44BC">
              <w:rPr>
                <w:bCs/>
                <w:color w:val="000000"/>
                <w:sz w:val="23"/>
                <w:szCs w:val="23"/>
              </w:rPr>
              <w:t>Постановление Совета Министров Республики Беларусь от 14.10.2022 № 692 «Об изменении постановлений Совета Министров Республики Беларусь от 17.03.2016г. №206 и от 15.06.2019г. №395».</w:t>
            </w:r>
          </w:p>
        </w:tc>
      </w:tr>
      <w:tr w:rsidR="00C14FA2" w:rsidRPr="00252485" w:rsidTr="00741704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FA2" w:rsidRPr="00252485" w:rsidRDefault="00C14FA2" w:rsidP="00C14F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252485">
              <w:rPr>
                <w:b/>
                <w:bCs/>
                <w:sz w:val="23"/>
                <w:szCs w:val="23"/>
              </w:rPr>
              <w:lastRenderedPageBreak/>
              <w:t>Сведения о предмете государственной закупки</w:t>
            </w:r>
          </w:p>
        </w:tc>
      </w:tr>
      <w:tr w:rsidR="004F5A4D" w:rsidRPr="00252485" w:rsidTr="004F5A4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4D" w:rsidRPr="00252485" w:rsidRDefault="004F5A4D" w:rsidP="004F5A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</w:rPr>
            </w:pPr>
            <w:r w:rsidRPr="00252485">
              <w:rPr>
                <w:b/>
                <w:bCs/>
                <w:sz w:val="23"/>
                <w:szCs w:val="23"/>
              </w:rPr>
              <w:t>Лот № 1</w:t>
            </w:r>
          </w:p>
        </w:tc>
      </w:tr>
      <w:tr w:rsidR="004F5A4D" w:rsidRPr="00252485" w:rsidTr="0025248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D" w:rsidRPr="00252485" w:rsidRDefault="004F5A4D" w:rsidP="0057180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52485">
              <w:rPr>
                <w:rFonts w:ascii="Times New Roman" w:hAnsi="Times New Roman" w:cs="Times New Roman"/>
                <w:sz w:val="23"/>
                <w:szCs w:val="23"/>
              </w:rPr>
              <w:t>Наименование товаров (работ, услуг)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4D" w:rsidRPr="00252485" w:rsidRDefault="004F5A4D" w:rsidP="0057180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252485">
              <w:rPr>
                <w:rFonts w:ascii="Times New Roman" w:hAnsi="Times New Roman" w:cs="Times New Roman"/>
                <w:sz w:val="23"/>
                <w:szCs w:val="23"/>
              </w:rPr>
              <w:t>Стеллажи медицинские</w:t>
            </w:r>
          </w:p>
        </w:tc>
      </w:tr>
      <w:tr w:rsidR="004F5A4D" w:rsidRPr="00252485" w:rsidTr="0025248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D" w:rsidRPr="00252485" w:rsidRDefault="004F5A4D" w:rsidP="0057180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52485">
              <w:rPr>
                <w:rFonts w:ascii="Times New Roman" w:hAnsi="Times New Roman" w:cs="Times New Roman"/>
                <w:sz w:val="23"/>
                <w:szCs w:val="23"/>
              </w:rPr>
              <w:t>Код по ОКРБ 007-2012 (подвид)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4D" w:rsidRPr="00252485" w:rsidRDefault="004F5A4D" w:rsidP="0057180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2485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9F9F9"/>
              </w:rPr>
              <w:t>32.50.30.500</w:t>
            </w:r>
          </w:p>
        </w:tc>
      </w:tr>
      <w:tr w:rsidR="004F5A4D" w:rsidRPr="00252485" w:rsidTr="0025248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D" w:rsidRPr="00252485" w:rsidRDefault="004F5A4D" w:rsidP="0057180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52485">
              <w:rPr>
                <w:rFonts w:ascii="Times New Roman" w:hAnsi="Times New Roman" w:cs="Times New Roman"/>
                <w:sz w:val="23"/>
                <w:szCs w:val="23"/>
              </w:rPr>
              <w:t>Наименование в соответствии с ОКРБ 007-2012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5A4D" w:rsidRPr="00252485" w:rsidRDefault="004F5A4D" w:rsidP="0057180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2485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Мебель медицинская, хирургическая, стоматологическая или ветеринарная и части к ней</w:t>
            </w:r>
          </w:p>
        </w:tc>
      </w:tr>
      <w:tr w:rsidR="004F5A4D" w:rsidRPr="00252485" w:rsidTr="0025248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D" w:rsidRPr="00252485" w:rsidRDefault="004F5A4D" w:rsidP="0057180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52485">
              <w:rPr>
                <w:rFonts w:ascii="Times New Roman" w:hAnsi="Times New Roman" w:cs="Times New Roman"/>
                <w:sz w:val="23"/>
                <w:szCs w:val="23"/>
              </w:rPr>
              <w:t>Объем (количество)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4D" w:rsidRPr="00252485" w:rsidRDefault="004F5A4D" w:rsidP="0057180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252485">
              <w:rPr>
                <w:rFonts w:ascii="Times New Roman" w:hAnsi="Times New Roman" w:cs="Times New Roman"/>
                <w:sz w:val="23"/>
                <w:szCs w:val="23"/>
                <w:lang w:val="be-BY"/>
              </w:rPr>
              <w:t>25 шт.</w:t>
            </w:r>
          </w:p>
        </w:tc>
      </w:tr>
      <w:tr w:rsidR="004F5A4D" w:rsidRPr="00252485" w:rsidTr="0025248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D" w:rsidRPr="00252485" w:rsidRDefault="004F5A4D" w:rsidP="0057180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52485">
              <w:rPr>
                <w:rFonts w:ascii="Times New Roman" w:hAnsi="Times New Roman" w:cs="Times New Roman"/>
                <w:sz w:val="23"/>
                <w:szCs w:val="23"/>
              </w:rPr>
              <w:t>Срок (сроки) поставки товаров (выполнения работ, оказания услуг)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4D" w:rsidRPr="00252485" w:rsidRDefault="00252485" w:rsidP="00252485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52485">
              <w:rPr>
                <w:rFonts w:ascii="Times New Roman" w:hAnsi="Times New Roman" w:cs="Times New Roman"/>
                <w:sz w:val="23"/>
                <w:szCs w:val="23"/>
              </w:rPr>
              <w:t>В течении 30 календарных дней с момента подписания договора</w:t>
            </w:r>
            <w:r w:rsidR="004F5A4D" w:rsidRPr="00252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4F5A4D" w:rsidRPr="00252485" w:rsidTr="0025248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D" w:rsidRPr="00252485" w:rsidRDefault="004F5A4D" w:rsidP="0057180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52485">
              <w:rPr>
                <w:rFonts w:ascii="Times New Roman" w:hAnsi="Times New Roman" w:cs="Times New Roman"/>
                <w:sz w:val="23"/>
                <w:szCs w:val="23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4D" w:rsidRPr="00252485" w:rsidRDefault="004F5A4D" w:rsidP="004F5A4D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2485">
              <w:rPr>
                <w:rFonts w:ascii="Times New Roman" w:eastAsia="Times New Roman" w:hAnsi="Times New Roman" w:cs="Times New Roman"/>
                <w:sz w:val="23"/>
                <w:szCs w:val="23"/>
              </w:rPr>
              <w:t>220080, г. Минск, Долгиновский тракт, д.157</w:t>
            </w:r>
          </w:p>
        </w:tc>
      </w:tr>
      <w:tr w:rsidR="004F5A4D" w:rsidRPr="00252485" w:rsidTr="0025248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D" w:rsidRPr="00252485" w:rsidRDefault="004F5A4D" w:rsidP="0057180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52485">
              <w:rPr>
                <w:rFonts w:ascii="Times New Roman" w:hAnsi="Times New Roman" w:cs="Times New Roman"/>
                <w:sz w:val="23"/>
                <w:szCs w:val="23"/>
              </w:rPr>
              <w:t>Ориентировочная стоимость предмета государственной закупки по части (лоту)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4D" w:rsidRPr="00252485" w:rsidRDefault="004F5A4D" w:rsidP="0057180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5248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13000,00 </w:t>
            </w:r>
            <w:r w:rsidRPr="00252485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BYN</w:t>
            </w:r>
          </w:p>
        </w:tc>
      </w:tr>
      <w:tr w:rsidR="004F5A4D" w:rsidRPr="00252485" w:rsidTr="0025248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D" w:rsidRPr="00252485" w:rsidRDefault="004F5A4D" w:rsidP="0057180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252485">
              <w:rPr>
                <w:rFonts w:ascii="Times New Roman" w:hAnsi="Times New Roman" w:cs="Times New Roman"/>
                <w:sz w:val="23"/>
                <w:szCs w:val="23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4D" w:rsidRPr="00252485" w:rsidRDefault="004F5A4D" w:rsidP="00571807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52485">
              <w:rPr>
                <w:rFonts w:ascii="Times New Roman" w:eastAsia="Times New Roman" w:hAnsi="Times New Roman" w:cs="Times New Roman"/>
                <w:sz w:val="23"/>
                <w:szCs w:val="23"/>
              </w:rPr>
              <w:t>Республиканский бюджет</w:t>
            </w:r>
          </w:p>
        </w:tc>
      </w:tr>
      <w:tr w:rsidR="004F5A4D" w:rsidRPr="00252485" w:rsidTr="00571807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A4D" w:rsidRPr="00252485" w:rsidRDefault="004F5A4D" w:rsidP="0057180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52485">
              <w:rPr>
                <w:b/>
                <w:bCs/>
                <w:sz w:val="23"/>
                <w:szCs w:val="23"/>
              </w:rPr>
              <w:t>II. ОПИСАНИЕ ПРЕДМЕТА ГОСУДАРСТВЕННОЙ ЗАКУПКИ</w:t>
            </w:r>
          </w:p>
        </w:tc>
      </w:tr>
      <w:tr w:rsidR="004F5A4D" w:rsidRPr="00252485" w:rsidTr="00571807">
        <w:trPr>
          <w:trHeight w:val="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D" w:rsidRPr="00252485" w:rsidRDefault="004F5A4D" w:rsidP="0057180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252485">
              <w:rPr>
                <w:sz w:val="23"/>
                <w:szCs w:val="23"/>
              </w:rPr>
              <w:t xml:space="preserve"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A4D" w:rsidRPr="00252485" w:rsidRDefault="004F5A4D" w:rsidP="00252485">
            <w:pPr>
              <w:rPr>
                <w:sz w:val="23"/>
                <w:szCs w:val="23"/>
              </w:rPr>
            </w:pPr>
            <w:r w:rsidRPr="00252485">
              <w:rPr>
                <w:sz w:val="23"/>
                <w:szCs w:val="23"/>
              </w:rPr>
              <w:t xml:space="preserve">Стеллаж медицинский сборный </w:t>
            </w:r>
            <w:proofErr w:type="spellStart"/>
            <w:r w:rsidRPr="00252485">
              <w:rPr>
                <w:sz w:val="23"/>
                <w:szCs w:val="23"/>
              </w:rPr>
              <w:t>пятипо</w:t>
            </w:r>
            <w:r w:rsidR="00464799" w:rsidRPr="00252485">
              <w:rPr>
                <w:sz w:val="23"/>
                <w:szCs w:val="23"/>
              </w:rPr>
              <w:t>л</w:t>
            </w:r>
            <w:r w:rsidRPr="00252485">
              <w:rPr>
                <w:sz w:val="23"/>
                <w:szCs w:val="23"/>
              </w:rPr>
              <w:t>очный</w:t>
            </w:r>
            <w:proofErr w:type="spellEnd"/>
            <w:r w:rsidRPr="00252485">
              <w:rPr>
                <w:sz w:val="23"/>
                <w:szCs w:val="23"/>
              </w:rPr>
              <w:t>. Материал изделия: сталь с полимерным покрытием. Габариты: длина, мм — 1182</w:t>
            </w:r>
            <w:r w:rsidRPr="00252485">
              <w:rPr>
                <w:sz w:val="23"/>
                <w:szCs w:val="23"/>
              </w:rPr>
              <w:br/>
              <w:t>ширина, мм — 557</w:t>
            </w:r>
            <w:r w:rsidRPr="00252485">
              <w:rPr>
                <w:sz w:val="23"/>
                <w:szCs w:val="23"/>
              </w:rPr>
              <w:br/>
              <w:t xml:space="preserve">высота, мм — 2002. Номинальное </w:t>
            </w:r>
            <w:proofErr w:type="spellStart"/>
            <w:r w:rsidRPr="00252485">
              <w:rPr>
                <w:sz w:val="23"/>
                <w:szCs w:val="23"/>
              </w:rPr>
              <w:t>межполочное</w:t>
            </w:r>
            <w:proofErr w:type="spellEnd"/>
            <w:r w:rsidRPr="00252485">
              <w:rPr>
                <w:sz w:val="23"/>
                <w:szCs w:val="23"/>
              </w:rPr>
              <w:t xml:space="preserve"> расстояние — 465 мм. </w:t>
            </w:r>
            <w:r w:rsidRPr="00252485">
              <w:rPr>
                <w:sz w:val="23"/>
                <w:szCs w:val="23"/>
              </w:rPr>
              <w:br/>
              <w:t xml:space="preserve">Нагрузка на полку — не более 80 кг. Монтаж стеллажей и их доставка должны быть учтены в стоимости товара </w:t>
            </w:r>
          </w:p>
        </w:tc>
      </w:tr>
    </w:tbl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II. 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ЗОИ: на общих основаниях.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 xml:space="preserve">III. Порядок формирования цены предложения: Цена предложения участника должна предусматривать перечень расходов, связанных с поставкой товара (упаковка, маркировка, доставка на склад заказчика, налоговые и таможенные платежи, страхование и другие обязательные платежи в бюджет), </w:t>
      </w:r>
      <w:proofErr w:type="gramStart"/>
      <w:r w:rsidRPr="006B44BC">
        <w:rPr>
          <w:b/>
          <w:bCs/>
          <w:sz w:val="23"/>
          <w:szCs w:val="23"/>
        </w:rPr>
        <w:t>предусмотренные  на</w:t>
      </w:r>
      <w:proofErr w:type="gramEnd"/>
      <w:r w:rsidRPr="006B44BC">
        <w:rPr>
          <w:b/>
          <w:bCs/>
          <w:sz w:val="23"/>
          <w:szCs w:val="23"/>
        </w:rPr>
        <w:t xml:space="preserve"> территории Республики Беларусь.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IV. 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заключения договора - белорусский рубль (BYN).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V. Порядок участия в процедуре государственной закупки субъектов малого и среднего предпринимательства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Субъекты малого и среднего предпринимательства могут участвовать в ЗОИ на общих с иными участниками условиях.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VI. Акты законодательства о государственных закупках, в соответствии с которыми проводится процедура государственной закупки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Настоящая процедура государственной закупки производится в порядке, установленном: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Законом Республики Беларусь от 13 июля 2012 года № 419-З «О государственных закупках товаров (работ, услуг)»;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lastRenderedPageBreak/>
        <w:t>Указом Президента Республики Беларусь от 31 декабря 2013 года №590 «О некоторых вопросах государственных закупок товаров (работ, услуг)»;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Указом Президента Республики Беларусь от 23 февраля 2016 года № 77 «О внесении дополнений и изменений в Указ Президента Республики Беларусь».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 xml:space="preserve">VII. Условия применения преференциальной поправки – не применяется на основании письма Министерства антимонопольного регулирования и торговли Республики Беларусь от 16 июня 2021г. № 14-01-10/1505К «О применении преференциальной поправки в государственных закупках». 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VIII. Размер и порядок оплаты услуг организатора: -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IX. Требования к содержанию и форме предложения с учетом регламента оператора электронной торговой площадки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В случае если предметом государственной закупки являются товары, первый раздел предложения должен содержать конкретные показатели (характеристики), соответствующие требованиям документов, и указание на товарный знак, изобретение (при наличии), полезную модель (при наличии), промышленный образец (при наличии), селекционное достижение (при наличии), наименование места происхождения товара и его производителя (изготовителя). Данное требование не распространяется на участников, принимающих участие в процедуре государственной закупки по части (лоту), сформированной в соответствии со статьей 29 Закона Республики Беларусь от 13 июля 2012 года "О государственных закупках товаров (работ, услуг)".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 xml:space="preserve">Предложение должно </w:t>
      </w:r>
      <w:proofErr w:type="gramStart"/>
      <w:r w:rsidRPr="006B44BC">
        <w:rPr>
          <w:b/>
          <w:bCs/>
          <w:sz w:val="23"/>
          <w:szCs w:val="23"/>
        </w:rPr>
        <w:t>состоять  из</w:t>
      </w:r>
      <w:proofErr w:type="gramEnd"/>
      <w:r w:rsidRPr="006B44BC">
        <w:rPr>
          <w:b/>
          <w:bCs/>
          <w:sz w:val="23"/>
          <w:szCs w:val="23"/>
        </w:rPr>
        <w:t xml:space="preserve"> следующих сведений: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РАЗДЕЛ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7"/>
        <w:gridCol w:w="4320"/>
      </w:tblGrid>
      <w:tr w:rsidR="00FC2521" w:rsidRPr="006B44BC" w:rsidTr="003E4A46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 Сведения о предложении (частях (лотах) предложения)</w:t>
            </w:r>
          </w:p>
        </w:tc>
      </w:tr>
      <w:tr w:rsidR="00FC2521" w:rsidRPr="006B44BC" w:rsidTr="003E4A46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Часть (лот) № ______</w:t>
            </w:r>
          </w:p>
        </w:tc>
      </w:tr>
      <w:tr w:rsidR="00FC2521" w:rsidRPr="006B44BC" w:rsidTr="003E4A46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Наименование предлагаемых товаров (работ,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 </w:t>
            </w:r>
          </w:p>
        </w:tc>
      </w:tr>
      <w:tr w:rsidR="00FC2521" w:rsidRPr="006B44BC" w:rsidTr="003E4A46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Описание предлагаемых товаров (работ,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 </w:t>
            </w:r>
          </w:p>
        </w:tc>
      </w:tr>
      <w:tr w:rsidR="00FC2521" w:rsidRPr="006B44BC" w:rsidTr="003E4A46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Страна происхождения товаров (работ, услуг)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 </w:t>
            </w:r>
          </w:p>
        </w:tc>
      </w:tr>
      <w:tr w:rsidR="00FC2521" w:rsidRPr="006B44BC" w:rsidTr="003E4A46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 xml:space="preserve">Объем (кол-во), ед. изм. 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 </w:t>
            </w:r>
          </w:p>
        </w:tc>
      </w:tr>
      <w:tr w:rsidR="00FC2521" w:rsidRPr="006B44BC" w:rsidTr="003E4A46">
        <w:trPr>
          <w:trHeight w:val="238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 xml:space="preserve">Документы и (или) сведения, подтверждающие соответствие предмету государственной закупки и требованиям к предмету государственной закупки, </w:t>
            </w:r>
            <w:proofErr w:type="gramStart"/>
            <w:r w:rsidRPr="006B44BC">
              <w:rPr>
                <w:b/>
                <w:bCs/>
                <w:sz w:val="23"/>
                <w:szCs w:val="23"/>
              </w:rPr>
              <w:t>установленным  документами</w:t>
            </w:r>
            <w:proofErr w:type="gramEnd"/>
            <w:r w:rsidRPr="006B44BC">
              <w:rPr>
                <w:b/>
                <w:bCs/>
                <w:sz w:val="23"/>
                <w:szCs w:val="23"/>
              </w:rPr>
              <w:t>.</w:t>
            </w:r>
          </w:p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Заявление о согласии участника в случае признания его участником-победителем заключить договор на условиях, указанных в документах, его предложении и протоколе выбора участника-победителя.</w:t>
            </w:r>
          </w:p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Заявление о согласии участника на размещение в открытом доступе предложения.</w:t>
            </w:r>
          </w:p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 xml:space="preserve">Регистрационные удостоверения Министерства здравоохранения Республики </w:t>
            </w:r>
          </w:p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Беларусь на изделия медицинского назначения.</w:t>
            </w:r>
          </w:p>
        </w:tc>
      </w:tr>
    </w:tbl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7"/>
        <w:gridCol w:w="4320"/>
      </w:tblGrid>
      <w:tr w:rsidR="00FC2521" w:rsidRPr="006B44BC" w:rsidTr="003E4A46">
        <w:trPr>
          <w:trHeight w:val="23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Сведения об участнике</w:t>
            </w:r>
          </w:p>
        </w:tc>
      </w:tr>
      <w:tr w:rsidR="00FC2521" w:rsidRPr="006B44BC" w:rsidTr="003E4A46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 </w:t>
            </w:r>
          </w:p>
        </w:tc>
      </w:tr>
      <w:tr w:rsidR="00FC2521" w:rsidRPr="006B44BC" w:rsidTr="003E4A46">
        <w:trPr>
          <w:trHeight w:val="814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 </w:t>
            </w:r>
          </w:p>
        </w:tc>
      </w:tr>
      <w:tr w:rsidR="00FC2521" w:rsidRPr="006B44BC" w:rsidTr="003E4A46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 </w:t>
            </w:r>
          </w:p>
        </w:tc>
      </w:tr>
      <w:tr w:rsidR="00FC2521" w:rsidRPr="006B44BC" w:rsidTr="003E4A46">
        <w:trPr>
          <w:trHeight w:val="238"/>
        </w:trPr>
        <w:tc>
          <w:tcPr>
            <w:tcW w:w="2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Данные документа, удостоверяющего личность (номер, дата выдачи, орган, выдавший документ), – для физического лица, в том числе индивидуального предпринимателя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 </w:t>
            </w:r>
          </w:p>
        </w:tc>
      </w:tr>
      <w:tr w:rsidR="00FC2521" w:rsidRPr="006B44BC" w:rsidTr="003E4A46">
        <w:trPr>
          <w:trHeight w:val="238"/>
        </w:trPr>
        <w:tc>
          <w:tcPr>
            <w:tcW w:w="27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lastRenderedPageBreak/>
              <w:t>Наименование документа(</w:t>
            </w:r>
            <w:proofErr w:type="spellStart"/>
            <w:r w:rsidRPr="006B44BC">
              <w:rPr>
                <w:b/>
                <w:bCs/>
                <w:sz w:val="23"/>
                <w:szCs w:val="23"/>
              </w:rPr>
              <w:t>ов</w:t>
            </w:r>
            <w:proofErr w:type="spellEnd"/>
            <w:r w:rsidRPr="006B44BC">
              <w:rPr>
                <w:b/>
                <w:bCs/>
                <w:sz w:val="23"/>
                <w:szCs w:val="23"/>
              </w:rPr>
              <w:t>):</w:t>
            </w:r>
            <w:r w:rsidRPr="006B44BC">
              <w:rPr>
                <w:b/>
                <w:bCs/>
                <w:sz w:val="23"/>
                <w:szCs w:val="23"/>
              </w:rPr>
              <w:br/>
              <w:t>подтверждающих соответствие требованиям к участникам, установленным согласно пункту 2 статьи 16 Закона Республики Беларусь от 13 июля 2012 г. № 419-З  «О государственных закупках товаров (работ, услуг)»;</w:t>
            </w:r>
            <w:r w:rsidRPr="006B44BC">
              <w:rPr>
                <w:b/>
                <w:bCs/>
                <w:sz w:val="23"/>
                <w:szCs w:val="23"/>
              </w:rPr>
              <w:br/>
              <w:t>подтверждающих право на применение преференциальной поправки;</w:t>
            </w:r>
            <w:r w:rsidRPr="006B44BC">
              <w:rPr>
                <w:b/>
                <w:bCs/>
                <w:sz w:val="23"/>
                <w:szCs w:val="23"/>
              </w:rPr>
              <w:br/>
              <w:t>предоставление которых установлено документами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 </w:t>
            </w:r>
          </w:p>
        </w:tc>
      </w:tr>
    </w:tbl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XI. Договор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Неотъемлемой частью настоящих документов является проект договора, разработанный заказчиком в соответствии с требованиями законодательства и особенностями предмета закупки. В случае если предмет государственной закупки разделен на части (лоты), при необходимости размещается проект договора в отношении каждой части (лота). В случае если предметом государственной закупки являются товары, договор между заказчиком и участником-победителем, не являющимся резидентом, заключается на условиях, указанных в документах, предложении этого участника и протоколе выбора участника-победителя, за вычетом таможенных платежей, которые взимаются таможенными органами при ввозе товаров на территорию Республики Беларусь, расходов на доставку товаров до пункта таможенного оформления, если они оплачиваются заказчиком.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 xml:space="preserve">Участник-победитель в течение 2-х рабочих дней с даты размещения на электронной торговой площадке протокола о выборе его победителем обязан предоставить заказчику по электронной почте (niipulm@tut.by) спецификацию к настоящим документам: 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- в электронной форме (в формате .</w:t>
      </w:r>
      <w:proofErr w:type="spellStart"/>
      <w:r w:rsidRPr="006B44BC">
        <w:rPr>
          <w:b/>
          <w:bCs/>
          <w:sz w:val="23"/>
          <w:szCs w:val="23"/>
        </w:rPr>
        <w:t>doc</w:t>
      </w:r>
      <w:proofErr w:type="spellEnd"/>
      <w:r w:rsidRPr="006B44BC">
        <w:rPr>
          <w:b/>
          <w:bCs/>
          <w:sz w:val="23"/>
          <w:szCs w:val="23"/>
        </w:rPr>
        <w:t>/.</w:t>
      </w:r>
      <w:proofErr w:type="spellStart"/>
      <w:r w:rsidRPr="006B44BC">
        <w:rPr>
          <w:b/>
          <w:bCs/>
          <w:sz w:val="23"/>
          <w:szCs w:val="23"/>
        </w:rPr>
        <w:t>docx</w:t>
      </w:r>
      <w:proofErr w:type="spellEnd"/>
      <w:r w:rsidRPr="006B44BC">
        <w:rPr>
          <w:b/>
          <w:bCs/>
          <w:sz w:val="23"/>
          <w:szCs w:val="23"/>
        </w:rPr>
        <w:t xml:space="preserve"> или .</w:t>
      </w:r>
      <w:proofErr w:type="spellStart"/>
      <w:r w:rsidRPr="006B44BC">
        <w:rPr>
          <w:b/>
          <w:bCs/>
          <w:sz w:val="23"/>
          <w:szCs w:val="23"/>
        </w:rPr>
        <w:t>xls</w:t>
      </w:r>
      <w:proofErr w:type="spellEnd"/>
      <w:r w:rsidRPr="006B44BC">
        <w:rPr>
          <w:b/>
          <w:bCs/>
          <w:sz w:val="23"/>
          <w:szCs w:val="23"/>
        </w:rPr>
        <w:t>/.</w:t>
      </w:r>
      <w:proofErr w:type="spellStart"/>
      <w:r w:rsidRPr="006B44BC">
        <w:rPr>
          <w:b/>
          <w:bCs/>
          <w:sz w:val="23"/>
          <w:szCs w:val="23"/>
        </w:rPr>
        <w:t>xlsx</w:t>
      </w:r>
      <w:proofErr w:type="spellEnd"/>
      <w:r w:rsidRPr="006B44BC">
        <w:rPr>
          <w:b/>
          <w:bCs/>
          <w:sz w:val="23"/>
          <w:szCs w:val="23"/>
        </w:rPr>
        <w:t>);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- переведенную в электронный вид (оцифрованную), с указанием по каждой позиции цены за единицу и общей стоимости товаров, не превышающей последнюю ставку участника-победителя (в том числе для нерезидентов Республики Беларусь в валюте внешнеторгового договора). Предоставляемая спецификация, должна быть заверена подписью руководителя или иного уполномоченного лица участника.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>СПЕЦИФИКАЦИЯ</w:t>
      </w:r>
    </w:p>
    <w:p w:rsidR="00FC2521" w:rsidRPr="006B44BC" w:rsidRDefault="00FC2521" w:rsidP="00FC2521">
      <w:pPr>
        <w:rPr>
          <w:b/>
          <w:bCs/>
          <w:sz w:val="23"/>
          <w:szCs w:val="23"/>
        </w:rPr>
      </w:pPr>
      <w:r w:rsidRPr="006B44BC">
        <w:rPr>
          <w:b/>
          <w:bCs/>
          <w:sz w:val="23"/>
          <w:szCs w:val="23"/>
        </w:rPr>
        <w:t xml:space="preserve">Номер процедуры: _________    лот №___________                       </w:t>
      </w:r>
      <w:r w:rsidRPr="006B44BC">
        <w:rPr>
          <w:b/>
          <w:bCs/>
          <w:sz w:val="23"/>
          <w:szCs w:val="23"/>
        </w:rPr>
        <w:tab/>
        <w:t>Стр._____ из ______</w:t>
      </w:r>
    </w:p>
    <w:tbl>
      <w:tblPr>
        <w:tblW w:w="935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779"/>
        <w:gridCol w:w="1568"/>
        <w:gridCol w:w="1509"/>
        <w:gridCol w:w="1627"/>
        <w:gridCol w:w="796"/>
        <w:gridCol w:w="1489"/>
        <w:gridCol w:w="1137"/>
      </w:tblGrid>
      <w:tr w:rsidR="00FC2521" w:rsidRPr="006B44BC" w:rsidTr="003E4A46">
        <w:trPr>
          <w:trHeight w:val="240"/>
        </w:trPr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 № п/п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Номер лота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Наименование предлагаемых товаров (работ, услуг)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Описание предлагаемых товаров (работ, услуг)</w:t>
            </w:r>
          </w:p>
        </w:tc>
        <w:tc>
          <w:tcPr>
            <w:tcW w:w="1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Страна происхождения товаров (работ, услуг)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Объем (кол-во), ед. изм.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Цена единицы, условия поставки товаров (выполнения работ, оказания услуг), валюта платежа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2521" w:rsidRPr="006B44BC" w:rsidRDefault="00FC2521" w:rsidP="003E4A46">
            <w:pPr>
              <w:rPr>
                <w:b/>
                <w:bCs/>
                <w:sz w:val="23"/>
                <w:szCs w:val="23"/>
              </w:rPr>
            </w:pPr>
            <w:r w:rsidRPr="006B44BC">
              <w:rPr>
                <w:b/>
                <w:bCs/>
                <w:sz w:val="23"/>
                <w:szCs w:val="23"/>
              </w:rPr>
              <w:t>Общая стоимость товаров (работ, услуг)</w:t>
            </w:r>
          </w:p>
        </w:tc>
      </w:tr>
    </w:tbl>
    <w:p w:rsidR="00FC2521" w:rsidRPr="006B44BC" w:rsidRDefault="00FC2521" w:rsidP="00FC2521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4F5A4D" w:rsidRPr="00252485" w:rsidRDefault="004F5A4D" w:rsidP="004F5A4D">
      <w:pPr>
        <w:tabs>
          <w:tab w:val="left" w:pos="1406"/>
        </w:tabs>
        <w:rPr>
          <w:sz w:val="23"/>
          <w:szCs w:val="23"/>
        </w:rPr>
      </w:pPr>
      <w:r w:rsidRPr="00252485">
        <w:rPr>
          <w:sz w:val="23"/>
          <w:szCs w:val="23"/>
        </w:rPr>
        <w:t>Разработано:</w:t>
      </w:r>
    </w:p>
    <w:p w:rsidR="004F5A4D" w:rsidRPr="00252485" w:rsidRDefault="004F5A4D" w:rsidP="004F5A4D">
      <w:pPr>
        <w:tabs>
          <w:tab w:val="left" w:pos="1406"/>
        </w:tabs>
        <w:rPr>
          <w:color w:val="000000"/>
          <w:sz w:val="23"/>
          <w:szCs w:val="23"/>
        </w:rPr>
      </w:pPr>
      <w:r w:rsidRPr="00252485">
        <w:rPr>
          <w:color w:val="000000"/>
          <w:sz w:val="23"/>
          <w:szCs w:val="23"/>
        </w:rPr>
        <w:t xml:space="preserve">Специалист по организации </w:t>
      </w:r>
      <w:proofErr w:type="gramStart"/>
      <w:r w:rsidRPr="00252485">
        <w:rPr>
          <w:color w:val="000000"/>
          <w:sz w:val="23"/>
          <w:szCs w:val="23"/>
        </w:rPr>
        <w:t xml:space="preserve">закупок:   </w:t>
      </w:r>
      <w:proofErr w:type="gramEnd"/>
      <w:r w:rsidRPr="00252485">
        <w:rPr>
          <w:color w:val="000000"/>
          <w:sz w:val="23"/>
          <w:szCs w:val="23"/>
        </w:rPr>
        <w:t xml:space="preserve">                                                     </w:t>
      </w:r>
      <w:proofErr w:type="spellStart"/>
      <w:r w:rsidR="00252485">
        <w:rPr>
          <w:color w:val="000000"/>
          <w:sz w:val="23"/>
          <w:szCs w:val="23"/>
        </w:rPr>
        <w:t>А</w:t>
      </w:r>
      <w:r w:rsidRPr="00252485">
        <w:rPr>
          <w:color w:val="000000"/>
          <w:sz w:val="23"/>
          <w:szCs w:val="23"/>
        </w:rPr>
        <w:t>.</w:t>
      </w:r>
      <w:r w:rsidR="00252485">
        <w:rPr>
          <w:color w:val="000000"/>
          <w:sz w:val="23"/>
          <w:szCs w:val="23"/>
        </w:rPr>
        <w:t>С</w:t>
      </w:r>
      <w:r w:rsidRPr="00252485">
        <w:rPr>
          <w:color w:val="000000"/>
          <w:sz w:val="23"/>
          <w:szCs w:val="23"/>
        </w:rPr>
        <w:t>.</w:t>
      </w:r>
      <w:r w:rsidR="00252485">
        <w:rPr>
          <w:color w:val="000000"/>
          <w:sz w:val="23"/>
          <w:szCs w:val="23"/>
        </w:rPr>
        <w:t>Чеченец</w:t>
      </w:r>
      <w:proofErr w:type="spellEnd"/>
    </w:p>
    <w:p w:rsidR="004F5A4D" w:rsidRPr="00252485" w:rsidRDefault="004F5A4D" w:rsidP="004F5A4D">
      <w:pPr>
        <w:tabs>
          <w:tab w:val="left" w:pos="1406"/>
        </w:tabs>
        <w:rPr>
          <w:color w:val="000000"/>
          <w:sz w:val="23"/>
          <w:szCs w:val="23"/>
        </w:rPr>
      </w:pPr>
    </w:p>
    <w:p w:rsidR="004F5A4D" w:rsidRPr="00252485" w:rsidRDefault="004F5A4D" w:rsidP="004F5A4D">
      <w:pPr>
        <w:tabs>
          <w:tab w:val="left" w:pos="1406"/>
        </w:tabs>
        <w:rPr>
          <w:color w:val="000000"/>
          <w:sz w:val="23"/>
          <w:szCs w:val="23"/>
        </w:rPr>
      </w:pPr>
      <w:r w:rsidRPr="00252485">
        <w:rPr>
          <w:color w:val="000000"/>
          <w:sz w:val="23"/>
          <w:szCs w:val="23"/>
        </w:rPr>
        <w:t>Согласовано:</w:t>
      </w:r>
    </w:p>
    <w:p w:rsidR="004F5A4D" w:rsidRPr="00252485" w:rsidRDefault="004F5A4D" w:rsidP="004F5A4D">
      <w:pPr>
        <w:tabs>
          <w:tab w:val="left" w:pos="1406"/>
        </w:tabs>
        <w:rPr>
          <w:color w:val="000000"/>
          <w:sz w:val="23"/>
          <w:szCs w:val="23"/>
        </w:rPr>
      </w:pPr>
      <w:r w:rsidRPr="00252485">
        <w:rPr>
          <w:color w:val="000000"/>
          <w:sz w:val="23"/>
          <w:szCs w:val="23"/>
        </w:rPr>
        <w:t xml:space="preserve">Начальник отдела ОМТС                                                                            </w:t>
      </w:r>
      <w:proofErr w:type="spellStart"/>
      <w:r w:rsidRPr="00252485">
        <w:rPr>
          <w:color w:val="000000"/>
          <w:sz w:val="23"/>
          <w:szCs w:val="23"/>
        </w:rPr>
        <w:t>Т.Б.Ковшик</w:t>
      </w:r>
      <w:proofErr w:type="spellEnd"/>
    </w:p>
    <w:p w:rsidR="004F5A4D" w:rsidRPr="00252485" w:rsidRDefault="004F5A4D" w:rsidP="004F5A4D">
      <w:pPr>
        <w:tabs>
          <w:tab w:val="left" w:pos="1406"/>
        </w:tabs>
        <w:rPr>
          <w:color w:val="000000"/>
          <w:sz w:val="23"/>
          <w:szCs w:val="23"/>
        </w:rPr>
      </w:pPr>
    </w:p>
    <w:p w:rsidR="004F5A4D" w:rsidRPr="00252485" w:rsidRDefault="004F5A4D" w:rsidP="004F5A4D">
      <w:pPr>
        <w:tabs>
          <w:tab w:val="left" w:pos="1406"/>
        </w:tabs>
        <w:rPr>
          <w:color w:val="000000"/>
          <w:sz w:val="23"/>
          <w:szCs w:val="23"/>
        </w:rPr>
      </w:pPr>
      <w:r w:rsidRPr="00252485">
        <w:rPr>
          <w:color w:val="000000"/>
          <w:sz w:val="23"/>
          <w:szCs w:val="23"/>
        </w:rPr>
        <w:t xml:space="preserve">Заместитель директора по медицинской                            </w:t>
      </w:r>
    </w:p>
    <w:p w:rsidR="004F5A4D" w:rsidRPr="00252485" w:rsidRDefault="004F5A4D" w:rsidP="004F5A4D">
      <w:pPr>
        <w:tabs>
          <w:tab w:val="left" w:pos="1406"/>
        </w:tabs>
        <w:rPr>
          <w:color w:val="000000"/>
          <w:sz w:val="23"/>
          <w:szCs w:val="23"/>
        </w:rPr>
      </w:pPr>
      <w:r w:rsidRPr="00252485">
        <w:rPr>
          <w:color w:val="000000"/>
          <w:sz w:val="23"/>
          <w:szCs w:val="23"/>
        </w:rPr>
        <w:t xml:space="preserve">экспертизе и реабилитации                                                                         </w:t>
      </w:r>
      <w:proofErr w:type="spellStart"/>
      <w:r w:rsidRPr="00252485">
        <w:rPr>
          <w:color w:val="000000"/>
          <w:sz w:val="23"/>
          <w:szCs w:val="23"/>
        </w:rPr>
        <w:t>А.С.Дубровский</w:t>
      </w:r>
      <w:proofErr w:type="spellEnd"/>
    </w:p>
    <w:p w:rsidR="004F5A4D" w:rsidRPr="00252485" w:rsidRDefault="004F5A4D" w:rsidP="004F5A4D">
      <w:pPr>
        <w:tabs>
          <w:tab w:val="left" w:pos="1406"/>
        </w:tabs>
        <w:rPr>
          <w:b/>
          <w:color w:val="000000"/>
          <w:sz w:val="23"/>
          <w:szCs w:val="23"/>
        </w:rPr>
      </w:pPr>
      <w:r w:rsidRPr="00252485">
        <w:rPr>
          <w:color w:val="000000"/>
          <w:sz w:val="23"/>
          <w:szCs w:val="23"/>
        </w:rPr>
        <w:t xml:space="preserve">                                                                                                                                 </w:t>
      </w:r>
    </w:p>
    <w:p w:rsidR="00C14FA2" w:rsidRPr="00252485" w:rsidRDefault="00C14FA2" w:rsidP="004F5A4D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C14FA2" w:rsidRPr="00252485" w:rsidRDefault="00C14FA2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FF5E18" w:rsidRPr="00252485" w:rsidRDefault="00FF5E18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FF5E18" w:rsidRPr="00252485" w:rsidRDefault="00FF5E18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72D49" w:rsidRPr="00252485" w:rsidRDefault="00C72D49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72D49" w:rsidRPr="00252485" w:rsidRDefault="00C72D49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72D49" w:rsidRPr="00252485" w:rsidRDefault="00C72D49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72D49" w:rsidRPr="00252485" w:rsidRDefault="00C72D49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72D49" w:rsidRPr="00252485" w:rsidRDefault="00C72D49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72D49" w:rsidRPr="00252485" w:rsidRDefault="00C72D49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72D49" w:rsidRPr="00252485" w:rsidRDefault="00C72D49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72D49" w:rsidRPr="00252485" w:rsidRDefault="00C72D49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72D49" w:rsidRPr="00252485" w:rsidRDefault="00C72D49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72D49" w:rsidRPr="00252485" w:rsidRDefault="00C72D49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72D49" w:rsidRPr="00252485" w:rsidRDefault="00C72D49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72D49" w:rsidRPr="00252485" w:rsidRDefault="00C72D49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72D49" w:rsidRPr="00252485" w:rsidRDefault="00C72D49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72D49" w:rsidRPr="00252485" w:rsidRDefault="00C72D49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72D49" w:rsidRPr="00252485" w:rsidRDefault="00C72D49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72D49" w:rsidRPr="00252485" w:rsidRDefault="00C72D49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72D49" w:rsidRPr="00252485" w:rsidRDefault="00C72D49" w:rsidP="00814603">
      <w:pPr>
        <w:autoSpaceDE w:val="0"/>
        <w:autoSpaceDN w:val="0"/>
        <w:adjustRightInd w:val="0"/>
        <w:ind w:left="5385"/>
        <w:jc w:val="right"/>
        <w:outlineLvl w:val="0"/>
        <w:rPr>
          <w:rFonts w:eastAsiaTheme="minorHAnsi"/>
          <w:sz w:val="23"/>
          <w:szCs w:val="23"/>
          <w:lang w:eastAsia="en-US"/>
        </w:rPr>
      </w:pPr>
    </w:p>
    <w:p w:rsidR="00C72D49" w:rsidRPr="00252485" w:rsidRDefault="00C72D49" w:rsidP="00C72D49">
      <w:pPr>
        <w:spacing w:after="200"/>
        <w:jc w:val="both"/>
        <w:rPr>
          <w:rFonts w:eastAsia="Calibri"/>
          <w:sz w:val="23"/>
          <w:szCs w:val="23"/>
          <w:lang w:eastAsia="en-US"/>
        </w:rPr>
      </w:pPr>
      <w:r w:rsidRPr="00252485">
        <w:rPr>
          <w:rFonts w:eastAsia="Calibri"/>
          <w:sz w:val="23"/>
          <w:szCs w:val="23"/>
          <w:lang w:eastAsia="en-US"/>
        </w:rPr>
        <w:t>.</w:t>
      </w:r>
    </w:p>
    <w:p w:rsidR="00C72D49" w:rsidRPr="00252485" w:rsidRDefault="00C72D49" w:rsidP="00C72D49">
      <w:pPr>
        <w:spacing w:after="200"/>
        <w:jc w:val="both"/>
        <w:rPr>
          <w:rFonts w:eastAsia="Calibri"/>
          <w:sz w:val="23"/>
          <w:szCs w:val="23"/>
          <w:lang w:eastAsia="en-US"/>
        </w:rPr>
      </w:pPr>
    </w:p>
    <w:p w:rsidR="00814603" w:rsidRPr="00252485" w:rsidRDefault="00814603" w:rsidP="00814603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814603" w:rsidRPr="00252485" w:rsidRDefault="00814603" w:rsidP="00814603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814603" w:rsidRPr="00252485" w:rsidRDefault="00814603" w:rsidP="00814603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814603" w:rsidRPr="00252485" w:rsidRDefault="00814603" w:rsidP="00814603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814603" w:rsidRPr="00252485" w:rsidRDefault="00814603" w:rsidP="00814603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814603" w:rsidRPr="00252485" w:rsidRDefault="00814603" w:rsidP="00814603">
      <w:pPr>
        <w:autoSpaceDE w:val="0"/>
        <w:autoSpaceDN w:val="0"/>
        <w:adjustRightInd w:val="0"/>
        <w:rPr>
          <w:rFonts w:eastAsiaTheme="minorHAnsi"/>
          <w:sz w:val="23"/>
          <w:szCs w:val="23"/>
          <w:lang w:eastAsia="en-US"/>
        </w:rPr>
      </w:pPr>
    </w:p>
    <w:p w:rsidR="003448C4" w:rsidRPr="00252485" w:rsidRDefault="003448C4" w:rsidP="00814603">
      <w:pPr>
        <w:pStyle w:val="ParagraphStyle"/>
        <w:spacing w:after="60"/>
        <w:jc w:val="center"/>
        <w:rPr>
          <w:rFonts w:eastAsiaTheme="minorHAnsi"/>
          <w:sz w:val="23"/>
          <w:szCs w:val="23"/>
        </w:rPr>
      </w:pPr>
    </w:p>
    <w:sectPr w:rsidR="003448C4" w:rsidRPr="00252485" w:rsidSect="0028655D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23"/>
    <w:rsid w:val="000178A8"/>
    <w:rsid w:val="00033AB3"/>
    <w:rsid w:val="00094FB7"/>
    <w:rsid w:val="000A765C"/>
    <w:rsid w:val="000D7661"/>
    <w:rsid w:val="0010307B"/>
    <w:rsid w:val="001159B4"/>
    <w:rsid w:val="00181916"/>
    <w:rsid w:val="001E1766"/>
    <w:rsid w:val="00252485"/>
    <w:rsid w:val="0026110C"/>
    <w:rsid w:val="002804DD"/>
    <w:rsid w:val="0028655D"/>
    <w:rsid w:val="002D4479"/>
    <w:rsid w:val="002F1BDB"/>
    <w:rsid w:val="003448C4"/>
    <w:rsid w:val="00384B79"/>
    <w:rsid w:val="003B0907"/>
    <w:rsid w:val="00415F01"/>
    <w:rsid w:val="00464799"/>
    <w:rsid w:val="00467EC4"/>
    <w:rsid w:val="004812E4"/>
    <w:rsid w:val="00490A87"/>
    <w:rsid w:val="004C76B7"/>
    <w:rsid w:val="004F5A4D"/>
    <w:rsid w:val="005257CC"/>
    <w:rsid w:val="0054660B"/>
    <w:rsid w:val="00577AC4"/>
    <w:rsid w:val="00591846"/>
    <w:rsid w:val="005B5871"/>
    <w:rsid w:val="005D3187"/>
    <w:rsid w:val="00653EF9"/>
    <w:rsid w:val="00676A23"/>
    <w:rsid w:val="00676E23"/>
    <w:rsid w:val="00681B62"/>
    <w:rsid w:val="006B5A11"/>
    <w:rsid w:val="007157DD"/>
    <w:rsid w:val="007D515A"/>
    <w:rsid w:val="007E47E6"/>
    <w:rsid w:val="00814603"/>
    <w:rsid w:val="00822CFB"/>
    <w:rsid w:val="008F7193"/>
    <w:rsid w:val="009349A0"/>
    <w:rsid w:val="0095250B"/>
    <w:rsid w:val="00955AF1"/>
    <w:rsid w:val="009716FB"/>
    <w:rsid w:val="009C4FEC"/>
    <w:rsid w:val="00A3503F"/>
    <w:rsid w:val="00A6670F"/>
    <w:rsid w:val="00BC1B13"/>
    <w:rsid w:val="00C14FA2"/>
    <w:rsid w:val="00C2781C"/>
    <w:rsid w:val="00C4291B"/>
    <w:rsid w:val="00C604E7"/>
    <w:rsid w:val="00C72D49"/>
    <w:rsid w:val="00C76E5B"/>
    <w:rsid w:val="00C954E8"/>
    <w:rsid w:val="00CA1088"/>
    <w:rsid w:val="00E64665"/>
    <w:rsid w:val="00E96768"/>
    <w:rsid w:val="00F00792"/>
    <w:rsid w:val="00F77F49"/>
    <w:rsid w:val="00FC2521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45CB"/>
  <w15:docId w15:val="{151EBC90-D090-4C49-89DE-2A4C26F8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76A2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FontStyle">
    <w:name w:val="Font Style"/>
    <w:uiPriority w:val="99"/>
    <w:rsid w:val="00814603"/>
    <w:rPr>
      <w:color w:val="000000"/>
      <w:sz w:val="20"/>
      <w:szCs w:val="20"/>
    </w:rPr>
  </w:style>
  <w:style w:type="table" w:styleId="a3">
    <w:name w:val="Table Grid"/>
    <w:basedOn w:val="a1"/>
    <w:uiPriority w:val="59"/>
    <w:rsid w:val="00C7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5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C9D31-E866-4F64-BD99-C9D82D49F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2</cp:revision>
  <cp:lastPrinted>2023-03-21T11:31:00Z</cp:lastPrinted>
  <dcterms:created xsi:type="dcterms:W3CDTF">2023-03-21T11:31:00Z</dcterms:created>
  <dcterms:modified xsi:type="dcterms:W3CDTF">2023-03-21T11:31:00Z</dcterms:modified>
</cp:coreProperties>
</file>