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E5" w:rsidRPr="001137FB" w:rsidRDefault="00C810E5" w:rsidP="00AA73C1">
      <w:pPr>
        <w:pStyle w:val="ConsPlusNonformat"/>
        <w:tabs>
          <w:tab w:val="left" w:pos="5245"/>
        </w:tabs>
        <w:spacing w:after="120"/>
        <w:ind w:left="5245" w:firstLine="425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27"/>
      <w:bookmarkEnd w:id="0"/>
      <w:r w:rsidRPr="001137FB">
        <w:rPr>
          <w:rFonts w:ascii="Times New Roman" w:hAnsi="Times New Roman" w:cs="Times New Roman"/>
          <w:sz w:val="30"/>
          <w:szCs w:val="30"/>
        </w:rPr>
        <w:t>УТВЕРЖДАЮ</w:t>
      </w:r>
    </w:p>
    <w:p w:rsidR="00C810E5" w:rsidRPr="001137FB" w:rsidRDefault="001137FB" w:rsidP="001137FB">
      <w:pPr>
        <w:pStyle w:val="ConsPlusNonformat"/>
        <w:tabs>
          <w:tab w:val="left" w:pos="5245"/>
        </w:tabs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0212D">
        <w:rPr>
          <w:rFonts w:ascii="Times New Roman" w:hAnsi="Times New Roman" w:cs="Times New Roman"/>
          <w:sz w:val="30"/>
          <w:szCs w:val="30"/>
        </w:rPr>
        <w:t>Заместитель н</w:t>
      </w:r>
      <w:r w:rsidR="00C810E5" w:rsidRPr="001137FB">
        <w:rPr>
          <w:rFonts w:ascii="Times New Roman" w:hAnsi="Times New Roman" w:cs="Times New Roman"/>
          <w:sz w:val="30"/>
          <w:szCs w:val="30"/>
        </w:rPr>
        <w:t>ачальник</w:t>
      </w:r>
      <w:r w:rsidR="0010212D">
        <w:rPr>
          <w:rFonts w:ascii="Times New Roman" w:hAnsi="Times New Roman" w:cs="Times New Roman"/>
          <w:sz w:val="30"/>
          <w:szCs w:val="30"/>
        </w:rPr>
        <w:t>а</w:t>
      </w:r>
      <w:r w:rsidR="00C810E5" w:rsidRPr="001137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810E5" w:rsidRPr="001137FB" w:rsidRDefault="00C810E5" w:rsidP="00AA73C1">
      <w:pPr>
        <w:pStyle w:val="ConsPlusNonformat"/>
        <w:tabs>
          <w:tab w:val="left" w:pos="5245"/>
        </w:tabs>
        <w:spacing w:line="280" w:lineRule="exact"/>
        <w:ind w:left="5245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1137FB">
        <w:rPr>
          <w:rFonts w:ascii="Times New Roman" w:hAnsi="Times New Roman" w:cs="Times New Roman"/>
          <w:sz w:val="30"/>
          <w:szCs w:val="30"/>
        </w:rPr>
        <w:t>ГУВД Мингорисполкома</w:t>
      </w:r>
    </w:p>
    <w:p w:rsidR="00C810E5" w:rsidRPr="001137FB" w:rsidRDefault="00C17841" w:rsidP="008A781E">
      <w:pPr>
        <w:pStyle w:val="ConsPlusNonformat"/>
        <w:tabs>
          <w:tab w:val="left" w:pos="5245"/>
          <w:tab w:val="left" w:pos="7371"/>
        </w:tabs>
        <w:spacing w:before="120"/>
        <w:ind w:left="5245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1137FB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1137FB">
        <w:rPr>
          <w:rFonts w:ascii="Times New Roman" w:hAnsi="Times New Roman" w:cs="Times New Roman"/>
          <w:sz w:val="30"/>
          <w:szCs w:val="30"/>
        </w:rPr>
        <w:t>А</w:t>
      </w:r>
      <w:r w:rsidR="00C810E5" w:rsidRPr="001137FB">
        <w:rPr>
          <w:rFonts w:ascii="Times New Roman" w:hAnsi="Times New Roman" w:cs="Times New Roman"/>
          <w:sz w:val="30"/>
          <w:szCs w:val="30"/>
        </w:rPr>
        <w:t>.</w:t>
      </w:r>
      <w:r w:rsidR="0010212D">
        <w:rPr>
          <w:rFonts w:ascii="Times New Roman" w:hAnsi="Times New Roman" w:cs="Times New Roman"/>
          <w:sz w:val="30"/>
          <w:szCs w:val="30"/>
        </w:rPr>
        <w:t>И</w:t>
      </w:r>
      <w:r w:rsidR="00C810E5" w:rsidRPr="001137FB">
        <w:rPr>
          <w:rFonts w:ascii="Times New Roman" w:hAnsi="Times New Roman" w:cs="Times New Roman"/>
          <w:sz w:val="30"/>
          <w:szCs w:val="30"/>
        </w:rPr>
        <w:t>.</w:t>
      </w:r>
      <w:r w:rsidR="0010212D">
        <w:rPr>
          <w:rFonts w:ascii="Times New Roman" w:hAnsi="Times New Roman" w:cs="Times New Roman"/>
          <w:sz w:val="30"/>
          <w:szCs w:val="30"/>
        </w:rPr>
        <w:t>Русано</w:t>
      </w:r>
      <w:r w:rsidR="001137FB">
        <w:rPr>
          <w:rFonts w:ascii="Times New Roman" w:hAnsi="Times New Roman" w:cs="Times New Roman"/>
          <w:sz w:val="30"/>
          <w:szCs w:val="30"/>
        </w:rPr>
        <w:t>вич</w:t>
      </w:r>
      <w:proofErr w:type="spellEnd"/>
    </w:p>
    <w:p w:rsidR="00C810E5" w:rsidRPr="00AA73C1" w:rsidRDefault="00DF76D1" w:rsidP="00AA73C1">
      <w:pPr>
        <w:pStyle w:val="ConsPlusNonformat"/>
        <w:tabs>
          <w:tab w:val="left" w:pos="5245"/>
        </w:tabs>
        <w:spacing w:before="120"/>
        <w:ind w:left="5245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.10</w:t>
      </w:r>
      <w:r w:rsidR="00AA73C1" w:rsidRPr="001137FB">
        <w:rPr>
          <w:rFonts w:ascii="Times New Roman" w:hAnsi="Times New Roman" w:cs="Times New Roman"/>
          <w:sz w:val="30"/>
          <w:szCs w:val="30"/>
        </w:rPr>
        <w:t>.</w:t>
      </w:r>
      <w:r w:rsidR="00C810E5" w:rsidRPr="001137FB">
        <w:rPr>
          <w:rFonts w:ascii="Times New Roman" w:hAnsi="Times New Roman" w:cs="Times New Roman"/>
          <w:sz w:val="30"/>
          <w:szCs w:val="30"/>
        </w:rPr>
        <w:t>20</w:t>
      </w:r>
      <w:r w:rsidR="00BF6699" w:rsidRPr="001137FB">
        <w:rPr>
          <w:rFonts w:ascii="Times New Roman" w:hAnsi="Times New Roman" w:cs="Times New Roman"/>
          <w:sz w:val="30"/>
          <w:szCs w:val="30"/>
        </w:rPr>
        <w:t>2</w:t>
      </w:r>
      <w:r w:rsidR="00AA73C1" w:rsidRPr="001137FB">
        <w:rPr>
          <w:rFonts w:ascii="Times New Roman" w:hAnsi="Times New Roman" w:cs="Times New Roman"/>
          <w:sz w:val="30"/>
          <w:szCs w:val="30"/>
        </w:rPr>
        <w:t>1</w:t>
      </w:r>
    </w:p>
    <w:p w:rsidR="00C86C84" w:rsidRDefault="00C86C84" w:rsidP="00E3785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1518A7" w:rsidRDefault="001518A7" w:rsidP="00E3785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E3785D" w:rsidRPr="00AA73C1" w:rsidRDefault="00E3785D" w:rsidP="00E3785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AA73C1">
        <w:rPr>
          <w:rFonts w:ascii="Times New Roman" w:hAnsi="Times New Roman" w:cs="Times New Roman"/>
          <w:sz w:val="30"/>
          <w:szCs w:val="30"/>
        </w:rPr>
        <w:t>КОНКУРСНЫЕ ДОКУМЕНТЫ</w:t>
      </w:r>
    </w:p>
    <w:p w:rsidR="00573E82" w:rsidRDefault="002A2577" w:rsidP="00F704A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строительство</w:t>
      </w:r>
      <w:r w:rsidRPr="002A2577">
        <w:rPr>
          <w:rFonts w:ascii="Times New Roman" w:hAnsi="Times New Roman" w:cs="Times New Roman"/>
          <w:sz w:val="30"/>
          <w:szCs w:val="30"/>
        </w:rPr>
        <w:t xml:space="preserve"> объекта «Строительство светофорных объектов на улично-дорожной сети г. Минска (включая проектные работы)» по ул. Гамарника – ул. Мирошниченко</w:t>
      </w:r>
      <w:r w:rsidR="00FE1CC6">
        <w:rPr>
          <w:rFonts w:ascii="Times New Roman" w:hAnsi="Times New Roman" w:cs="Times New Roman"/>
          <w:sz w:val="30"/>
          <w:szCs w:val="30"/>
        </w:rPr>
        <w:t xml:space="preserve"> (реконструкция)</w:t>
      </w:r>
      <w:r w:rsidR="00A72F54">
        <w:rPr>
          <w:rFonts w:ascii="Times New Roman" w:hAnsi="Times New Roman" w:cs="Times New Roman"/>
          <w:sz w:val="30"/>
          <w:szCs w:val="30"/>
        </w:rPr>
        <w:t>»</w:t>
      </w:r>
      <w:proofErr w:type="gramEnd"/>
    </w:p>
    <w:p w:rsidR="00AF5794" w:rsidRDefault="00AF5794" w:rsidP="00420D94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471762" w:rsidRDefault="003346DA" w:rsidP="00420D94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86C84">
        <w:rPr>
          <w:rFonts w:ascii="Times New Roman" w:hAnsi="Times New Roman" w:cs="Times New Roman"/>
          <w:b/>
          <w:bCs/>
          <w:sz w:val="30"/>
          <w:szCs w:val="30"/>
        </w:rPr>
        <w:t>I. </w:t>
      </w:r>
      <w:r w:rsidR="00C86C84" w:rsidRPr="00C86C84">
        <w:rPr>
          <w:rFonts w:ascii="Times New Roman" w:hAnsi="Times New Roman" w:cs="Times New Roman"/>
          <w:b/>
          <w:bCs/>
          <w:sz w:val="30"/>
          <w:szCs w:val="30"/>
        </w:rPr>
        <w:t>Приглашение к участию в процедуре государственной закупки</w:t>
      </w:r>
    </w:p>
    <w:tbl>
      <w:tblPr>
        <w:tblStyle w:val="aa"/>
        <w:tblW w:w="0" w:type="auto"/>
        <w:tblInd w:w="108" w:type="dxa"/>
        <w:tblLook w:val="04A0"/>
      </w:tblPr>
      <w:tblGrid>
        <w:gridCol w:w="2777"/>
        <w:gridCol w:w="1125"/>
        <w:gridCol w:w="3880"/>
        <w:gridCol w:w="1857"/>
      </w:tblGrid>
      <w:tr w:rsidR="00C810E5" w:rsidTr="00E7104A">
        <w:tc>
          <w:tcPr>
            <w:tcW w:w="2777" w:type="dxa"/>
          </w:tcPr>
          <w:p w:rsidR="00C810E5" w:rsidRDefault="00C810E5" w:rsidP="00E80ED1">
            <w:pPr>
              <w:pStyle w:val="newncpi0"/>
              <w:spacing w:line="240" w:lineRule="exact"/>
              <w:contextualSpacing/>
            </w:pPr>
            <w:r>
              <w:t>№</w:t>
            </w:r>
          </w:p>
        </w:tc>
        <w:tc>
          <w:tcPr>
            <w:tcW w:w="1125" w:type="dxa"/>
          </w:tcPr>
          <w:p w:rsidR="00C810E5" w:rsidRDefault="00C810E5" w:rsidP="00E80ED1">
            <w:pPr>
              <w:pStyle w:val="newncpi0"/>
              <w:spacing w:line="240" w:lineRule="exact"/>
              <w:contextualSpacing/>
              <w:jc w:val="center"/>
            </w:pPr>
          </w:p>
        </w:tc>
        <w:tc>
          <w:tcPr>
            <w:tcW w:w="3880" w:type="dxa"/>
          </w:tcPr>
          <w:p w:rsidR="00C810E5" w:rsidRDefault="00C810E5" w:rsidP="00E80ED1">
            <w:pPr>
              <w:pStyle w:val="newncpi0"/>
              <w:spacing w:line="240" w:lineRule="exact"/>
              <w:contextualSpacing/>
              <w:jc w:val="left"/>
            </w:pPr>
            <w:r>
              <w:t>№</w:t>
            </w:r>
          </w:p>
        </w:tc>
        <w:tc>
          <w:tcPr>
            <w:tcW w:w="1857" w:type="dxa"/>
          </w:tcPr>
          <w:p w:rsidR="00C810E5" w:rsidRDefault="00C810E5" w:rsidP="00E80ED1">
            <w:pPr>
              <w:pStyle w:val="newncpi0"/>
              <w:spacing w:line="240" w:lineRule="exact"/>
              <w:contextualSpacing/>
              <w:jc w:val="center"/>
            </w:pPr>
          </w:p>
        </w:tc>
      </w:tr>
      <w:tr w:rsidR="00C810E5" w:rsidTr="00E7104A">
        <w:trPr>
          <w:trHeight w:val="299"/>
        </w:trPr>
        <w:tc>
          <w:tcPr>
            <w:tcW w:w="2777" w:type="dxa"/>
            <w:vAlign w:val="center"/>
          </w:tcPr>
          <w:p w:rsidR="00C810E5" w:rsidRPr="004837DC" w:rsidRDefault="00C810E5" w:rsidP="00E80ED1">
            <w:pPr>
              <w:pStyle w:val="newncpi0"/>
              <w:spacing w:line="240" w:lineRule="exact"/>
              <w:contextualSpacing/>
              <w:jc w:val="center"/>
              <w:rPr>
                <w:sz w:val="12"/>
                <w:szCs w:val="12"/>
              </w:rPr>
            </w:pPr>
            <w:r w:rsidRPr="004837DC">
              <w:rPr>
                <w:sz w:val="12"/>
                <w:szCs w:val="12"/>
              </w:rPr>
              <w:t>присваивается электронной торговой площадкой</w:t>
            </w:r>
          </w:p>
        </w:tc>
        <w:tc>
          <w:tcPr>
            <w:tcW w:w="1125" w:type="dxa"/>
            <w:vAlign w:val="center"/>
          </w:tcPr>
          <w:p w:rsidR="00C810E5" w:rsidRPr="004837DC" w:rsidRDefault="00C810E5" w:rsidP="00E80ED1">
            <w:pPr>
              <w:pStyle w:val="newncpi0"/>
              <w:spacing w:line="240" w:lineRule="exact"/>
              <w:contextualSpacing/>
              <w:jc w:val="center"/>
              <w:rPr>
                <w:sz w:val="12"/>
                <w:szCs w:val="12"/>
              </w:rPr>
            </w:pPr>
            <w:r w:rsidRPr="004837DC">
              <w:rPr>
                <w:sz w:val="12"/>
                <w:szCs w:val="12"/>
              </w:rPr>
              <w:t>дата размещения</w:t>
            </w:r>
          </w:p>
        </w:tc>
        <w:tc>
          <w:tcPr>
            <w:tcW w:w="3880" w:type="dxa"/>
            <w:vAlign w:val="center"/>
          </w:tcPr>
          <w:p w:rsidR="00C810E5" w:rsidRPr="004837DC" w:rsidRDefault="00C810E5" w:rsidP="00E80ED1">
            <w:pPr>
              <w:pStyle w:val="newncpi0"/>
              <w:spacing w:line="240" w:lineRule="exact"/>
              <w:contextualSpacing/>
              <w:jc w:val="center"/>
              <w:rPr>
                <w:sz w:val="12"/>
                <w:szCs w:val="12"/>
              </w:rPr>
            </w:pPr>
            <w:r w:rsidRPr="004837DC">
              <w:rPr>
                <w:sz w:val="12"/>
                <w:szCs w:val="12"/>
              </w:rPr>
              <w:t>присваивается</w:t>
            </w:r>
            <w:r w:rsidRPr="004837DC">
              <w:rPr>
                <w:sz w:val="12"/>
                <w:szCs w:val="12"/>
                <w:shd w:val="clear" w:color="auto" w:fill="FFFFFF"/>
              </w:rPr>
              <w:t xml:space="preserve"> государственной информационно-аналитической системой</w:t>
            </w:r>
          </w:p>
        </w:tc>
        <w:tc>
          <w:tcPr>
            <w:tcW w:w="1857" w:type="dxa"/>
            <w:vAlign w:val="center"/>
          </w:tcPr>
          <w:p w:rsidR="00C810E5" w:rsidRPr="004837DC" w:rsidRDefault="00C810E5" w:rsidP="00E80ED1">
            <w:pPr>
              <w:pStyle w:val="newncpi0"/>
              <w:spacing w:line="240" w:lineRule="exact"/>
              <w:contextualSpacing/>
              <w:jc w:val="center"/>
              <w:rPr>
                <w:sz w:val="12"/>
                <w:szCs w:val="12"/>
              </w:rPr>
            </w:pPr>
            <w:r w:rsidRPr="004837DC">
              <w:rPr>
                <w:sz w:val="12"/>
                <w:szCs w:val="12"/>
              </w:rPr>
              <w:t xml:space="preserve">дата </w:t>
            </w:r>
            <w:proofErr w:type="spellStart"/>
            <w:r w:rsidRPr="004837DC">
              <w:rPr>
                <w:sz w:val="12"/>
                <w:szCs w:val="12"/>
              </w:rPr>
              <w:t>переразмещения</w:t>
            </w:r>
            <w:proofErr w:type="spellEnd"/>
          </w:p>
        </w:tc>
      </w:tr>
    </w:tbl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6662"/>
      </w:tblGrid>
      <w:tr w:rsidR="00E3785D" w:rsidRPr="00E643BB" w:rsidTr="006A30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2A0D6D">
            <w:pPr>
              <w:pStyle w:val="ConsPlusNormal"/>
              <w:ind w:left="-62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Вид процедуры государственной закупки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770A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E3785D" w:rsidRPr="00E643BB" w:rsidTr="00E7104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E80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E3785D" w:rsidRPr="00E643BB" w:rsidTr="006A30FE">
        <w:trPr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86C84">
              <w:rPr>
                <w:rFonts w:ascii="Times New Roman" w:hAnsi="Times New Roman" w:cs="Times New Roman"/>
                <w:sz w:val="24"/>
                <w:szCs w:val="24"/>
              </w:rPr>
              <w:t xml:space="preserve"> (для юридического лица)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C84">
              <w:rPr>
                <w:rFonts w:ascii="Times New Roman" w:hAnsi="Times New Roman" w:cs="Times New Roman"/>
                <w:sz w:val="24"/>
                <w:szCs w:val="24"/>
              </w:rPr>
              <w:t>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030814" w:rsidP="0041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внутренних дел Мингорисполкома</w:t>
            </w:r>
          </w:p>
        </w:tc>
      </w:tr>
      <w:tr w:rsidR="00E3785D" w:rsidRPr="00E643BB" w:rsidTr="006A30FE">
        <w:trPr>
          <w:trHeight w:val="2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C86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="00C86C84">
              <w:rPr>
                <w:rFonts w:ascii="Times New Roman" w:hAnsi="Times New Roman" w:cs="Times New Roman"/>
                <w:sz w:val="24"/>
                <w:szCs w:val="24"/>
              </w:rPr>
              <w:t>(для юридического лица)</w:t>
            </w:r>
            <w:r w:rsidR="00C86C84"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C84">
              <w:rPr>
                <w:rFonts w:ascii="Times New Roman" w:hAnsi="Times New Roman" w:cs="Times New Roman"/>
                <w:sz w:val="24"/>
                <w:szCs w:val="24"/>
              </w:rPr>
              <w:t>либо место жительства (для индивидуального предпринимателя)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030814" w:rsidP="0041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4">
              <w:rPr>
                <w:rFonts w:ascii="Times New Roman" w:hAnsi="Times New Roman" w:cs="Times New Roman"/>
                <w:sz w:val="24"/>
                <w:szCs w:val="24"/>
              </w:rPr>
              <w:t>220007, г. Минск,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814">
              <w:rPr>
                <w:rFonts w:ascii="Times New Roman" w:hAnsi="Times New Roman" w:cs="Times New Roman"/>
                <w:sz w:val="24"/>
                <w:szCs w:val="24"/>
              </w:rPr>
              <w:t>пер. Добромысленский,5</w:t>
            </w:r>
          </w:p>
        </w:tc>
      </w:tr>
      <w:tr w:rsidR="00E3785D" w:rsidRPr="00E643BB" w:rsidTr="006A30FE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Учетный номер плательщика </w:t>
            </w:r>
            <w:r w:rsidR="00C86C8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7634DB" w:rsidP="007634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4">
              <w:rPr>
                <w:rFonts w:ascii="Times New Roman" w:hAnsi="Times New Roman" w:cs="Times New Roman"/>
                <w:sz w:val="24"/>
                <w:szCs w:val="24"/>
              </w:rPr>
              <w:t>100582346</w:t>
            </w:r>
          </w:p>
        </w:tc>
      </w:tr>
      <w:tr w:rsidR="00E3785D" w:rsidRPr="00E643BB" w:rsidTr="00E7104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E80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организаторе</w:t>
            </w:r>
          </w:p>
        </w:tc>
      </w:tr>
      <w:tr w:rsidR="00E3785D" w:rsidRPr="00E643BB" w:rsidTr="006A30FE">
        <w:trPr>
          <w:trHeight w:val="4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AC2C6E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85D" w:rsidRPr="00E643BB" w:rsidTr="006A30FE">
        <w:trPr>
          <w:trHeight w:val="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AC2C6E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85D" w:rsidRPr="00E643BB" w:rsidTr="006A30FE">
        <w:trPr>
          <w:trHeight w:val="1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AC2C6E" w:rsidP="00BC0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785D" w:rsidRPr="00E643BB" w:rsidTr="00E7104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E80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открытом конкурсе</w:t>
            </w:r>
          </w:p>
        </w:tc>
      </w:tr>
      <w:tr w:rsidR="00E3785D" w:rsidRPr="00E643BB" w:rsidTr="006A30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Дата истечения срока для 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и подачи предложений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7F798E" w:rsidP="0041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___.___.20</w:t>
            </w:r>
            <w:r w:rsidR="00873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5D" w:rsidRPr="00E643BB" w:rsidTr="006A30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045CEC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Ориентировочная стоимость предмета государственной закупки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F2" w:rsidRPr="00D136F2" w:rsidRDefault="00D136F2" w:rsidP="00D13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F2">
              <w:rPr>
                <w:rFonts w:ascii="Times New Roman" w:hAnsi="Times New Roman" w:cs="Times New Roman"/>
                <w:sz w:val="24"/>
                <w:szCs w:val="24"/>
              </w:rPr>
              <w:t>268 138,81 белорусских рублей, в том числе:</w:t>
            </w:r>
          </w:p>
          <w:p w:rsidR="00D136F2" w:rsidRPr="00D136F2" w:rsidRDefault="00D136F2" w:rsidP="00D13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F2">
              <w:rPr>
                <w:rFonts w:ascii="Times New Roman" w:hAnsi="Times New Roman" w:cs="Times New Roman"/>
                <w:sz w:val="24"/>
                <w:szCs w:val="24"/>
              </w:rPr>
              <w:t>неизменная контрактная цена – 230 638,35 белорусских рублей;</w:t>
            </w:r>
          </w:p>
          <w:p w:rsidR="00D136F2" w:rsidRPr="008439B5" w:rsidRDefault="00D136F2" w:rsidP="00D13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B5">
              <w:rPr>
                <w:rFonts w:ascii="Times New Roman" w:hAnsi="Times New Roman" w:cs="Times New Roman"/>
                <w:sz w:val="24"/>
                <w:szCs w:val="24"/>
              </w:rPr>
              <w:t>стоимость оборудования – 31 100,46 белорусских рублей;</w:t>
            </w:r>
          </w:p>
          <w:p w:rsidR="00D136F2" w:rsidRPr="008439B5" w:rsidRDefault="00D136F2" w:rsidP="00D13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9B5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 по выдаче разрешений (ордеров) на производст</w:t>
            </w:r>
            <w:r w:rsidR="008439B5" w:rsidRPr="008439B5">
              <w:rPr>
                <w:rFonts w:ascii="Times New Roman" w:hAnsi="Times New Roman" w:cs="Times New Roman"/>
                <w:sz w:val="24"/>
                <w:szCs w:val="24"/>
              </w:rPr>
              <w:t>во земляных работ</w:t>
            </w:r>
            <w:r w:rsidRPr="008439B5">
              <w:rPr>
                <w:rFonts w:ascii="Times New Roman" w:hAnsi="Times New Roman" w:cs="Times New Roman"/>
                <w:sz w:val="24"/>
                <w:szCs w:val="24"/>
              </w:rPr>
              <w:t xml:space="preserve"> – 2 800,00 белорусских рублей;</w:t>
            </w:r>
          </w:p>
          <w:p w:rsidR="00E3785D" w:rsidRPr="00741B92" w:rsidRDefault="00D136F2" w:rsidP="00D13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9B5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 сторонних организаций по проведению геодезической исполнительной съемки инженерных сетей –3 600,00 белорусских рублей</w:t>
            </w:r>
          </w:p>
        </w:tc>
      </w:tr>
      <w:tr w:rsidR="00E3785D" w:rsidRPr="00E643BB" w:rsidTr="006A30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86C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участникам, документы и (или) сведения для проверки требований к участникам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87" w:rsidRPr="0027667A" w:rsidRDefault="00C036EB" w:rsidP="008B0F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370387" w:rsidRPr="00E478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пунктом 2 статьи 16 Закона Республики Беларусь от 13 июля 2012 </w:t>
            </w:r>
            <w:r w:rsidR="00370387" w:rsidRPr="0027667A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2766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27667A" w:rsidRPr="0027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419-З </w:t>
            </w:r>
            <w:r w:rsidR="00370387" w:rsidRPr="0027667A">
              <w:rPr>
                <w:rFonts w:ascii="Times New Roman" w:hAnsi="Times New Roman" w:cs="Times New Roman"/>
                <w:sz w:val="24"/>
                <w:szCs w:val="24"/>
              </w:rPr>
              <w:t xml:space="preserve">"О государственных закупках товаров (работ, услуг)". </w:t>
            </w:r>
          </w:p>
          <w:p w:rsidR="000A6054" w:rsidRPr="000A6054" w:rsidRDefault="000A6054" w:rsidP="000A60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05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проверки квалификационных данных участник обязан предоставить:</w:t>
            </w:r>
          </w:p>
          <w:p w:rsidR="000A6054" w:rsidRPr="000A6054" w:rsidRDefault="000A6054" w:rsidP="000A60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0254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10212">
              <w:rPr>
                <w:rFonts w:ascii="Times New Roman" w:eastAsia="Times New Roman" w:hAnsi="Times New Roman" w:cs="Times New Roman"/>
                <w:sz w:val="24"/>
                <w:szCs w:val="24"/>
              </w:rPr>
              <w:t>опию</w:t>
            </w:r>
            <w:r w:rsidRPr="000A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свидетельства о государственной регистрации;</w:t>
            </w:r>
          </w:p>
          <w:p w:rsidR="002A0D6D" w:rsidRPr="001E7920" w:rsidRDefault="000A6054" w:rsidP="002A0D6D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A0D6D" w:rsidRPr="001E7920">
              <w:rPr>
                <w:sz w:val="24"/>
                <w:szCs w:val="24"/>
              </w:rPr>
              <w:t xml:space="preserve"> - </w:t>
            </w:r>
            <w:r w:rsidR="002A0D6D" w:rsidRPr="0096693A">
              <w:rPr>
                <w:sz w:val="24"/>
                <w:szCs w:val="24"/>
                <w:u w:val="single"/>
              </w:rPr>
              <w:t>д</w:t>
            </w:r>
            <w:r w:rsidR="002A0D6D" w:rsidRPr="001E7920">
              <w:rPr>
                <w:sz w:val="24"/>
                <w:szCs w:val="24"/>
                <w:u w:val="single"/>
              </w:rPr>
              <w:t>ля участников, являющихся резидентами</w:t>
            </w:r>
            <w:r w:rsidR="002A0D6D" w:rsidRPr="001E7920">
              <w:rPr>
                <w:sz w:val="24"/>
                <w:szCs w:val="24"/>
              </w:rPr>
              <w:t xml:space="preserve"> – </w:t>
            </w:r>
            <w:r w:rsidR="002A0D6D" w:rsidRPr="001E7920">
              <w:rPr>
                <w:b/>
                <w:i/>
                <w:sz w:val="24"/>
                <w:szCs w:val="24"/>
              </w:rPr>
              <w:t>заявление</w:t>
            </w:r>
            <w:r w:rsidR="002A0D6D" w:rsidRPr="001E7920">
              <w:rPr>
                <w:sz w:val="24"/>
                <w:szCs w:val="24"/>
              </w:rPr>
              <w:t xml:space="preserve"> об отсутствии задолженности по уплате налогов, сборов (пошлин), пеней на первое число месяца, предшествующего дню подачи предложения;</w:t>
            </w:r>
          </w:p>
          <w:p w:rsidR="002A0D6D" w:rsidRPr="001E7920" w:rsidRDefault="002A0D6D" w:rsidP="002A0D6D">
            <w:pPr>
              <w:pStyle w:val="table10"/>
              <w:jc w:val="both"/>
              <w:rPr>
                <w:sz w:val="24"/>
                <w:szCs w:val="24"/>
              </w:rPr>
            </w:pPr>
            <w:r w:rsidRPr="001E7920">
              <w:rPr>
                <w:sz w:val="24"/>
                <w:szCs w:val="24"/>
              </w:rPr>
              <w:t xml:space="preserve"> - </w:t>
            </w:r>
            <w:r w:rsidRPr="001E7920">
              <w:rPr>
                <w:sz w:val="24"/>
                <w:szCs w:val="24"/>
                <w:u w:val="single"/>
              </w:rPr>
              <w:t>для участников, не являющихся резидентами</w:t>
            </w:r>
            <w:r w:rsidRPr="001E7920">
              <w:rPr>
                <w:sz w:val="24"/>
                <w:szCs w:val="24"/>
              </w:rPr>
              <w:t xml:space="preserve"> </w:t>
            </w:r>
            <w:r w:rsidR="00266C6A">
              <w:rPr>
                <w:sz w:val="24"/>
                <w:szCs w:val="24"/>
              </w:rPr>
              <w:t>–</w:t>
            </w:r>
            <w:r w:rsidRPr="001E7920">
              <w:rPr>
                <w:sz w:val="24"/>
                <w:szCs w:val="24"/>
              </w:rPr>
              <w:t xml:space="preserve"> </w:t>
            </w:r>
            <w:r w:rsidRPr="001E7920">
              <w:rPr>
                <w:b/>
                <w:i/>
                <w:sz w:val="24"/>
                <w:szCs w:val="24"/>
              </w:rPr>
              <w:t>документ</w:t>
            </w:r>
            <w:r w:rsidRPr="001E7920">
              <w:rPr>
                <w:sz w:val="24"/>
                <w:szCs w:val="24"/>
              </w:rPr>
              <w:t xml:space="preserve"> об отсутствии задолженности по уплате налогов, сборов (пошлин), пеней, выданный уполномоченными органами в соответствии с законодательством страны, резидентом которой является участник, не ранее чем на первое число месяца, предшествующего дню подачи предл</w:t>
            </w:r>
            <w:r w:rsidR="0096693A">
              <w:rPr>
                <w:sz w:val="24"/>
                <w:szCs w:val="24"/>
              </w:rPr>
              <w:t>ожения.</w:t>
            </w:r>
          </w:p>
          <w:p w:rsidR="002A0D6D" w:rsidRPr="001E7920" w:rsidRDefault="002A0D6D" w:rsidP="002A0D6D">
            <w:pPr>
              <w:pStyle w:val="table10"/>
              <w:jc w:val="both"/>
              <w:rPr>
                <w:i/>
                <w:sz w:val="24"/>
                <w:szCs w:val="24"/>
              </w:rPr>
            </w:pPr>
            <w:proofErr w:type="gramStart"/>
            <w:r w:rsidRPr="001E7920">
              <w:rPr>
                <w:i/>
                <w:sz w:val="24"/>
                <w:szCs w:val="24"/>
              </w:rPr>
              <w:t>Данное требование не распространяется на юридическое лицо или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</w:t>
            </w:r>
            <w:r w:rsidR="0096693A">
              <w:rPr>
                <w:i/>
                <w:sz w:val="24"/>
                <w:szCs w:val="24"/>
              </w:rPr>
              <w:t>особности (в процедуре санации);</w:t>
            </w:r>
            <w:proofErr w:type="gramEnd"/>
          </w:p>
          <w:p w:rsidR="002A0D6D" w:rsidRPr="001E7920" w:rsidRDefault="007352AB" w:rsidP="002A0D6D">
            <w:pPr>
              <w:pStyle w:val="table1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3. </w:t>
            </w:r>
            <w:r w:rsidR="00CC306A">
              <w:rPr>
                <w:rFonts w:eastAsia="Calibri"/>
                <w:iCs/>
                <w:sz w:val="24"/>
                <w:szCs w:val="24"/>
              </w:rPr>
              <w:t>з</w:t>
            </w:r>
            <w:r w:rsidR="002A0D6D" w:rsidRPr="001E7920">
              <w:rPr>
                <w:rFonts w:eastAsia="Calibri"/>
                <w:iCs/>
                <w:sz w:val="24"/>
                <w:szCs w:val="24"/>
              </w:rPr>
              <w:t>аявление, содержащее сведения:</w:t>
            </w:r>
          </w:p>
          <w:p w:rsidR="002A0D6D" w:rsidRPr="001E7920" w:rsidRDefault="002A0D6D" w:rsidP="002A0D6D">
            <w:pPr>
              <w:pStyle w:val="table10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1E7920">
              <w:rPr>
                <w:rFonts w:eastAsia="Calibri"/>
                <w:iCs/>
                <w:sz w:val="24"/>
                <w:szCs w:val="24"/>
              </w:rPr>
              <w:t>- о том, что участник не включен в реестр поставщиков (подрядчиков, исполнителей), временно не допускаемых к закупкам;</w:t>
            </w:r>
          </w:p>
          <w:p w:rsidR="002A0D6D" w:rsidRPr="001E7920" w:rsidRDefault="00573E82" w:rsidP="002A0D6D">
            <w:pPr>
              <w:pStyle w:val="table1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- о</w:t>
            </w:r>
            <w:r w:rsidR="002A0D6D" w:rsidRPr="001E7920">
              <w:rPr>
                <w:rFonts w:eastAsia="Calibri"/>
                <w:iCs/>
                <w:sz w:val="24"/>
                <w:szCs w:val="24"/>
              </w:rPr>
              <w:t xml:space="preserve"> том, что участник, работник (работники) участника  не оказывает заказчику услуги по организации и 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      </w:r>
          </w:p>
          <w:p w:rsidR="002A0D6D" w:rsidRPr="001E7920" w:rsidRDefault="00573E82" w:rsidP="002A0D6D">
            <w:pPr>
              <w:pStyle w:val="table1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 xml:space="preserve">- о </w:t>
            </w:r>
            <w:r w:rsidR="002A0D6D" w:rsidRPr="001E7920">
              <w:rPr>
                <w:rFonts w:eastAsia="Calibri"/>
                <w:iCs/>
                <w:sz w:val="24"/>
                <w:szCs w:val="24"/>
              </w:rPr>
              <w:t>том, что участник не является заказчиком (организатором) проводимой процедуры закупки:</w:t>
            </w:r>
          </w:p>
          <w:p w:rsidR="002A0D6D" w:rsidRPr="001E7920" w:rsidRDefault="00573E82" w:rsidP="002A0D6D">
            <w:pPr>
              <w:pStyle w:val="table1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- о</w:t>
            </w:r>
            <w:r w:rsidR="002A0D6D" w:rsidRPr="001E7920">
              <w:rPr>
                <w:rFonts w:eastAsia="Calibri"/>
                <w:iCs/>
                <w:sz w:val="24"/>
                <w:szCs w:val="24"/>
              </w:rPr>
              <w:t xml:space="preserve"> том, что участник не является работником заказчика (организатора);</w:t>
            </w:r>
          </w:p>
          <w:p w:rsidR="002A0D6D" w:rsidRPr="001E7920" w:rsidRDefault="002A0D6D" w:rsidP="002A0D6D">
            <w:pPr>
              <w:pStyle w:val="table10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1E7920">
              <w:rPr>
                <w:rFonts w:eastAsia="Calibri"/>
                <w:iCs/>
                <w:sz w:val="24"/>
                <w:szCs w:val="24"/>
              </w:rPr>
              <w:t>-</w:t>
            </w:r>
            <w:r>
              <w:rPr>
                <w:rFonts w:eastAsia="Calibri"/>
                <w:iCs/>
                <w:sz w:val="24"/>
                <w:szCs w:val="24"/>
              </w:rPr>
              <w:t> о том, что участник не находит</w:t>
            </w:r>
            <w:r w:rsidRPr="001E7920">
              <w:rPr>
                <w:rFonts w:eastAsia="Calibri"/>
                <w:iCs/>
                <w:sz w:val="24"/>
                <w:szCs w:val="24"/>
              </w:rPr>
              <w:t xml:space="preserve">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находится в стадии </w:t>
            </w:r>
            <w:r w:rsidRPr="001E7920">
              <w:rPr>
                <w:rFonts w:eastAsia="Calibri"/>
                <w:iCs/>
                <w:sz w:val="24"/>
                <w:szCs w:val="24"/>
              </w:rPr>
              <w:lastRenderedPageBreak/>
              <w:t>прекращения деятельности;</w:t>
            </w:r>
          </w:p>
          <w:p w:rsidR="002A0D6D" w:rsidRPr="001E7920" w:rsidRDefault="002A0D6D" w:rsidP="002A0D6D">
            <w:pPr>
              <w:pStyle w:val="table10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1E7920">
              <w:rPr>
                <w:rFonts w:eastAsia="Calibri"/>
                <w:iCs/>
                <w:sz w:val="24"/>
                <w:szCs w:val="24"/>
              </w:rPr>
              <w:t>- о том, что в отношении участника не возбуждено производство по делу об экономической несостоятельности (банкротстве). 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</w:p>
          <w:p w:rsidR="002A0D6D" w:rsidRPr="001E7920" w:rsidRDefault="002A0D6D" w:rsidP="002A0D6D">
            <w:pPr>
              <w:pStyle w:val="table10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1E7920">
              <w:rPr>
                <w:rFonts w:eastAsia="Calibri"/>
                <w:iCs/>
                <w:sz w:val="24"/>
                <w:szCs w:val="24"/>
              </w:rPr>
              <w:t xml:space="preserve">- о том, </w:t>
            </w:r>
            <w:r>
              <w:rPr>
                <w:rFonts w:eastAsia="Calibri"/>
                <w:iCs/>
                <w:sz w:val="24"/>
                <w:szCs w:val="24"/>
              </w:rPr>
              <w:t xml:space="preserve">что </w:t>
            </w:r>
            <w:r w:rsidRPr="001E7920">
              <w:rPr>
                <w:rFonts w:eastAsia="Calibri"/>
                <w:iCs/>
                <w:sz w:val="24"/>
                <w:szCs w:val="24"/>
              </w:rPr>
              <w:t>участник обладает правомочиями на реализацию товаров (выполнение работ, оказание услуг) на территории Республики Беларусь с использованием товарн</w:t>
            </w:r>
            <w:r w:rsidR="00AC4FD8">
              <w:rPr>
                <w:rFonts w:eastAsia="Calibri"/>
                <w:iCs/>
                <w:sz w:val="24"/>
                <w:szCs w:val="24"/>
              </w:rPr>
              <w:t>ых знаков и знаков обслуживания</w:t>
            </w:r>
            <w:r w:rsidR="0096693A">
              <w:rPr>
                <w:rFonts w:eastAsia="Calibri"/>
                <w:iCs/>
                <w:sz w:val="24"/>
                <w:szCs w:val="24"/>
              </w:rPr>
              <w:t>;</w:t>
            </w:r>
          </w:p>
          <w:p w:rsidR="00E3785D" w:rsidRPr="00E643BB" w:rsidRDefault="0096693A" w:rsidP="00EB1ED7">
            <w:pPr>
              <w:pStyle w:val="ab"/>
              <w:spacing w:line="240" w:lineRule="exact"/>
              <w:ind w:left="0"/>
              <w:jc w:val="both"/>
            </w:pPr>
            <w:r>
              <w:rPr>
                <w:i/>
                <w:u w:val="none"/>
              </w:rPr>
              <w:t>И</w:t>
            </w:r>
            <w:r w:rsidR="000A6054" w:rsidRPr="00AC4FD8">
              <w:rPr>
                <w:i/>
                <w:u w:val="none"/>
              </w:rPr>
              <w:t xml:space="preserve">нформация </w:t>
            </w:r>
            <w:r w:rsidR="007352AB" w:rsidRPr="00AC4FD8">
              <w:rPr>
                <w:i/>
                <w:u w:val="none"/>
              </w:rPr>
              <w:t xml:space="preserve">по пунктам 2, 3 </w:t>
            </w:r>
            <w:r w:rsidR="000A6054" w:rsidRPr="00AC4FD8">
              <w:rPr>
                <w:i/>
                <w:u w:val="none"/>
              </w:rPr>
              <w:t xml:space="preserve">может быть подтверждена </w:t>
            </w:r>
            <w:r w:rsidR="007352AB" w:rsidRPr="00AC4FD8">
              <w:rPr>
                <w:i/>
                <w:u w:val="none"/>
              </w:rPr>
              <w:t xml:space="preserve">путем заполнения приложения </w:t>
            </w:r>
            <w:r w:rsidR="00EB1ED7">
              <w:rPr>
                <w:i/>
                <w:u w:val="none"/>
              </w:rPr>
              <w:t>2</w:t>
            </w:r>
            <w:r w:rsidR="003F6BEA">
              <w:rPr>
                <w:u w:val="none"/>
              </w:rPr>
              <w:t>,3.</w:t>
            </w:r>
          </w:p>
        </w:tc>
      </w:tr>
      <w:tr w:rsidR="00E3785D" w:rsidRPr="00E643BB" w:rsidTr="006A30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Требование о предоставл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>ении конкурсного обеспечения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, размер конкурсного обеспечения, срок 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>действия банковской гарантии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 и (или) обеспечения исполнения обязательств по договору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827D00" w:rsidP="00827D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57B1" w:rsidRPr="004A57B1">
              <w:rPr>
                <w:rFonts w:ascii="Times New Roman" w:hAnsi="Times New Roman" w:cs="Times New Roman"/>
                <w:sz w:val="24"/>
                <w:szCs w:val="24"/>
              </w:rPr>
              <w:t>е требуется</w:t>
            </w:r>
          </w:p>
        </w:tc>
      </w:tr>
      <w:tr w:rsidR="00E3785D" w:rsidRPr="00E643BB" w:rsidTr="00E7104A">
        <w:trPr>
          <w:trHeight w:val="13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E80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предмете государственной закупки</w:t>
            </w:r>
          </w:p>
        </w:tc>
      </w:tr>
      <w:tr w:rsidR="00E3785D" w:rsidRPr="00E643BB" w:rsidTr="001518A7">
        <w:trPr>
          <w:trHeight w:val="24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4A5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Часть (лот) N 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85D" w:rsidRPr="00E643BB" w:rsidTr="001518A7">
        <w:trPr>
          <w:trHeight w:val="4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151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B1785A" w:rsidRDefault="00443A20" w:rsidP="006A06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2577" w:rsidRPr="002A2577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объекта «Строительство светофорных объектов на улично-дорожной сети г. Минска (включая проектные работы)» по ул. Гамарника – ул. </w:t>
            </w:r>
            <w:r w:rsidR="002A2577" w:rsidRPr="00FE1CC6"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  <w:r w:rsidR="00FE1CC6" w:rsidRPr="00FE1CC6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(реконструкция)</w:t>
            </w:r>
            <w:r w:rsidR="00E243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622799" w:rsidRPr="00E643BB" w:rsidTr="006A30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9" w:rsidRPr="00E643BB" w:rsidRDefault="00622799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DE12DF">
              <w:rPr>
                <w:rFonts w:ascii="Times New Roman" w:hAnsi="Times New Roman" w:cs="Times New Roman"/>
                <w:sz w:val="24"/>
                <w:szCs w:val="24"/>
              </w:rPr>
              <w:t xml:space="preserve">(или несколько кодов) 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по ОКРБ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007-2012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9" w:rsidRPr="001E7920" w:rsidRDefault="00664E16" w:rsidP="00664E16">
            <w:pPr>
              <w:pStyle w:val="table10"/>
              <w:jc w:val="both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43</w:t>
            </w:r>
            <w:r w:rsidR="00622799" w:rsidRPr="001E7920">
              <w:rPr>
                <w:rFonts w:eastAsia="Calibri"/>
                <w:iCs/>
                <w:sz w:val="24"/>
                <w:szCs w:val="24"/>
              </w:rPr>
              <w:t>.</w:t>
            </w:r>
            <w:r w:rsidR="00622799">
              <w:rPr>
                <w:rFonts w:eastAsia="Calibri"/>
                <w:iCs/>
                <w:sz w:val="24"/>
                <w:szCs w:val="24"/>
              </w:rPr>
              <w:t>9</w:t>
            </w:r>
            <w:r>
              <w:rPr>
                <w:rFonts w:eastAsia="Calibri"/>
                <w:iCs/>
                <w:sz w:val="24"/>
                <w:szCs w:val="24"/>
              </w:rPr>
              <w:t>9</w:t>
            </w:r>
            <w:r w:rsidR="00622799" w:rsidRPr="001E7920">
              <w:rPr>
                <w:rFonts w:eastAsia="Calibri"/>
                <w:iCs/>
                <w:sz w:val="24"/>
                <w:szCs w:val="24"/>
              </w:rPr>
              <w:t>.</w:t>
            </w:r>
            <w:r w:rsidR="00622799">
              <w:rPr>
                <w:rFonts w:eastAsia="Calibri"/>
                <w:iCs/>
                <w:sz w:val="24"/>
                <w:szCs w:val="24"/>
              </w:rPr>
              <w:t>9</w:t>
            </w:r>
            <w:r>
              <w:rPr>
                <w:rFonts w:eastAsia="Calibri"/>
                <w:iCs/>
                <w:sz w:val="24"/>
                <w:szCs w:val="24"/>
              </w:rPr>
              <w:t>0</w:t>
            </w:r>
            <w:r w:rsidR="00622799" w:rsidRPr="001E7920">
              <w:rPr>
                <w:rFonts w:eastAsia="Calibri"/>
                <w:iCs/>
                <w:sz w:val="24"/>
                <w:szCs w:val="24"/>
              </w:rPr>
              <w:t>.</w:t>
            </w:r>
            <w:r>
              <w:rPr>
                <w:rFonts w:eastAsia="Calibri"/>
                <w:iCs/>
                <w:sz w:val="24"/>
                <w:szCs w:val="24"/>
              </w:rPr>
              <w:t>9</w:t>
            </w:r>
            <w:r w:rsidR="00622799" w:rsidRPr="001E7920">
              <w:rPr>
                <w:rFonts w:eastAsia="Calibri"/>
                <w:iCs/>
                <w:sz w:val="24"/>
                <w:szCs w:val="24"/>
              </w:rPr>
              <w:t>00</w:t>
            </w:r>
          </w:p>
        </w:tc>
      </w:tr>
      <w:tr w:rsidR="00622799" w:rsidRPr="00E643BB" w:rsidTr="006A30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9" w:rsidRPr="00E643BB" w:rsidRDefault="00622799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E12DF">
              <w:rPr>
                <w:rFonts w:ascii="Times New Roman" w:hAnsi="Times New Roman" w:cs="Times New Roman"/>
                <w:sz w:val="24"/>
                <w:szCs w:val="24"/>
              </w:rPr>
              <w:t xml:space="preserve">(или несколько наименований) 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в соответствии с ОКРБ 007-2012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9" w:rsidRPr="00664E16" w:rsidRDefault="00664E16" w:rsidP="00FA606A">
            <w:pPr>
              <w:pStyle w:val="table10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664E16">
              <w:rPr>
                <w:rFonts w:eastAsia="Times New Roman"/>
                <w:sz w:val="24"/>
                <w:szCs w:val="24"/>
              </w:rPr>
              <w:t>Работы строительные, требующие специальной квалификации, прочие, не включенные в другие группировки</w:t>
            </w:r>
          </w:p>
        </w:tc>
      </w:tr>
      <w:tr w:rsidR="00572431" w:rsidRPr="00E643BB" w:rsidTr="006A30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1" w:rsidRPr="000D6B69" w:rsidRDefault="00572431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B6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31" w:rsidRPr="0029466B" w:rsidRDefault="00572431" w:rsidP="00664E16">
            <w:pPr>
              <w:pStyle w:val="table10"/>
              <w:jc w:val="both"/>
              <w:rPr>
                <w:sz w:val="24"/>
                <w:szCs w:val="24"/>
              </w:rPr>
            </w:pPr>
            <w:r w:rsidRPr="0029466B">
              <w:rPr>
                <w:sz w:val="24"/>
                <w:szCs w:val="24"/>
              </w:rPr>
              <w:t xml:space="preserve">В соответствии с </w:t>
            </w:r>
            <w:r w:rsidR="00664E16">
              <w:rPr>
                <w:sz w:val="24"/>
                <w:szCs w:val="24"/>
              </w:rPr>
              <w:t>проектно-сметной документацией</w:t>
            </w:r>
            <w:r w:rsidR="00D60D9D">
              <w:rPr>
                <w:sz w:val="24"/>
                <w:szCs w:val="24"/>
              </w:rPr>
              <w:t xml:space="preserve"> </w:t>
            </w:r>
          </w:p>
        </w:tc>
      </w:tr>
      <w:tr w:rsidR="00572431" w:rsidRPr="00E643BB" w:rsidTr="001518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31" w:rsidRPr="000D6B69" w:rsidRDefault="00572431" w:rsidP="00151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B69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F" w:rsidRDefault="008F62EE" w:rsidP="00846A43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22">
              <w:rPr>
                <w:rFonts w:ascii="Times New Roman" w:hAnsi="Times New Roman" w:cs="Times New Roman"/>
                <w:sz w:val="24"/>
                <w:szCs w:val="24"/>
              </w:rPr>
              <w:t xml:space="preserve">месяца, в </w:t>
            </w:r>
            <w:r w:rsidRPr="00F86547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выполнение строительно-монтажных и сопутствующих работ – </w:t>
            </w:r>
            <w:r w:rsidR="004E4322" w:rsidRPr="00F86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54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E4322" w:rsidRPr="00F86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547">
              <w:rPr>
                <w:rFonts w:ascii="Times New Roman" w:hAnsi="Times New Roman" w:cs="Times New Roman"/>
                <w:sz w:val="24"/>
                <w:szCs w:val="24"/>
              </w:rPr>
              <w:t>, период прие</w:t>
            </w:r>
            <w:r w:rsidR="004E4322" w:rsidRPr="00F86547">
              <w:rPr>
                <w:rFonts w:ascii="Times New Roman" w:hAnsi="Times New Roman" w:cs="Times New Roman"/>
                <w:sz w:val="24"/>
                <w:szCs w:val="24"/>
              </w:rPr>
              <w:t>мки объекта в эксплуатацию – 1</w:t>
            </w:r>
            <w:r w:rsidRPr="00F8654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846A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2431" w:rsidRPr="004E4322" w:rsidRDefault="00846A43" w:rsidP="00846A43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строительства - ноябрь 2021 года</w:t>
            </w:r>
          </w:p>
        </w:tc>
      </w:tr>
      <w:tr w:rsidR="00572431" w:rsidRPr="00E643BB" w:rsidTr="006A30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1" w:rsidRPr="000D6B69" w:rsidRDefault="00572431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B69">
              <w:rPr>
                <w:rFonts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31" w:rsidRPr="000D6B69" w:rsidRDefault="00693A4E" w:rsidP="00FA606A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Улично-дорожная сеть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 w:rsidR="00F86547">
              <w:rPr>
                <w:sz w:val="24"/>
                <w:szCs w:val="24"/>
              </w:rPr>
              <w:t xml:space="preserve"> </w:t>
            </w:r>
            <w:r w:rsidR="00572431" w:rsidRPr="00EA0458">
              <w:rPr>
                <w:sz w:val="24"/>
                <w:szCs w:val="24"/>
              </w:rPr>
              <w:t>Минск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572431" w:rsidRPr="00E643BB" w:rsidTr="001518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31" w:rsidRPr="00573E82" w:rsidRDefault="00572431" w:rsidP="00151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Ориентировочная стоимость предмета государственной закупки по части (лоту)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EE" w:rsidRPr="00F67E56" w:rsidRDefault="00F67E56" w:rsidP="00A77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268 138,81</w:t>
            </w:r>
            <w:r w:rsidR="00A77E52" w:rsidRPr="00F67E56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рублей, в том числе</w:t>
            </w:r>
            <w:r w:rsidR="008F62EE" w:rsidRPr="00F67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3A73" w:rsidRPr="00573E22" w:rsidRDefault="000B3A73" w:rsidP="000B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22">
              <w:rPr>
                <w:rFonts w:ascii="Times New Roman" w:hAnsi="Times New Roman" w:cs="Times New Roman"/>
                <w:sz w:val="24"/>
                <w:szCs w:val="24"/>
              </w:rPr>
              <w:t xml:space="preserve">неизменная контрактная цена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230 638,35</w:t>
            </w:r>
            <w:r w:rsidR="00F6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E56" w:rsidRPr="00F67E56">
              <w:rPr>
                <w:rFonts w:ascii="Times New Roman" w:hAnsi="Times New Roman" w:cs="Times New Roman"/>
                <w:sz w:val="24"/>
                <w:szCs w:val="24"/>
              </w:rPr>
              <w:t>белорусских рублей</w:t>
            </w:r>
            <w:r w:rsidR="00F67E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3A73" w:rsidRPr="00144A14" w:rsidRDefault="000B3A73" w:rsidP="000B3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2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Pr="00144A14">
              <w:rPr>
                <w:rFonts w:ascii="Times New Roman" w:hAnsi="Times New Roman" w:cs="Times New Roman"/>
                <w:sz w:val="24"/>
                <w:szCs w:val="24"/>
              </w:rPr>
              <w:t>оборудования – 31 100,46</w:t>
            </w:r>
            <w:r w:rsidR="00F67E56" w:rsidRPr="00144A14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рублей;</w:t>
            </w:r>
          </w:p>
          <w:p w:rsidR="00A77E52" w:rsidRPr="00144A14" w:rsidRDefault="00A77E52" w:rsidP="00A77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14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 по выдаче разрешений (ордеров) на производст</w:t>
            </w:r>
            <w:r w:rsidR="008439B5" w:rsidRPr="00144A14">
              <w:rPr>
                <w:rFonts w:ascii="Times New Roman" w:hAnsi="Times New Roman" w:cs="Times New Roman"/>
                <w:sz w:val="24"/>
                <w:szCs w:val="24"/>
              </w:rPr>
              <w:t>во земляных работ</w:t>
            </w:r>
            <w:r w:rsidRPr="00144A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67E56" w:rsidRPr="00144A14">
              <w:rPr>
                <w:rFonts w:ascii="Times New Roman" w:hAnsi="Times New Roman" w:cs="Times New Roman"/>
                <w:sz w:val="24"/>
                <w:szCs w:val="24"/>
              </w:rPr>
              <w:t>2 800,00 белорусских рублей;</w:t>
            </w:r>
          </w:p>
          <w:p w:rsidR="00572431" w:rsidRPr="00573E82" w:rsidRDefault="00A77E52" w:rsidP="00A77E52">
            <w:pPr>
              <w:pStyle w:val="table10"/>
              <w:jc w:val="both"/>
              <w:rPr>
                <w:sz w:val="24"/>
                <w:szCs w:val="24"/>
              </w:rPr>
            </w:pPr>
            <w:r w:rsidRPr="00144A14">
              <w:rPr>
                <w:sz w:val="24"/>
                <w:szCs w:val="24"/>
              </w:rPr>
              <w:t>затраты на оплату услуг сторонних организаций по проведению геодезической исполнительной съемки инженерных сетей –</w:t>
            </w:r>
            <w:r w:rsidR="00F67E56" w:rsidRPr="00144A14">
              <w:rPr>
                <w:sz w:val="24"/>
                <w:szCs w:val="24"/>
              </w:rPr>
              <w:t>3 600,00 белорусских рублей</w:t>
            </w:r>
          </w:p>
        </w:tc>
      </w:tr>
      <w:tr w:rsidR="00572431" w:rsidRPr="00E643BB" w:rsidTr="006A30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1" w:rsidRPr="00572431" w:rsidRDefault="00572431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43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31" w:rsidRPr="00572431" w:rsidRDefault="00572431" w:rsidP="00FA6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3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 w:rsidRPr="005724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2431">
              <w:rPr>
                <w:rFonts w:ascii="Times New Roman" w:hAnsi="Times New Roman" w:cs="Times New Roman"/>
                <w:sz w:val="24"/>
                <w:szCs w:val="24"/>
              </w:rPr>
              <w:t>. Минска</w:t>
            </w:r>
          </w:p>
        </w:tc>
      </w:tr>
    </w:tbl>
    <w:p w:rsidR="00EB09E7" w:rsidRDefault="00EB09E7" w:rsidP="0014675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DE12DF" w:rsidRPr="00DE12DF" w:rsidRDefault="00DE12DF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E12DF">
        <w:rPr>
          <w:rFonts w:ascii="Times New Roman" w:hAnsi="Times New Roman" w:cs="Times New Roman"/>
          <w:b/>
          <w:bCs/>
          <w:sz w:val="30"/>
          <w:szCs w:val="30"/>
        </w:rPr>
        <w:t>II. О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писание предмета </w:t>
      </w:r>
      <w:r w:rsidRPr="00C86C84">
        <w:rPr>
          <w:rFonts w:ascii="Times New Roman" w:hAnsi="Times New Roman" w:cs="Times New Roman"/>
          <w:b/>
          <w:bCs/>
          <w:sz w:val="30"/>
          <w:szCs w:val="30"/>
        </w:rPr>
        <w:t>государственной закупки</w:t>
      </w:r>
    </w:p>
    <w:p w:rsidR="00EA7A1A" w:rsidRDefault="00834F57" w:rsidP="00887095">
      <w:pPr>
        <w:pStyle w:val="newncpi"/>
        <w:rPr>
          <w:sz w:val="30"/>
          <w:szCs w:val="30"/>
        </w:rPr>
      </w:pPr>
      <w:r w:rsidRPr="00A55EFA">
        <w:rPr>
          <w:sz w:val="30"/>
          <w:szCs w:val="30"/>
        </w:rPr>
        <w:t>Описание п</w:t>
      </w:r>
      <w:r w:rsidR="00EE0952">
        <w:rPr>
          <w:sz w:val="30"/>
          <w:szCs w:val="30"/>
        </w:rPr>
        <w:t>редмета государственной закупки</w:t>
      </w:r>
      <w:r w:rsidR="00EA7A1A">
        <w:rPr>
          <w:sz w:val="30"/>
          <w:szCs w:val="30"/>
        </w:rPr>
        <w:t xml:space="preserve"> – </w:t>
      </w:r>
      <w:r w:rsidR="00EA7A1A" w:rsidRPr="00EB1ED7">
        <w:rPr>
          <w:i/>
          <w:sz w:val="30"/>
          <w:szCs w:val="30"/>
        </w:rPr>
        <w:t>в соответствии с проектно-сметной документацией</w:t>
      </w:r>
      <w:r w:rsidR="00EA7A1A">
        <w:rPr>
          <w:sz w:val="30"/>
          <w:szCs w:val="30"/>
        </w:rPr>
        <w:t xml:space="preserve">, </w:t>
      </w:r>
      <w:r w:rsidRPr="00A55EFA">
        <w:rPr>
          <w:sz w:val="30"/>
          <w:szCs w:val="30"/>
        </w:rPr>
        <w:t>а также перечень документов и (</w:t>
      </w:r>
      <w:r w:rsidRPr="00DC5216">
        <w:rPr>
          <w:sz w:val="30"/>
          <w:szCs w:val="30"/>
        </w:rPr>
        <w:t>или) сведений, подтверждающих соответствие предмету государственной закупки и требованиям к предмету государственной закупки:</w:t>
      </w:r>
    </w:p>
    <w:p w:rsidR="00887095" w:rsidRDefault="00EA7A1A" w:rsidP="008870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87095">
        <w:rPr>
          <w:rFonts w:ascii="Times New Roman" w:hAnsi="Times New Roman" w:cs="Times New Roman"/>
          <w:sz w:val="30"/>
          <w:szCs w:val="30"/>
        </w:rPr>
        <w:t xml:space="preserve">- расчет </w:t>
      </w:r>
      <w:r w:rsidRPr="00424E78">
        <w:rPr>
          <w:rFonts w:ascii="Times New Roman" w:hAnsi="Times New Roman" w:cs="Times New Roman"/>
          <w:sz w:val="30"/>
          <w:szCs w:val="30"/>
        </w:rPr>
        <w:t xml:space="preserve">неизменной контрактной цены, (примерная форма </w:t>
      </w:r>
      <w:r w:rsidRPr="00424E78">
        <w:rPr>
          <w:rFonts w:ascii="Times New Roman" w:hAnsi="Times New Roman" w:cs="Times New Roman"/>
          <w:sz w:val="30"/>
          <w:szCs w:val="30"/>
        </w:rPr>
        <w:br/>
        <w:t xml:space="preserve">в </w:t>
      </w:r>
      <w:r w:rsidRPr="000E0E92">
        <w:rPr>
          <w:rFonts w:ascii="Times New Roman" w:hAnsi="Times New Roman" w:cs="Times New Roman"/>
          <w:sz w:val="30"/>
          <w:szCs w:val="30"/>
        </w:rPr>
        <w:t>приложении</w:t>
      </w:r>
      <w:r w:rsidR="003F6BEA" w:rsidRPr="000E0E92">
        <w:rPr>
          <w:rFonts w:ascii="Times New Roman" w:hAnsi="Times New Roman" w:cs="Times New Roman"/>
          <w:sz w:val="30"/>
          <w:szCs w:val="30"/>
        </w:rPr>
        <w:t xml:space="preserve"> 5</w:t>
      </w:r>
      <w:r w:rsidRPr="000E0E92">
        <w:rPr>
          <w:rFonts w:ascii="Times New Roman" w:hAnsi="Times New Roman" w:cs="Times New Roman"/>
          <w:sz w:val="30"/>
          <w:szCs w:val="30"/>
        </w:rPr>
        <w:t xml:space="preserve">), составной частью которой является ведомость объемов работ и расхода ресурсов (приложение </w:t>
      </w:r>
      <w:r w:rsidR="003F6BEA" w:rsidRPr="000E0E92">
        <w:rPr>
          <w:rFonts w:ascii="Times New Roman" w:hAnsi="Times New Roman" w:cs="Times New Roman"/>
          <w:sz w:val="30"/>
          <w:szCs w:val="30"/>
        </w:rPr>
        <w:t>4</w:t>
      </w:r>
      <w:r w:rsidRPr="000E0E92">
        <w:rPr>
          <w:rFonts w:ascii="Times New Roman" w:hAnsi="Times New Roman" w:cs="Times New Roman"/>
          <w:sz w:val="30"/>
          <w:szCs w:val="30"/>
        </w:rPr>
        <w:t>) с учетом налогов, сборов и иных отчислений в доходы соответствующих</w:t>
      </w:r>
      <w:r w:rsidRPr="00424E78">
        <w:rPr>
          <w:rFonts w:ascii="Times New Roman" w:hAnsi="Times New Roman" w:cs="Times New Roman"/>
          <w:sz w:val="30"/>
          <w:szCs w:val="30"/>
        </w:rPr>
        <w:t xml:space="preserve"> бюджетов согласно действующему</w:t>
      </w:r>
      <w:r w:rsidR="00C14137">
        <w:rPr>
          <w:rFonts w:ascii="Times New Roman" w:hAnsi="Times New Roman" w:cs="Times New Roman"/>
          <w:sz w:val="30"/>
          <w:szCs w:val="30"/>
        </w:rPr>
        <w:t xml:space="preserve"> законодательству </w:t>
      </w:r>
      <w:r w:rsidRPr="00887095">
        <w:rPr>
          <w:rFonts w:ascii="Times New Roman" w:hAnsi="Times New Roman" w:cs="Times New Roman"/>
          <w:sz w:val="30"/>
          <w:szCs w:val="30"/>
        </w:rPr>
        <w:t>в соответствии с положением о порядке формирования неизменной договорной (контрактной) цены на строительство объектов, утвержденным постановлением Совета Министров Республики Беларусь</w:t>
      </w:r>
      <w:r w:rsidRPr="00EA7A1A">
        <w:rPr>
          <w:rFonts w:ascii="Times New Roman" w:hAnsi="Times New Roman" w:cs="Times New Roman"/>
          <w:sz w:val="30"/>
          <w:szCs w:val="30"/>
        </w:rPr>
        <w:t xml:space="preserve"> от 18.11.2011 №1553 «О некоторых мерах по реализации Указа Президента Республики Беларусь от 11 августа 2011г. №361»</w:t>
      </w:r>
      <w:r w:rsidR="00D41952">
        <w:rPr>
          <w:rFonts w:ascii="Times New Roman" w:hAnsi="Times New Roman" w:cs="Times New Roman"/>
          <w:sz w:val="30"/>
          <w:szCs w:val="30"/>
        </w:rPr>
        <w:t>;</w:t>
      </w:r>
    </w:p>
    <w:p w:rsidR="00C14137" w:rsidRDefault="00C14137" w:rsidP="008870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683FA2">
        <w:rPr>
          <w:rFonts w:ascii="Times New Roman" w:hAnsi="Times New Roman" w:cs="Times New Roman"/>
          <w:sz w:val="30"/>
          <w:szCs w:val="30"/>
        </w:rPr>
        <w:t> </w:t>
      </w:r>
      <w:r w:rsidR="00E01A33">
        <w:rPr>
          <w:rFonts w:ascii="Times New Roman" w:hAnsi="Times New Roman" w:cs="Times New Roman"/>
          <w:sz w:val="30"/>
          <w:szCs w:val="30"/>
        </w:rPr>
        <w:t xml:space="preserve">расчет </w:t>
      </w:r>
      <w:r w:rsidRPr="00887095">
        <w:rPr>
          <w:rFonts w:ascii="Times New Roman" w:hAnsi="Times New Roman" w:cs="Times New Roman"/>
          <w:sz w:val="30"/>
          <w:szCs w:val="30"/>
        </w:rPr>
        <w:t>стоимост</w:t>
      </w:r>
      <w:r w:rsidR="00E01A33">
        <w:rPr>
          <w:rFonts w:ascii="Times New Roman" w:hAnsi="Times New Roman" w:cs="Times New Roman"/>
          <w:sz w:val="30"/>
          <w:szCs w:val="30"/>
        </w:rPr>
        <w:t>и</w:t>
      </w:r>
      <w:r w:rsidRPr="00887095">
        <w:rPr>
          <w:rFonts w:ascii="Times New Roman" w:hAnsi="Times New Roman" w:cs="Times New Roman"/>
          <w:sz w:val="30"/>
          <w:szCs w:val="30"/>
        </w:rPr>
        <w:t xml:space="preserve"> оборудования</w:t>
      </w:r>
      <w:r w:rsidR="001F3D84">
        <w:rPr>
          <w:rFonts w:ascii="Times New Roman" w:hAnsi="Times New Roman" w:cs="Times New Roman"/>
          <w:sz w:val="30"/>
          <w:szCs w:val="30"/>
        </w:rPr>
        <w:t xml:space="preserve"> на </w:t>
      </w:r>
      <w:r w:rsidR="001F3D84" w:rsidRPr="001F3D84">
        <w:rPr>
          <w:rFonts w:ascii="Times New Roman" w:hAnsi="Times New Roman" w:cs="Times New Roman"/>
          <w:sz w:val="30"/>
          <w:szCs w:val="30"/>
        </w:rPr>
        <w:t>основании проектно-сметной документаци</w:t>
      </w:r>
      <w:r w:rsidR="0079759D">
        <w:rPr>
          <w:rFonts w:ascii="Times New Roman" w:hAnsi="Times New Roman" w:cs="Times New Roman"/>
          <w:sz w:val="30"/>
          <w:szCs w:val="30"/>
        </w:rPr>
        <w:t xml:space="preserve">и </w:t>
      </w:r>
      <w:r w:rsidR="009A50E6">
        <w:rPr>
          <w:rFonts w:ascii="Times New Roman" w:hAnsi="Times New Roman" w:cs="Times New Roman"/>
          <w:sz w:val="30"/>
          <w:szCs w:val="30"/>
        </w:rPr>
        <w:t>с</w:t>
      </w:r>
      <w:r w:rsidR="008F62EE">
        <w:rPr>
          <w:rFonts w:ascii="Times New Roman" w:hAnsi="Times New Roman" w:cs="Times New Roman"/>
          <w:sz w:val="30"/>
          <w:szCs w:val="30"/>
        </w:rPr>
        <w:t xml:space="preserve"> </w:t>
      </w:r>
      <w:r w:rsidR="009F1CA5">
        <w:rPr>
          <w:rFonts w:ascii="Times New Roman" w:hAnsi="Times New Roman" w:cs="Times New Roman"/>
          <w:sz w:val="30"/>
          <w:szCs w:val="30"/>
        </w:rPr>
        <w:t xml:space="preserve">учетом </w:t>
      </w:r>
      <w:r w:rsidR="009F1CA5" w:rsidRPr="00BA41F7">
        <w:rPr>
          <w:rFonts w:ascii="Times New Roman" w:hAnsi="Times New Roman" w:cs="Times New Roman"/>
          <w:sz w:val="30"/>
          <w:szCs w:val="30"/>
        </w:rPr>
        <w:t>прогнозных индексов цен в строительстве</w:t>
      </w:r>
      <w:r w:rsidR="008F62EE" w:rsidRPr="00BA41F7">
        <w:rPr>
          <w:rFonts w:ascii="Times New Roman" w:hAnsi="Times New Roman" w:cs="Times New Roman"/>
          <w:sz w:val="30"/>
          <w:szCs w:val="30"/>
        </w:rPr>
        <w:t>, утверждаемых Министерством экономики, с учетом нормативной продолжительности строительства</w:t>
      </w:r>
      <w:r w:rsidR="009F1CA5">
        <w:rPr>
          <w:rFonts w:ascii="Times New Roman" w:hAnsi="Times New Roman" w:cs="Times New Roman"/>
          <w:sz w:val="30"/>
          <w:szCs w:val="30"/>
        </w:rPr>
        <w:t>;</w:t>
      </w:r>
    </w:p>
    <w:p w:rsidR="004E401B" w:rsidRPr="0013119A" w:rsidRDefault="004E401B" w:rsidP="008870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119A">
        <w:rPr>
          <w:rFonts w:ascii="Times New Roman" w:hAnsi="Times New Roman" w:cs="Times New Roman"/>
          <w:sz w:val="30"/>
          <w:szCs w:val="30"/>
        </w:rPr>
        <w:t>-</w:t>
      </w:r>
      <w:r w:rsidR="00683FA2" w:rsidRPr="0013119A">
        <w:rPr>
          <w:rFonts w:ascii="Times New Roman" w:hAnsi="Times New Roman" w:cs="Times New Roman"/>
          <w:sz w:val="30"/>
          <w:szCs w:val="30"/>
        </w:rPr>
        <w:t> </w:t>
      </w:r>
      <w:r w:rsidR="00941288" w:rsidRPr="0013119A">
        <w:rPr>
          <w:rFonts w:ascii="Times New Roman" w:hAnsi="Times New Roman" w:cs="Times New Roman"/>
          <w:sz w:val="30"/>
          <w:szCs w:val="30"/>
        </w:rPr>
        <w:t xml:space="preserve">расчет </w:t>
      </w:r>
      <w:r w:rsidR="00CF3E60" w:rsidRPr="0013119A">
        <w:rPr>
          <w:rFonts w:ascii="Times New Roman" w:hAnsi="Times New Roman" w:cs="Times New Roman"/>
          <w:sz w:val="30"/>
          <w:szCs w:val="30"/>
        </w:rPr>
        <w:t>стоимост</w:t>
      </w:r>
      <w:r w:rsidR="00941288" w:rsidRPr="0013119A">
        <w:rPr>
          <w:rFonts w:ascii="Times New Roman" w:hAnsi="Times New Roman" w:cs="Times New Roman"/>
          <w:sz w:val="30"/>
          <w:szCs w:val="30"/>
        </w:rPr>
        <w:t>и</w:t>
      </w:r>
      <w:r w:rsidR="00CF3E60" w:rsidRPr="0013119A">
        <w:rPr>
          <w:rFonts w:ascii="Times New Roman" w:hAnsi="Times New Roman" w:cs="Times New Roman"/>
          <w:sz w:val="30"/>
          <w:szCs w:val="30"/>
        </w:rPr>
        <w:t xml:space="preserve"> получения</w:t>
      </w:r>
      <w:r w:rsidRPr="0013119A">
        <w:rPr>
          <w:rFonts w:ascii="Times New Roman" w:hAnsi="Times New Roman" w:cs="Times New Roman"/>
          <w:sz w:val="30"/>
          <w:szCs w:val="30"/>
        </w:rPr>
        <w:t xml:space="preserve"> разрешений (ордеров) </w:t>
      </w:r>
      <w:r w:rsidR="0013119A" w:rsidRPr="0013119A">
        <w:rPr>
          <w:rFonts w:ascii="Times New Roman" w:hAnsi="Times New Roman" w:cs="Times New Roman"/>
          <w:sz w:val="30"/>
          <w:szCs w:val="30"/>
        </w:rPr>
        <w:t>на производство земляных работ</w:t>
      </w:r>
      <w:r w:rsidR="0013119A">
        <w:rPr>
          <w:rFonts w:ascii="Times New Roman" w:hAnsi="Times New Roman" w:cs="Times New Roman"/>
          <w:sz w:val="30"/>
          <w:szCs w:val="30"/>
        </w:rPr>
        <w:t>;</w:t>
      </w:r>
    </w:p>
    <w:p w:rsidR="004E401B" w:rsidRPr="001F3D84" w:rsidRDefault="004E401B" w:rsidP="008870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119A">
        <w:rPr>
          <w:rFonts w:ascii="Times New Roman" w:hAnsi="Times New Roman" w:cs="Times New Roman"/>
          <w:sz w:val="30"/>
          <w:szCs w:val="30"/>
        </w:rPr>
        <w:t>-</w:t>
      </w:r>
      <w:r w:rsidR="00683FA2" w:rsidRPr="0013119A">
        <w:rPr>
          <w:rFonts w:ascii="Times New Roman" w:hAnsi="Times New Roman" w:cs="Times New Roman"/>
          <w:sz w:val="30"/>
          <w:szCs w:val="30"/>
        </w:rPr>
        <w:t> </w:t>
      </w:r>
      <w:r w:rsidR="00941288" w:rsidRPr="0013119A">
        <w:rPr>
          <w:rFonts w:ascii="Times New Roman" w:hAnsi="Times New Roman" w:cs="Times New Roman"/>
          <w:sz w:val="30"/>
          <w:szCs w:val="30"/>
        </w:rPr>
        <w:t xml:space="preserve">расчет </w:t>
      </w:r>
      <w:r w:rsidR="00CF3E60" w:rsidRPr="0013119A">
        <w:rPr>
          <w:rFonts w:ascii="Times New Roman" w:hAnsi="Times New Roman" w:cs="Times New Roman"/>
          <w:sz w:val="30"/>
          <w:szCs w:val="30"/>
        </w:rPr>
        <w:t>стоимост</w:t>
      </w:r>
      <w:r w:rsidR="002958CC" w:rsidRPr="0013119A">
        <w:rPr>
          <w:rFonts w:ascii="Times New Roman" w:hAnsi="Times New Roman" w:cs="Times New Roman"/>
          <w:sz w:val="30"/>
          <w:szCs w:val="30"/>
        </w:rPr>
        <w:t>и</w:t>
      </w:r>
      <w:r w:rsidR="00CF3E60" w:rsidRPr="0013119A">
        <w:rPr>
          <w:rFonts w:ascii="Times New Roman" w:hAnsi="Times New Roman" w:cs="Times New Roman"/>
          <w:sz w:val="30"/>
          <w:szCs w:val="30"/>
        </w:rPr>
        <w:t xml:space="preserve"> </w:t>
      </w:r>
      <w:r w:rsidRPr="0013119A">
        <w:rPr>
          <w:rFonts w:ascii="Times New Roman" w:hAnsi="Times New Roman" w:cs="Times New Roman"/>
          <w:sz w:val="30"/>
          <w:szCs w:val="30"/>
        </w:rPr>
        <w:t>по проведению геодезической исполнительной съемки инженерных сетей;</w:t>
      </w:r>
    </w:p>
    <w:p w:rsidR="000049B3" w:rsidRPr="000049B3" w:rsidRDefault="000049B3" w:rsidP="000049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049B3">
        <w:rPr>
          <w:rFonts w:ascii="Times New Roman" w:eastAsia="Times New Roman" w:hAnsi="Times New Roman" w:cs="Times New Roman"/>
          <w:sz w:val="30"/>
          <w:szCs w:val="30"/>
        </w:rPr>
        <w:t>- расчеты работ по локальным сметам, где указаны порядок формирования и величина снижения с</w:t>
      </w:r>
      <w:r>
        <w:rPr>
          <w:rFonts w:ascii="Times New Roman" w:eastAsia="Times New Roman" w:hAnsi="Times New Roman" w:cs="Times New Roman"/>
          <w:sz w:val="30"/>
          <w:szCs w:val="30"/>
        </w:rPr>
        <w:t>тоимости, по форме (приложение 6</w:t>
      </w:r>
      <w:r w:rsidRPr="000049B3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EA7A1A" w:rsidRPr="00B916BE" w:rsidRDefault="00EA7A1A" w:rsidP="008870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A7A1A">
        <w:rPr>
          <w:rFonts w:ascii="Times New Roman" w:hAnsi="Times New Roman" w:cs="Times New Roman"/>
          <w:sz w:val="30"/>
          <w:szCs w:val="30"/>
        </w:rPr>
        <w:t>- </w:t>
      </w:r>
      <w:r w:rsidRPr="00B916BE">
        <w:rPr>
          <w:rFonts w:ascii="Times New Roman" w:hAnsi="Times New Roman" w:cs="Times New Roman"/>
          <w:sz w:val="30"/>
          <w:szCs w:val="30"/>
        </w:rPr>
        <w:t>график строительства (приложение  к проекту договора);</w:t>
      </w:r>
    </w:p>
    <w:p w:rsidR="00EA7A1A" w:rsidRPr="00B916BE" w:rsidRDefault="00EA7A1A" w:rsidP="008870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916BE">
        <w:rPr>
          <w:rFonts w:ascii="Times New Roman" w:hAnsi="Times New Roman" w:cs="Times New Roman"/>
          <w:sz w:val="30"/>
          <w:szCs w:val="30"/>
        </w:rPr>
        <w:t>- график платежей (п</w:t>
      </w:r>
      <w:r w:rsidR="00286F4F" w:rsidRPr="00B916BE">
        <w:rPr>
          <w:rFonts w:ascii="Times New Roman" w:hAnsi="Times New Roman" w:cs="Times New Roman"/>
          <w:sz w:val="30"/>
          <w:szCs w:val="30"/>
        </w:rPr>
        <w:t>риложение  к проекту договора).</w:t>
      </w:r>
    </w:p>
    <w:p w:rsidR="00066ACE" w:rsidRPr="00B916BE" w:rsidRDefault="00066ACE" w:rsidP="008728D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916BE">
        <w:rPr>
          <w:rFonts w:ascii="Times New Roman" w:hAnsi="Times New Roman" w:cs="Times New Roman"/>
          <w:sz w:val="30"/>
          <w:szCs w:val="30"/>
        </w:rPr>
        <w:t xml:space="preserve">Заказчик (организатор) вправе в ходе процедуры государственной закупки изменить объем (количество) предмета государственной закупки, </w:t>
      </w:r>
      <w:r w:rsidRPr="00B916BE">
        <w:rPr>
          <w:rFonts w:ascii="Times New Roman" w:hAnsi="Times New Roman" w:cs="Times New Roman"/>
          <w:sz w:val="30"/>
          <w:szCs w:val="30"/>
        </w:rPr>
        <w:lastRenderedPageBreak/>
        <w:t xml:space="preserve">но не более чем на 10 %, а при исполнении договора руководствоваться Постановлением Совета Министров Республики Беларусь от 15.07.2019 </w:t>
      </w:r>
      <w:r w:rsidRPr="00B916BE">
        <w:rPr>
          <w:rFonts w:ascii="Times New Roman" w:hAnsi="Times New Roman" w:cs="Times New Roman"/>
          <w:sz w:val="30"/>
          <w:szCs w:val="30"/>
        </w:rPr>
        <w:br/>
        <w:t>№ 395 «О реализации Закона Республики Беларусь» о внесении изменений и дополнений в Закон Республики Беларусь «О государственных закупках товаров (работ, услуг)».</w:t>
      </w:r>
      <w:proofErr w:type="gramEnd"/>
    </w:p>
    <w:p w:rsidR="00EB09E7" w:rsidRDefault="00EB09E7" w:rsidP="00A5442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720D4" w:rsidRPr="00605735" w:rsidRDefault="00E3785D" w:rsidP="00A5442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916BE">
        <w:rPr>
          <w:rFonts w:ascii="Times New Roman" w:hAnsi="Times New Roman" w:cs="Times New Roman"/>
          <w:b/>
          <w:bCs/>
          <w:sz w:val="30"/>
          <w:szCs w:val="30"/>
        </w:rPr>
        <w:t xml:space="preserve">III. </w:t>
      </w:r>
      <w:proofErr w:type="gramStart"/>
      <w:r w:rsidRPr="00B916BE">
        <w:rPr>
          <w:rFonts w:ascii="Times New Roman" w:hAnsi="Times New Roman" w:cs="Times New Roman"/>
          <w:b/>
          <w:bCs/>
          <w:sz w:val="30"/>
          <w:szCs w:val="30"/>
        </w:rPr>
        <w:t>Условия допуска товаров (работ, услуг) иност</w:t>
      </w:r>
      <w:r w:rsidRPr="00605735">
        <w:rPr>
          <w:rFonts w:ascii="Times New Roman" w:hAnsi="Times New Roman" w:cs="Times New Roman"/>
          <w:b/>
          <w:bCs/>
          <w:sz w:val="30"/>
          <w:szCs w:val="30"/>
        </w:rPr>
        <w:t>ранного происхождения и поставщиков (подрядчиков, исполнителей), предлагающих такие товары (работы, услуги), к участию в открытом конкурсе</w:t>
      </w:r>
      <w:r w:rsidR="00A104AB" w:rsidRPr="00605735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2720D4" w:rsidRPr="00605735">
        <w:rPr>
          <w:rFonts w:ascii="Times New Roman" w:hAnsi="Times New Roman" w:cs="Times New Roman"/>
          <w:bCs/>
          <w:sz w:val="30"/>
          <w:szCs w:val="30"/>
        </w:rPr>
        <w:t>согл</w:t>
      </w:r>
      <w:r w:rsidR="00B44679">
        <w:rPr>
          <w:rFonts w:ascii="Times New Roman" w:hAnsi="Times New Roman" w:cs="Times New Roman"/>
          <w:bCs/>
          <w:sz w:val="30"/>
          <w:szCs w:val="30"/>
        </w:rPr>
        <w:t>а</w:t>
      </w:r>
      <w:r w:rsidR="002720D4" w:rsidRPr="00605735">
        <w:rPr>
          <w:rFonts w:ascii="Times New Roman" w:hAnsi="Times New Roman" w:cs="Times New Roman"/>
          <w:bCs/>
          <w:sz w:val="30"/>
          <w:szCs w:val="30"/>
        </w:rPr>
        <w:t>сно Приложению к постановлению Совета Министров Республики Беларусь от 17.0</w:t>
      </w:r>
      <w:r w:rsidR="000A56CC" w:rsidRPr="00605735">
        <w:rPr>
          <w:rFonts w:ascii="Times New Roman" w:hAnsi="Times New Roman" w:cs="Times New Roman"/>
          <w:bCs/>
          <w:sz w:val="30"/>
          <w:szCs w:val="30"/>
        </w:rPr>
        <w:t>3</w:t>
      </w:r>
      <w:r w:rsidR="002720D4" w:rsidRPr="00605735">
        <w:rPr>
          <w:rFonts w:ascii="Times New Roman" w:hAnsi="Times New Roman" w:cs="Times New Roman"/>
          <w:bCs/>
          <w:sz w:val="30"/>
          <w:szCs w:val="30"/>
        </w:rPr>
        <w:t>.2016 №</w:t>
      </w:r>
      <w:r w:rsidR="0027667A" w:rsidRPr="0060573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720D4" w:rsidRPr="00605735">
        <w:rPr>
          <w:rFonts w:ascii="Times New Roman" w:hAnsi="Times New Roman" w:cs="Times New Roman"/>
          <w:bCs/>
          <w:sz w:val="30"/>
          <w:szCs w:val="30"/>
        </w:rPr>
        <w:t>206 «О допуске товаров иностранного происхождения и поставщиков, предлагающих такие товары, к участию в процедурах государственных закупок» - к данной процедуре условий допуска не установлено.</w:t>
      </w:r>
      <w:proofErr w:type="gramEnd"/>
    </w:p>
    <w:p w:rsidR="00EB09E7" w:rsidRDefault="00EB09E7" w:rsidP="00FE05BB">
      <w:pPr>
        <w:tabs>
          <w:tab w:val="left" w:pos="994"/>
        </w:tabs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55226B" w:rsidRPr="00BA41F7" w:rsidRDefault="00E3785D" w:rsidP="00FE05BB">
      <w:pPr>
        <w:tabs>
          <w:tab w:val="left" w:pos="994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BA41F7">
        <w:rPr>
          <w:rFonts w:ascii="Times New Roman" w:hAnsi="Times New Roman" w:cs="Times New Roman"/>
          <w:b/>
          <w:bCs/>
          <w:sz w:val="30"/>
          <w:szCs w:val="30"/>
        </w:rPr>
        <w:t xml:space="preserve">IV. </w:t>
      </w:r>
      <w:proofErr w:type="gramStart"/>
      <w:r w:rsidRPr="00BA41F7">
        <w:rPr>
          <w:rFonts w:ascii="Times New Roman" w:hAnsi="Times New Roman" w:cs="Times New Roman"/>
          <w:b/>
          <w:bCs/>
          <w:sz w:val="30"/>
          <w:szCs w:val="30"/>
        </w:rPr>
        <w:t>Порядок формирования цены предложения</w:t>
      </w:r>
      <w:r w:rsidR="00157423" w:rsidRPr="00BA41F7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A54423" w:rsidRPr="00BA41F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5226B" w:rsidRPr="00BA41F7">
        <w:rPr>
          <w:rFonts w:ascii="Times New Roman" w:hAnsi="Times New Roman" w:cs="Times New Roman"/>
          <w:sz w:val="30"/>
          <w:szCs w:val="30"/>
        </w:rPr>
        <w:t xml:space="preserve">цена предложения формируется </w:t>
      </w:r>
      <w:r w:rsidR="00DB5123" w:rsidRPr="00BA41F7">
        <w:rPr>
          <w:rFonts w:ascii="Times New Roman" w:hAnsi="Times New Roman" w:cs="Times New Roman"/>
          <w:sz w:val="30"/>
          <w:szCs w:val="30"/>
        </w:rPr>
        <w:t xml:space="preserve">в </w:t>
      </w:r>
      <w:r w:rsidR="00067EF3" w:rsidRPr="00BA41F7">
        <w:rPr>
          <w:rFonts w:ascii="Times New Roman" w:hAnsi="Times New Roman" w:cs="Times New Roman"/>
          <w:sz w:val="30"/>
          <w:szCs w:val="30"/>
        </w:rPr>
        <w:t>соответствии с проектно-сметной документацией</w:t>
      </w:r>
      <w:r w:rsidR="00E20BFE" w:rsidRPr="00BA41F7">
        <w:rPr>
          <w:rFonts w:ascii="Times New Roman" w:hAnsi="Times New Roman" w:cs="Times New Roman"/>
          <w:sz w:val="30"/>
          <w:szCs w:val="30"/>
        </w:rPr>
        <w:t xml:space="preserve"> (предоставляется участникам по запросу, контактный телефон 8(017)2700581)</w:t>
      </w:r>
      <w:r w:rsidR="00067EF3" w:rsidRPr="00BA41F7">
        <w:rPr>
          <w:rFonts w:ascii="Times New Roman" w:hAnsi="Times New Roman" w:cs="Times New Roman"/>
          <w:sz w:val="30"/>
          <w:szCs w:val="30"/>
        </w:rPr>
        <w:t xml:space="preserve"> на дату начала строительства</w:t>
      </w:r>
      <w:r w:rsidR="006A313C" w:rsidRPr="00BA41F7">
        <w:rPr>
          <w:rFonts w:ascii="Times New Roman" w:hAnsi="Times New Roman" w:cs="Times New Roman"/>
          <w:sz w:val="30"/>
          <w:szCs w:val="30"/>
        </w:rPr>
        <w:t xml:space="preserve"> с применением прогнозных индексов цен в строительстве, утверждаемых Министерством экономики, с учетом нормативной продолжительности строительства, </w:t>
      </w:r>
      <w:r w:rsidR="00067EF3" w:rsidRPr="00BA41F7">
        <w:rPr>
          <w:rFonts w:ascii="Times New Roman" w:hAnsi="Times New Roman" w:cs="Times New Roman"/>
          <w:sz w:val="30"/>
          <w:szCs w:val="30"/>
        </w:rPr>
        <w:t xml:space="preserve"> </w:t>
      </w:r>
      <w:r w:rsidR="0055226B" w:rsidRPr="00BA41F7">
        <w:rPr>
          <w:rFonts w:ascii="Times New Roman" w:hAnsi="Times New Roman" w:cs="Times New Roman"/>
          <w:sz w:val="30"/>
          <w:szCs w:val="30"/>
        </w:rPr>
        <w:t xml:space="preserve">и должна включать </w:t>
      </w:r>
      <w:r w:rsidR="0055226B" w:rsidRPr="000E7087">
        <w:rPr>
          <w:rFonts w:ascii="Times New Roman" w:hAnsi="Times New Roman" w:cs="Times New Roman"/>
          <w:sz w:val="30"/>
          <w:szCs w:val="30"/>
        </w:rPr>
        <w:t xml:space="preserve">общую сумму выплат за </w:t>
      </w:r>
      <w:r w:rsidR="00DB5123" w:rsidRPr="000E7087">
        <w:rPr>
          <w:rFonts w:ascii="Times New Roman" w:hAnsi="Times New Roman" w:cs="Times New Roman"/>
          <w:sz w:val="30"/>
          <w:szCs w:val="30"/>
        </w:rPr>
        <w:t>выполнение работ</w:t>
      </w:r>
      <w:r w:rsidR="0055226B" w:rsidRPr="000E7087">
        <w:rPr>
          <w:rFonts w:ascii="Times New Roman" w:hAnsi="Times New Roman" w:cs="Times New Roman"/>
          <w:sz w:val="30"/>
          <w:szCs w:val="30"/>
        </w:rPr>
        <w:t xml:space="preserve">, </w:t>
      </w:r>
      <w:r w:rsidR="00D90FFD" w:rsidRPr="000E7087">
        <w:rPr>
          <w:rFonts w:ascii="Times New Roman" w:hAnsi="Times New Roman" w:cs="Times New Roman"/>
          <w:sz w:val="30"/>
          <w:szCs w:val="30"/>
        </w:rPr>
        <w:t xml:space="preserve">стоимость оборудования, </w:t>
      </w:r>
      <w:r w:rsidR="00C779E2" w:rsidRPr="000E7087">
        <w:rPr>
          <w:rFonts w:ascii="Times New Roman" w:hAnsi="Times New Roman" w:cs="Times New Roman"/>
          <w:sz w:val="30"/>
          <w:szCs w:val="30"/>
        </w:rPr>
        <w:t xml:space="preserve">приобретение которого осуществляет генподрядчик по поручению заказчика, </w:t>
      </w:r>
      <w:r w:rsidR="00BA41F7" w:rsidRPr="000E7087">
        <w:rPr>
          <w:rFonts w:ascii="Times New Roman" w:hAnsi="Times New Roman" w:cs="Times New Roman"/>
          <w:sz w:val="30"/>
          <w:szCs w:val="30"/>
        </w:rPr>
        <w:t>затраты на</w:t>
      </w:r>
      <w:proofErr w:type="gramEnd"/>
      <w:r w:rsidR="00BA41F7" w:rsidRPr="000E7087">
        <w:rPr>
          <w:rFonts w:ascii="Times New Roman" w:hAnsi="Times New Roman" w:cs="Times New Roman"/>
          <w:sz w:val="30"/>
          <w:szCs w:val="30"/>
        </w:rPr>
        <w:t xml:space="preserve"> оплату услуг по выдаче разрешений (ордеров) на производст</w:t>
      </w:r>
      <w:r w:rsidR="000E7087">
        <w:rPr>
          <w:rFonts w:ascii="Times New Roman" w:hAnsi="Times New Roman" w:cs="Times New Roman"/>
          <w:sz w:val="30"/>
          <w:szCs w:val="30"/>
        </w:rPr>
        <w:t xml:space="preserve">во земляных работ, </w:t>
      </w:r>
      <w:r w:rsidR="00BA41F7" w:rsidRPr="000E7087">
        <w:rPr>
          <w:rFonts w:ascii="Times New Roman" w:hAnsi="Times New Roman" w:cs="Times New Roman"/>
          <w:sz w:val="30"/>
          <w:szCs w:val="30"/>
        </w:rPr>
        <w:t>затраты на оплату услуг сторонних организаций по проведению геодезической исполнительной съемки инженерных сетей</w:t>
      </w:r>
      <w:r w:rsidR="004F59F7" w:rsidRPr="000E7087">
        <w:rPr>
          <w:rFonts w:ascii="Times New Roman" w:hAnsi="Times New Roman" w:cs="Times New Roman"/>
          <w:sz w:val="30"/>
          <w:szCs w:val="30"/>
        </w:rPr>
        <w:t>,</w:t>
      </w:r>
      <w:r w:rsidR="00BA41F7" w:rsidRPr="000E7087">
        <w:rPr>
          <w:rFonts w:ascii="Times New Roman" w:hAnsi="Times New Roman" w:cs="Times New Roman"/>
          <w:sz w:val="30"/>
          <w:szCs w:val="30"/>
        </w:rPr>
        <w:t xml:space="preserve"> </w:t>
      </w:r>
      <w:r w:rsidR="0055226B" w:rsidRPr="000E7087">
        <w:rPr>
          <w:rFonts w:ascii="Times New Roman" w:hAnsi="Times New Roman" w:cs="Times New Roman"/>
          <w:sz w:val="30"/>
          <w:szCs w:val="30"/>
        </w:rPr>
        <w:t>а также налоги и сборы (пошлины) в соответствии с действующим законодательством.</w:t>
      </w:r>
    </w:p>
    <w:p w:rsidR="00EB09E7" w:rsidRDefault="00EB09E7" w:rsidP="0014675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E3785D" w:rsidRPr="00605735" w:rsidRDefault="00E3785D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05735">
        <w:rPr>
          <w:rFonts w:ascii="Times New Roman" w:hAnsi="Times New Roman" w:cs="Times New Roman"/>
          <w:b/>
          <w:bCs/>
          <w:sz w:val="30"/>
          <w:szCs w:val="30"/>
        </w:rPr>
        <w:t>V.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оценки и сравнения предложений, а также для заключения договора</w:t>
      </w:r>
      <w:r w:rsidR="00BF1655" w:rsidRPr="00605735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BF1655" w:rsidRPr="00605735">
        <w:rPr>
          <w:rFonts w:ascii="Times New Roman" w:hAnsi="Times New Roman" w:cs="Times New Roman"/>
          <w:bCs/>
          <w:sz w:val="30"/>
          <w:szCs w:val="30"/>
        </w:rPr>
        <w:t>белорусские рубли.</w:t>
      </w:r>
    </w:p>
    <w:p w:rsidR="00EB09E7" w:rsidRDefault="00EB09E7" w:rsidP="0014675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E3785D" w:rsidRPr="00821705" w:rsidRDefault="00E3785D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21705">
        <w:rPr>
          <w:rFonts w:ascii="Times New Roman" w:hAnsi="Times New Roman" w:cs="Times New Roman"/>
          <w:b/>
          <w:bCs/>
          <w:sz w:val="30"/>
          <w:szCs w:val="30"/>
        </w:rPr>
        <w:t>VI. Критерии, способ оценки и сравнения предложений</w:t>
      </w:r>
      <w:r w:rsidR="006D4D95" w:rsidRPr="00821705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821705" w:rsidRPr="00821705" w:rsidRDefault="00821705" w:rsidP="0082170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30"/>
          <w:szCs w:val="30"/>
          <w:lang w:eastAsia="zh-CN"/>
        </w:rPr>
      </w:pPr>
      <w:r w:rsidRPr="00821705">
        <w:rPr>
          <w:rFonts w:ascii="Times New Roman" w:eastAsia="Times New Roman" w:hAnsi="Times New Roman"/>
          <w:sz w:val="30"/>
          <w:szCs w:val="30"/>
          <w:lang w:eastAsia="zh-CN"/>
        </w:rPr>
        <w:t>Оценка и сравнение предложений будет проводиться</w:t>
      </w:r>
      <w:r w:rsidRPr="00821705">
        <w:rPr>
          <w:rFonts w:ascii="Times New Roman" w:eastAsia="Calibri" w:hAnsi="Times New Roman"/>
          <w:bCs/>
          <w:color w:val="000000"/>
          <w:sz w:val="30"/>
          <w:szCs w:val="30"/>
          <w:lang w:eastAsia="zh-CN"/>
        </w:rPr>
        <w:t xml:space="preserve"> в соответствии с п</w:t>
      </w:r>
      <w:r w:rsidRPr="00821705">
        <w:rPr>
          <w:rFonts w:ascii="Times New Roman" w:eastAsia="Calibri" w:hAnsi="Times New Roman"/>
          <w:sz w:val="30"/>
          <w:szCs w:val="30"/>
          <w:lang w:eastAsia="zh-CN"/>
        </w:rPr>
        <w:t>остановлением Совета Министров Республики Беларусь от 2 июля 2019 г. № 449 «Об установлении критериев, способа оценки и сравнения предложений участников открытого и закрытого конкурсов».</w:t>
      </w:r>
    </w:p>
    <w:p w:rsidR="00821705" w:rsidRPr="00821705" w:rsidRDefault="00821705" w:rsidP="0082170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30"/>
          <w:szCs w:val="30"/>
          <w:lang w:eastAsia="zh-CN"/>
        </w:rPr>
      </w:pPr>
      <w:r w:rsidRPr="00821705">
        <w:rPr>
          <w:rFonts w:ascii="Times New Roman" w:eastAsia="Calibri" w:hAnsi="Times New Roman"/>
          <w:sz w:val="30"/>
          <w:szCs w:val="30"/>
          <w:lang w:eastAsia="zh-CN"/>
        </w:rPr>
        <w:t xml:space="preserve">Наименование валюты, которая будет использована для оценки и сравнения предложений </w:t>
      </w:r>
      <w:r>
        <w:rPr>
          <w:rFonts w:ascii="Times New Roman" w:eastAsia="Calibri" w:hAnsi="Times New Roman"/>
          <w:sz w:val="30"/>
          <w:szCs w:val="30"/>
          <w:lang w:eastAsia="zh-CN"/>
        </w:rPr>
        <w:t xml:space="preserve">– </w:t>
      </w:r>
      <w:r w:rsidRPr="00821705">
        <w:rPr>
          <w:rFonts w:ascii="Times New Roman" w:eastAsia="Calibri" w:hAnsi="Times New Roman"/>
          <w:sz w:val="30"/>
          <w:szCs w:val="30"/>
          <w:lang w:eastAsia="zh-CN"/>
        </w:rPr>
        <w:t>белорусские рубли (</w:t>
      </w:r>
      <w:r w:rsidRPr="00821705">
        <w:rPr>
          <w:rFonts w:ascii="Times New Roman" w:eastAsia="Calibri" w:hAnsi="Times New Roman"/>
          <w:sz w:val="30"/>
          <w:szCs w:val="30"/>
          <w:lang w:val="en-US" w:eastAsia="zh-CN"/>
        </w:rPr>
        <w:t>BYN</w:t>
      </w:r>
      <w:r w:rsidRPr="00821705">
        <w:rPr>
          <w:rFonts w:ascii="Times New Roman" w:eastAsia="Calibri" w:hAnsi="Times New Roman"/>
          <w:sz w:val="30"/>
          <w:szCs w:val="30"/>
          <w:lang w:eastAsia="zh-CN"/>
        </w:rPr>
        <w:t>).</w:t>
      </w:r>
    </w:p>
    <w:p w:rsidR="00821705" w:rsidRDefault="00821705" w:rsidP="0082170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30"/>
          <w:szCs w:val="30"/>
          <w:lang w:eastAsia="zh-CN"/>
        </w:rPr>
      </w:pPr>
      <w:r w:rsidRPr="00821705">
        <w:rPr>
          <w:rFonts w:ascii="Times New Roman" w:eastAsia="Calibri" w:hAnsi="Times New Roman"/>
          <w:color w:val="000000"/>
          <w:sz w:val="30"/>
          <w:szCs w:val="30"/>
          <w:lang w:eastAsia="zh-CN"/>
        </w:rPr>
        <w:lastRenderedPageBreak/>
        <w:t>Оценка и сравнение предложений осуществляются комиссией по государственным закупкам при наличии не менее двух участников, допущенных к оценке и сравнению предложений</w:t>
      </w:r>
      <w:r w:rsidR="007C3281">
        <w:rPr>
          <w:rFonts w:ascii="Times New Roman" w:eastAsia="Calibri" w:hAnsi="Times New Roman"/>
          <w:color w:val="000000"/>
          <w:sz w:val="30"/>
          <w:szCs w:val="30"/>
          <w:lang w:eastAsia="zh-CN"/>
        </w:rPr>
        <w:t xml:space="preserve"> (в том числе в отношении частей (лотов) предмета государственной закупки)</w:t>
      </w:r>
      <w:r w:rsidRPr="00821705">
        <w:rPr>
          <w:rFonts w:ascii="Times New Roman" w:eastAsia="Calibri" w:hAnsi="Times New Roman"/>
          <w:color w:val="000000"/>
          <w:sz w:val="30"/>
          <w:szCs w:val="30"/>
          <w:lang w:eastAsia="zh-CN"/>
        </w:rPr>
        <w:t>.</w:t>
      </w:r>
    </w:p>
    <w:p w:rsidR="00E80ED1" w:rsidRPr="00E81F85" w:rsidRDefault="00E80ED1" w:rsidP="00E80ED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30"/>
          <w:szCs w:val="30"/>
          <w:lang w:eastAsia="zh-CN"/>
        </w:rPr>
      </w:pPr>
      <w:r w:rsidRPr="00E81F85">
        <w:rPr>
          <w:rFonts w:ascii="Times New Roman" w:eastAsia="Calibri" w:hAnsi="Times New Roman"/>
          <w:color w:val="000000"/>
          <w:sz w:val="30"/>
          <w:szCs w:val="30"/>
          <w:lang w:eastAsia="zh-CN"/>
        </w:rPr>
        <w:t xml:space="preserve">При оценке и сравнении предложений используются следующие критерии оценки в составе стоимостной и </w:t>
      </w:r>
      <w:proofErr w:type="spellStart"/>
      <w:r w:rsidRPr="00E81F85">
        <w:rPr>
          <w:rFonts w:ascii="Times New Roman" w:eastAsia="Calibri" w:hAnsi="Times New Roman"/>
          <w:color w:val="000000"/>
          <w:sz w:val="30"/>
          <w:szCs w:val="30"/>
          <w:lang w:eastAsia="zh-CN"/>
        </w:rPr>
        <w:t>нестоимостной</w:t>
      </w:r>
      <w:proofErr w:type="spellEnd"/>
      <w:r w:rsidRPr="00E81F85">
        <w:rPr>
          <w:rFonts w:ascii="Times New Roman" w:eastAsia="Calibri" w:hAnsi="Times New Roman"/>
          <w:color w:val="000000"/>
          <w:sz w:val="30"/>
          <w:szCs w:val="30"/>
          <w:lang w:eastAsia="zh-CN"/>
        </w:rPr>
        <w:t xml:space="preserve"> групп критериев оценки со следующими удельными весами: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5953"/>
        <w:gridCol w:w="1559"/>
        <w:gridCol w:w="1701"/>
      </w:tblGrid>
      <w:tr w:rsidR="00E80ED1" w:rsidTr="00AF5794">
        <w:trPr>
          <w:trHeight w:val="750"/>
        </w:trPr>
        <w:tc>
          <w:tcPr>
            <w:tcW w:w="534" w:type="dxa"/>
          </w:tcPr>
          <w:p w:rsidR="00E80ED1" w:rsidRPr="001C0D22" w:rsidRDefault="00E80ED1" w:rsidP="002A01CC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C0D2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1C0D2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1C0D2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1C0D2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5953" w:type="dxa"/>
          </w:tcPr>
          <w:p w:rsidR="00E80ED1" w:rsidRPr="001C0D22" w:rsidRDefault="00E80ED1" w:rsidP="002A01CC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C0D2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Критерии оценки</w:t>
            </w:r>
          </w:p>
        </w:tc>
        <w:tc>
          <w:tcPr>
            <w:tcW w:w="1559" w:type="dxa"/>
          </w:tcPr>
          <w:p w:rsidR="00E80ED1" w:rsidRPr="001C0D22" w:rsidRDefault="00E80ED1" w:rsidP="002A01CC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C0D2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Удельный вес критерия оценки в группе, %</w:t>
            </w:r>
          </w:p>
        </w:tc>
        <w:tc>
          <w:tcPr>
            <w:tcW w:w="1701" w:type="dxa"/>
          </w:tcPr>
          <w:p w:rsidR="00E80ED1" w:rsidRPr="001C0D22" w:rsidRDefault="00E80ED1" w:rsidP="002A01CC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C0D2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Удельный вес группы критериев оценки, %</w:t>
            </w:r>
          </w:p>
        </w:tc>
      </w:tr>
      <w:tr w:rsidR="00E80ED1" w:rsidTr="00826EE3">
        <w:trPr>
          <w:trHeight w:val="467"/>
        </w:trPr>
        <w:tc>
          <w:tcPr>
            <w:tcW w:w="9747" w:type="dxa"/>
            <w:gridSpan w:val="4"/>
          </w:tcPr>
          <w:p w:rsidR="00E80ED1" w:rsidRPr="001C0D22" w:rsidRDefault="00E80ED1" w:rsidP="007134BD">
            <w:pPr>
              <w:suppressAutoHyphens/>
              <w:ind w:firstLine="7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1C0D22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Стоимостной</w:t>
            </w:r>
            <w:proofErr w:type="gramEnd"/>
            <w:r w:rsidRPr="001C0D22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 xml:space="preserve"> критерий</w:t>
            </w:r>
          </w:p>
        </w:tc>
      </w:tr>
      <w:tr w:rsidR="00E81F85" w:rsidTr="004B60AD">
        <w:trPr>
          <w:trHeight w:val="1878"/>
        </w:trPr>
        <w:tc>
          <w:tcPr>
            <w:tcW w:w="534" w:type="dxa"/>
          </w:tcPr>
          <w:p w:rsidR="00E81F85" w:rsidRPr="001C0D22" w:rsidRDefault="00E81F85" w:rsidP="002A01CC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C0D2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:rsidR="00BD61A6" w:rsidRDefault="00E81F85" w:rsidP="00D35537">
            <w:pPr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971BC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Цена предложения</w:t>
            </w:r>
          </w:p>
          <w:p w:rsidR="00E81F85" w:rsidRPr="00971BC4" w:rsidRDefault="00E81F85" w:rsidP="00D35537">
            <w:pPr>
              <w:suppressAutoHyphens/>
              <w:spacing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zh-CN"/>
              </w:rPr>
            </w:pPr>
            <w:r w:rsidRPr="00971BC4">
              <w:rPr>
                <w:rFonts w:ascii="Times New Roman" w:eastAsia="Calibri" w:hAnsi="Times New Roman"/>
                <w:i/>
                <w:sz w:val="24"/>
                <w:szCs w:val="24"/>
                <w:lang w:eastAsia="zh-CN"/>
              </w:rPr>
              <w:t xml:space="preserve">Предложению с наименьшей ценой присваивается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zh-CN"/>
              </w:rPr>
              <w:t>максимальное количество баллов.</w:t>
            </w:r>
          </w:p>
          <w:p w:rsidR="00E81F85" w:rsidRDefault="00E81F85" w:rsidP="004B60A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zh-CN"/>
              </w:rPr>
            </w:pPr>
            <w:r w:rsidRPr="00971BC4">
              <w:rPr>
                <w:rFonts w:ascii="Times New Roman" w:eastAsia="Calibri" w:hAnsi="Times New Roman"/>
                <w:i/>
                <w:sz w:val="24"/>
                <w:szCs w:val="24"/>
                <w:lang w:eastAsia="zh-CN"/>
              </w:rPr>
              <w:t>Итоговое количество баллов, присвоенных предложению i-го участника, определяется по формуле:</w:t>
            </w:r>
          </w:p>
          <w:p w:rsidR="00E81F85" w:rsidRPr="00971BC4" w:rsidRDefault="003A707B" w:rsidP="006A30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ИС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i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 xml:space="preserve"> =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ЦПmin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 xml:space="preserve"> /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ЦПi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 xml:space="preserve"> ˣ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Уск</w:t>
            </w:r>
            <w:proofErr w:type="spellEnd"/>
            <w:r w:rsidR="00E81F85" w:rsidRPr="00971BC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,</w:t>
            </w:r>
          </w:p>
          <w:p w:rsidR="00E81F85" w:rsidRDefault="00E81F85" w:rsidP="006C6D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zh-CN"/>
              </w:rPr>
            </w:pPr>
            <w:r w:rsidRPr="00971BC4">
              <w:rPr>
                <w:rFonts w:ascii="Times New Roman" w:eastAsia="Calibri" w:hAnsi="Times New Roman"/>
                <w:i/>
                <w:sz w:val="24"/>
                <w:szCs w:val="24"/>
                <w:lang w:eastAsia="zh-CN"/>
              </w:rPr>
              <w:t xml:space="preserve">где </w:t>
            </w:r>
            <w:proofErr w:type="spellStart"/>
            <w:proofErr w:type="gramStart"/>
            <w:r w:rsidRPr="00971B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zh-CN"/>
              </w:rPr>
              <w:t>ЦП</w:t>
            </w:r>
            <w:proofErr w:type="gramEnd"/>
            <w:r w:rsidRPr="00971B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zh-CN"/>
              </w:rPr>
              <w:t>min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zh-CN"/>
              </w:rPr>
              <w:t> – </w:t>
            </w:r>
            <w:r w:rsidRPr="00971BC4">
              <w:rPr>
                <w:rFonts w:ascii="Times New Roman" w:eastAsia="Calibri" w:hAnsi="Times New Roman"/>
                <w:i/>
                <w:sz w:val="24"/>
                <w:szCs w:val="24"/>
                <w:lang w:eastAsia="zh-CN"/>
              </w:rPr>
              <w:t>наименьшая цена предложения из предложений участников, допущенных к оценке и сравнению предложений;</w:t>
            </w:r>
          </w:p>
          <w:p w:rsidR="00E81F85" w:rsidRPr="00971BC4" w:rsidRDefault="00E81F85" w:rsidP="006C6D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971B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zh-CN"/>
              </w:rPr>
              <w:t>ЦП</w:t>
            </w:r>
            <w:proofErr w:type="gramStart"/>
            <w:r w:rsidRPr="00971B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zh-CN"/>
              </w:rPr>
              <w:t>i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zh-CN"/>
              </w:rPr>
              <w:t> – </w:t>
            </w:r>
            <w:r w:rsidRPr="00971BC4">
              <w:rPr>
                <w:rFonts w:ascii="Times New Roman" w:eastAsia="Calibri" w:hAnsi="Times New Roman"/>
                <w:i/>
                <w:sz w:val="24"/>
                <w:szCs w:val="24"/>
                <w:lang w:eastAsia="zh-CN"/>
              </w:rPr>
              <w:t>цена предложения i-го участника, предложение которого оценивается;</w:t>
            </w:r>
          </w:p>
          <w:p w:rsidR="00E81F85" w:rsidRPr="00971BC4" w:rsidRDefault="00E81F85" w:rsidP="00D35537">
            <w:pPr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spellStart"/>
            <w:r w:rsidRPr="00971B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zh-CN"/>
              </w:rPr>
              <w:t>Уск</w:t>
            </w:r>
            <w:proofErr w:type="spellEnd"/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zh-CN"/>
              </w:rPr>
              <w:t> – </w:t>
            </w:r>
            <w:r w:rsidRPr="00971BC4">
              <w:rPr>
                <w:rFonts w:ascii="Times New Roman" w:eastAsia="Calibri" w:hAnsi="Times New Roman"/>
                <w:i/>
                <w:sz w:val="24"/>
                <w:szCs w:val="24"/>
                <w:lang w:eastAsia="zh-CN"/>
              </w:rPr>
              <w:t>удельный вес критерия оценки из стоимостной группы.</w:t>
            </w:r>
          </w:p>
        </w:tc>
        <w:tc>
          <w:tcPr>
            <w:tcW w:w="1559" w:type="dxa"/>
          </w:tcPr>
          <w:p w:rsidR="00E81F85" w:rsidRPr="00971BC4" w:rsidRDefault="00E81F85" w:rsidP="0023332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971BC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100%</w:t>
            </w:r>
          </w:p>
        </w:tc>
        <w:tc>
          <w:tcPr>
            <w:tcW w:w="1701" w:type="dxa"/>
          </w:tcPr>
          <w:p w:rsidR="00E81F85" w:rsidRPr="00971BC4" w:rsidRDefault="00E81F85" w:rsidP="00233329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971BC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60%</w:t>
            </w:r>
          </w:p>
        </w:tc>
      </w:tr>
      <w:tr w:rsidR="00E81F85" w:rsidTr="00D35537">
        <w:trPr>
          <w:trHeight w:val="237"/>
        </w:trPr>
        <w:tc>
          <w:tcPr>
            <w:tcW w:w="9747" w:type="dxa"/>
            <w:gridSpan w:val="4"/>
          </w:tcPr>
          <w:p w:rsidR="00E81F85" w:rsidRPr="006A122A" w:rsidRDefault="00E81F85" w:rsidP="00D35537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6A122A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Нестоимостные</w:t>
            </w:r>
            <w:proofErr w:type="spellEnd"/>
            <w:r w:rsidRPr="006A122A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 xml:space="preserve"> критерии</w:t>
            </w:r>
          </w:p>
        </w:tc>
      </w:tr>
      <w:tr w:rsidR="00AD7D1D" w:rsidTr="00385951">
        <w:trPr>
          <w:trHeight w:val="318"/>
        </w:trPr>
        <w:tc>
          <w:tcPr>
            <w:tcW w:w="534" w:type="dxa"/>
          </w:tcPr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61F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</w:tcPr>
          <w:p w:rsidR="00AD7D1D" w:rsidRPr="00561F2D" w:rsidRDefault="00AD7D1D" w:rsidP="003859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61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Наличие подтвержденного положительного опыта работы, связанного с предметом государственной закупки</w:t>
            </w:r>
          </w:p>
          <w:p w:rsidR="00AD7D1D" w:rsidRPr="00561F2D" w:rsidRDefault="00AD7D1D" w:rsidP="003859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Подтверждается представлением надлежаще заверенных копий исполненных договоров </w:t>
            </w:r>
            <w:r w:rsidR="0061328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br/>
            </w: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в качестве подрядной либо генеральной подрядной организации (исполненные договоры в качестве субподрядной организации не учитываются) на выполнение работ, связанных с предметом государственной закупки</w:t>
            </w:r>
            <w:r w:rsidR="00F626D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,</w:t>
            </w:r>
            <w:r w:rsidR="00F626D9"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за 2018-2021гг. в соответствии с кодом ОКРБ</w:t>
            </w:r>
            <w:r w:rsidR="0061328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43.99.90.900</w:t>
            </w: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61328F"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и заверенных в установленном порядке копий актов ввода объектов в эксплуатацию</w:t>
            </w:r>
            <w:r w:rsidR="0061328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за каждый год из указанного периода, в которых стоимость работ по</w:t>
            </w:r>
            <w:proofErr w:type="gramEnd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договору составляет не менее стоимости строительно-монтажных работ предмета государственной закупки, и надлежаще оформленных </w:t>
            </w: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lastRenderedPageBreak/>
              <w:t xml:space="preserve">копий положительных отзывов заказчиков по вышеуказанным договорам. </w:t>
            </w:r>
          </w:p>
          <w:p w:rsidR="00AD7D1D" w:rsidRPr="00561F2D" w:rsidRDefault="00AD7D1D" w:rsidP="003859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При представлении копий свыше трех договоров за указанный период к оценке будут приняты по три договора за указанный период</w:t>
            </w:r>
            <w:r w:rsidR="00D766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с наибольшей суммой договора</w:t>
            </w: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AD7D1D" w:rsidRPr="00561F2D" w:rsidRDefault="00AD7D1D" w:rsidP="003859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Допускается представление надлежаще заверенных копий 1-ой и последней страницы договора, а также страниц, содержащих информацию о предмете, сроках выполнения работ, в том числе о продлении сроков, сумме договора. </w:t>
            </w:r>
          </w:p>
          <w:p w:rsidR="00AD7D1D" w:rsidRPr="00561F2D" w:rsidRDefault="00AD7D1D" w:rsidP="003859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Копии договоров (требуемых страниц договоров), представленные без отзывов к ним, к рассмотрению не принимаются. </w:t>
            </w:r>
          </w:p>
          <w:p w:rsidR="00AD7D1D" w:rsidRPr="00561F2D" w:rsidRDefault="00AD7D1D" w:rsidP="003859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Отзывы должны быть оформлены на бланке организации, их выдавшей, и зарегистрированы в данной организации, подписаны руководителем заказчика или уполномоченным им лицом. </w:t>
            </w:r>
            <w:proofErr w:type="gramStart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Отзывы, выданные заказчиком по неисполненным договорам к рассмотрению не принимаются</w:t>
            </w:r>
            <w:proofErr w:type="gramEnd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. Отзывы, представленные с несоблюдением вышеуказанных требований, к рассмотрению не принимаются. </w:t>
            </w:r>
          </w:p>
          <w:p w:rsidR="00AD7D1D" w:rsidRPr="00561F2D" w:rsidRDefault="00AD7D1D" w:rsidP="003859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Предложению с наибольшей суммарной стоимостью договоров присваивается максимальное количество баллов.</w:t>
            </w:r>
          </w:p>
          <w:p w:rsidR="00AD7D1D" w:rsidRPr="00561F2D" w:rsidRDefault="00AD7D1D" w:rsidP="003859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Количество </w:t>
            </w:r>
            <w:proofErr w:type="gramStart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баллов, присваиваемых предложению i-го участника определяется</w:t>
            </w:r>
            <w:proofErr w:type="gramEnd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по формуле:</w:t>
            </w:r>
          </w:p>
          <w:p w:rsidR="00AD7D1D" w:rsidRPr="00561F2D" w:rsidRDefault="00AD7D1D" w:rsidP="003859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НЦБi</w:t>
            </w:r>
            <w:proofErr w:type="spellEnd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= </w:t>
            </w:r>
            <w:proofErr w:type="spellStart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Унск</w:t>
            </w:r>
            <w:proofErr w:type="spellEnd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Кi</w:t>
            </w:r>
            <w:proofErr w:type="spellEnd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/ </w:t>
            </w:r>
            <w:proofErr w:type="spellStart"/>
            <w:proofErr w:type="gramStart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max</w:t>
            </w:r>
            <w:proofErr w:type="spellEnd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),</w:t>
            </w:r>
          </w:p>
          <w:p w:rsidR="00AD7D1D" w:rsidRPr="00561F2D" w:rsidRDefault="00AD7D1D" w:rsidP="003859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где </w:t>
            </w:r>
            <w:proofErr w:type="spellStart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НЦБ</w:t>
            </w:r>
            <w:proofErr w:type="gramStart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i</w:t>
            </w:r>
            <w:proofErr w:type="spellEnd"/>
            <w:proofErr w:type="gramEnd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 –</w:t>
            </w:r>
            <w:r w:rsidRPr="00561F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количество баллов, присвоенных предложению i-го участника в соответствии с критерием оценки из </w:t>
            </w:r>
            <w:proofErr w:type="spellStart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нестоимостной</w:t>
            </w:r>
            <w:proofErr w:type="spellEnd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группы;</w:t>
            </w:r>
          </w:p>
          <w:p w:rsidR="00AD7D1D" w:rsidRPr="00561F2D" w:rsidRDefault="00AD7D1D" w:rsidP="003859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Унск</w:t>
            </w:r>
            <w:proofErr w:type="spellEnd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 – </w:t>
            </w: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удельный вес критерия оценки из </w:t>
            </w:r>
            <w:proofErr w:type="spellStart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нестоимостной</w:t>
            </w:r>
            <w:proofErr w:type="spellEnd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группы; </w:t>
            </w:r>
          </w:p>
          <w:p w:rsidR="00AD7D1D" w:rsidRPr="00561F2D" w:rsidRDefault="00AD7D1D" w:rsidP="003859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К</w:t>
            </w:r>
            <w:proofErr w:type="gramStart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i</w:t>
            </w:r>
            <w:proofErr w:type="spellEnd"/>
            <w:proofErr w:type="gramEnd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 – </w:t>
            </w: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значение критерия оценки, определенное комиссией на основании соответствующих сведений, содержащихся в предложении i-го участника.</w:t>
            </w:r>
          </w:p>
          <w:p w:rsidR="00AD7D1D" w:rsidRPr="00561F2D" w:rsidRDefault="00AD7D1D" w:rsidP="0034164B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max</w:t>
            </w:r>
            <w:proofErr w:type="spellEnd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 – </w:t>
            </w: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максимальное значение критерия оценки, определенное комиссией по государственным закупкам на основании соответствующих сведений, содержащихся в предложениях участников, допущенных к оценке и сравнению предложений.</w:t>
            </w:r>
          </w:p>
        </w:tc>
        <w:tc>
          <w:tcPr>
            <w:tcW w:w="1559" w:type="dxa"/>
          </w:tcPr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61F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50%</w:t>
            </w: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 w:val="restart"/>
          </w:tcPr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3543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40%</w:t>
            </w: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AD7D1D" w:rsidRPr="0013543F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AD7D1D" w:rsidTr="00682556">
        <w:trPr>
          <w:trHeight w:val="318"/>
        </w:trPr>
        <w:tc>
          <w:tcPr>
            <w:tcW w:w="534" w:type="dxa"/>
          </w:tcPr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5953" w:type="dxa"/>
          </w:tcPr>
          <w:p w:rsidR="00AD7D1D" w:rsidRPr="00561F2D" w:rsidRDefault="00AD7D1D" w:rsidP="0034164B">
            <w:pPr>
              <w:pStyle w:val="underpoint"/>
              <w:tabs>
                <w:tab w:val="left" w:pos="0"/>
              </w:tabs>
              <w:ind w:firstLine="0"/>
            </w:pPr>
            <w:r w:rsidRPr="00561F2D">
              <w:t>Срок поставки или приобретения иным способом товаров (выполнения работ, оказания услуг)</w:t>
            </w:r>
          </w:p>
          <w:p w:rsidR="00AD7D1D" w:rsidRDefault="00AD7D1D" w:rsidP="003416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  <w:p w:rsidR="00AD7D1D" w:rsidRPr="00561F2D" w:rsidRDefault="00AD7D1D" w:rsidP="003416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Предложению с наименьшим сроком выполнения работ присваивается максимальное количество баллов.</w:t>
            </w:r>
          </w:p>
          <w:p w:rsidR="00AD7D1D" w:rsidRPr="00561F2D" w:rsidRDefault="00AD7D1D" w:rsidP="003416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Количество </w:t>
            </w:r>
            <w:proofErr w:type="gramStart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баллов, присваиваемых предложению i-го участника определяется</w:t>
            </w:r>
            <w:proofErr w:type="gramEnd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по формуле:</w:t>
            </w:r>
          </w:p>
          <w:p w:rsidR="00AD7D1D" w:rsidRPr="00561F2D" w:rsidRDefault="00AD7D1D" w:rsidP="003416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НЦБi</w:t>
            </w:r>
            <w:proofErr w:type="spellEnd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= </w:t>
            </w:r>
            <w:proofErr w:type="spellStart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Унск</w:t>
            </w:r>
            <w:proofErr w:type="spellEnd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spellStart"/>
            <w:proofErr w:type="gramStart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561F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min</w:t>
            </w:r>
            <w:proofErr w:type="spellEnd"/>
            <w:r w:rsidRPr="00561F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/</w:t>
            </w:r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Кi</w:t>
            </w:r>
            <w:proofErr w:type="spellEnd"/>
            <w:r w:rsidRPr="00561F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),</w:t>
            </w:r>
          </w:p>
          <w:p w:rsidR="00AD7D1D" w:rsidRPr="00561F2D" w:rsidRDefault="00AD7D1D" w:rsidP="003416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lastRenderedPageBreak/>
              <w:t xml:space="preserve">где </w:t>
            </w:r>
            <w:proofErr w:type="spellStart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НЦБ</w:t>
            </w:r>
            <w:proofErr w:type="gramStart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i</w:t>
            </w:r>
            <w:proofErr w:type="spellEnd"/>
            <w:proofErr w:type="gramEnd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 –</w:t>
            </w:r>
            <w:r w:rsidRPr="00561F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количество баллов, присвоенных предложению i-го участника в соответствии с критерием оценки из </w:t>
            </w:r>
            <w:proofErr w:type="spellStart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нестоимостной</w:t>
            </w:r>
            <w:proofErr w:type="spellEnd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группы;</w:t>
            </w:r>
          </w:p>
          <w:p w:rsidR="00AD7D1D" w:rsidRPr="00561F2D" w:rsidRDefault="00AD7D1D" w:rsidP="003416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Унск</w:t>
            </w:r>
            <w:proofErr w:type="spellEnd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 – </w:t>
            </w: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удельный вес критерия оценки из </w:t>
            </w:r>
            <w:proofErr w:type="spellStart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нестоимостной</w:t>
            </w:r>
            <w:proofErr w:type="spellEnd"/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группы;</w:t>
            </w:r>
          </w:p>
          <w:p w:rsidR="00AD7D1D" w:rsidRPr="00561F2D" w:rsidRDefault="00AD7D1D" w:rsidP="003416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К</w:t>
            </w:r>
            <w:proofErr w:type="gramStart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i</w:t>
            </w:r>
            <w:proofErr w:type="spellEnd"/>
            <w:proofErr w:type="gramEnd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 – </w:t>
            </w: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значение критерия оценки, определенное комиссией по государственным закупкам на основании соответствующих сведений, содержащихся в предложении i-го участника.</w:t>
            </w:r>
          </w:p>
          <w:p w:rsidR="00AD7D1D" w:rsidRPr="00561F2D" w:rsidRDefault="00AD7D1D" w:rsidP="003416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561F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min</w:t>
            </w:r>
            <w:proofErr w:type="spellEnd"/>
            <w:r w:rsidRPr="00561F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 – </w:t>
            </w:r>
            <w:r w:rsidRPr="00561F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zh-CN"/>
              </w:rPr>
              <w:t>минимальное значение критерия оценки, определенное комиссией на основании соответствующих сведений, содержащихся в предложениях участников, допущенных к оценке и сравнению предложений.</w:t>
            </w:r>
          </w:p>
        </w:tc>
        <w:tc>
          <w:tcPr>
            <w:tcW w:w="1559" w:type="dxa"/>
          </w:tcPr>
          <w:p w:rsidR="00AD7D1D" w:rsidRPr="00561F2D" w:rsidRDefault="00AD7D1D" w:rsidP="0038595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50%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7D1D" w:rsidRPr="0013543F" w:rsidRDefault="00AD7D1D" w:rsidP="001D68B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</w:tbl>
    <w:p w:rsidR="00E80ED1" w:rsidRPr="003D3678" w:rsidRDefault="00E80ED1" w:rsidP="00E80ED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30"/>
          <w:szCs w:val="30"/>
          <w:lang w:eastAsia="zh-CN"/>
        </w:rPr>
      </w:pPr>
      <w:r w:rsidRPr="003D3678">
        <w:rPr>
          <w:rFonts w:ascii="Times New Roman" w:eastAsia="Calibri" w:hAnsi="Times New Roman"/>
          <w:color w:val="000000"/>
          <w:sz w:val="30"/>
          <w:szCs w:val="30"/>
          <w:lang w:eastAsia="zh-CN"/>
        </w:rPr>
        <w:lastRenderedPageBreak/>
        <w:t>Для оценки и сравнения предложений участников используется балльный способ.</w:t>
      </w:r>
    </w:p>
    <w:p w:rsidR="00E80ED1" w:rsidRPr="003D3678" w:rsidRDefault="00E80ED1" w:rsidP="00E80ED1">
      <w:pPr>
        <w:suppressAutoHyphens/>
        <w:spacing w:after="0" w:line="240" w:lineRule="auto"/>
        <w:ind w:firstLine="567"/>
        <w:jc w:val="both"/>
        <w:rPr>
          <w:rFonts w:ascii="Calibri" w:eastAsia="Calibri" w:hAnsi="Calibri"/>
          <w:sz w:val="30"/>
          <w:szCs w:val="30"/>
          <w:lang w:eastAsia="zh-CN"/>
        </w:rPr>
      </w:pPr>
      <w:r w:rsidRPr="003D3678">
        <w:rPr>
          <w:rFonts w:ascii="Times New Roman" w:eastAsia="Calibri" w:hAnsi="Times New Roman"/>
          <w:color w:val="000000"/>
          <w:sz w:val="30"/>
          <w:szCs w:val="30"/>
          <w:lang w:eastAsia="zh-CN"/>
        </w:rPr>
        <w:t>Победителем будет считаться участник, набравший наибольшее итоговое количество баллов по результатам оценки.</w:t>
      </w:r>
    </w:p>
    <w:p w:rsidR="00E80ED1" w:rsidRPr="00B21EC9" w:rsidRDefault="00E80ED1" w:rsidP="00B21EC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30"/>
          <w:szCs w:val="30"/>
          <w:lang w:eastAsia="zh-CN"/>
        </w:rPr>
      </w:pPr>
      <w:r w:rsidRPr="00B21EC9">
        <w:rPr>
          <w:rFonts w:ascii="Times New Roman" w:eastAsia="Calibri" w:hAnsi="Times New Roman"/>
          <w:color w:val="000000"/>
          <w:sz w:val="30"/>
          <w:szCs w:val="30"/>
          <w:lang w:eastAsia="zh-CN"/>
        </w:rPr>
        <w:t>Итоговое количество баллов, присвоенных предложению i-го участника, определяется по формуле:</w:t>
      </w:r>
    </w:p>
    <w:p w:rsidR="00E80ED1" w:rsidRPr="003D3678" w:rsidRDefault="00E80ED1" w:rsidP="00E80ED1">
      <w:pPr>
        <w:suppressAutoHyphens/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</w:pPr>
      <w:proofErr w:type="spellStart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ИБ</w:t>
      </w:r>
      <w:proofErr w:type="gramStart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i</w:t>
      </w:r>
      <w:proofErr w:type="spellEnd"/>
      <w:proofErr w:type="gramEnd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 xml:space="preserve"> = (</w:t>
      </w:r>
      <w:proofErr w:type="spellStart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ИСi</w:t>
      </w:r>
      <w:proofErr w:type="spellEnd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 xml:space="preserve"> ⃰ Ус / 100) + (</w:t>
      </w:r>
      <w:proofErr w:type="spellStart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ИНi</w:t>
      </w:r>
      <w:proofErr w:type="spellEnd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 xml:space="preserve"> ⃰  </w:t>
      </w:r>
      <w:proofErr w:type="spellStart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Унс</w:t>
      </w:r>
      <w:proofErr w:type="spellEnd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 xml:space="preserve"> / 100),</w:t>
      </w:r>
    </w:p>
    <w:p w:rsidR="00E80ED1" w:rsidRPr="003D3678" w:rsidRDefault="00E80ED1" w:rsidP="00E80ED1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</w:pPr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 xml:space="preserve">где </w:t>
      </w:r>
      <w:proofErr w:type="spellStart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ИБ</w:t>
      </w:r>
      <w:proofErr w:type="gramStart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i</w:t>
      </w:r>
      <w:proofErr w:type="spellEnd"/>
      <w:proofErr w:type="gramEnd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 xml:space="preserve"> - итоговое количество баллов, присвоенных предложению i-го участника;</w:t>
      </w:r>
    </w:p>
    <w:p w:rsidR="00E80ED1" w:rsidRPr="003D3678" w:rsidRDefault="00E80ED1" w:rsidP="00E80ED1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</w:pPr>
      <w:proofErr w:type="spellStart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ИС</w:t>
      </w:r>
      <w:proofErr w:type="gramStart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i</w:t>
      </w:r>
      <w:proofErr w:type="spellEnd"/>
      <w:proofErr w:type="gramEnd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 xml:space="preserve"> - итоговое количество баллов, присвоенных предложению i-го участника в соответствии с критериями оценки из стоимостной группы;</w:t>
      </w:r>
    </w:p>
    <w:p w:rsidR="00E80ED1" w:rsidRPr="003D3678" w:rsidRDefault="00E80ED1" w:rsidP="00E80ED1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</w:pPr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Ус - удельный вес стоимостной группы критериев оценки;</w:t>
      </w:r>
    </w:p>
    <w:p w:rsidR="00E80ED1" w:rsidRPr="003D3678" w:rsidRDefault="00E80ED1" w:rsidP="00E80ED1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</w:pPr>
      <w:proofErr w:type="spellStart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ИН</w:t>
      </w:r>
      <w:proofErr w:type="gramStart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i</w:t>
      </w:r>
      <w:proofErr w:type="spellEnd"/>
      <w:proofErr w:type="gramEnd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 xml:space="preserve"> - итоговое количество баллов, присвоенных предложению i-го участника в соответствии с критериями оценки из </w:t>
      </w:r>
      <w:proofErr w:type="spellStart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нестоимостной</w:t>
      </w:r>
      <w:proofErr w:type="spellEnd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 xml:space="preserve"> группы;</w:t>
      </w:r>
    </w:p>
    <w:p w:rsidR="00E80ED1" w:rsidRPr="003D3678" w:rsidRDefault="00E80ED1" w:rsidP="00E80ED1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</w:pPr>
      <w:proofErr w:type="spellStart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Унс</w:t>
      </w:r>
      <w:proofErr w:type="spellEnd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 xml:space="preserve"> - удельный вес </w:t>
      </w:r>
      <w:proofErr w:type="spellStart"/>
      <w:r w:rsidRPr="003D3678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нестои</w:t>
      </w:r>
      <w:r w:rsidR="0055279A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>мостной</w:t>
      </w:r>
      <w:proofErr w:type="spellEnd"/>
      <w:r w:rsidR="0055279A">
        <w:rPr>
          <w:rFonts w:ascii="Times New Roman" w:eastAsia="Calibri" w:hAnsi="Times New Roman"/>
          <w:i/>
          <w:color w:val="000000"/>
          <w:sz w:val="30"/>
          <w:szCs w:val="30"/>
          <w:lang w:eastAsia="zh-CN"/>
        </w:rPr>
        <w:t xml:space="preserve"> группы критериев оценки.</w:t>
      </w:r>
    </w:p>
    <w:p w:rsidR="001B0EAA" w:rsidRPr="000643FD" w:rsidRDefault="00D27B85" w:rsidP="00E7104A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643FD">
        <w:rPr>
          <w:rFonts w:ascii="Times New Roman" w:hAnsi="Times New Roman" w:cs="Times New Roman"/>
          <w:sz w:val="30"/>
          <w:szCs w:val="30"/>
        </w:rPr>
        <w:t>Предложение, признанное комиссией не соответствующим требованиям конкурсных документов, к оценке не допускается. Победителем признается участник с предложением, получившим максимальную суммарную оценку (суммарная оценка предложения – сумма баллов по всем вышеперечисленным критериям).</w:t>
      </w:r>
      <w:r w:rsidR="008F575D" w:rsidRPr="000643F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D4D95" w:rsidRPr="000643FD" w:rsidRDefault="00D27B85" w:rsidP="00E7104A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643FD">
        <w:rPr>
          <w:rFonts w:ascii="Times New Roman" w:hAnsi="Times New Roman" w:cs="Times New Roman"/>
          <w:sz w:val="30"/>
          <w:szCs w:val="30"/>
        </w:rPr>
        <w:t>В случае если участники набрали одинаковое количество баллов по основным критериям оценки, предпочтение будет отдаваться участнику, представившему наименьшую стоимость.</w:t>
      </w:r>
    </w:p>
    <w:p w:rsidR="00EB09E7" w:rsidRDefault="00EB09E7" w:rsidP="0014675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E3785D" w:rsidRPr="000643FD" w:rsidRDefault="00E3785D" w:rsidP="0014675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643FD">
        <w:rPr>
          <w:rFonts w:ascii="Times New Roman" w:hAnsi="Times New Roman" w:cs="Times New Roman"/>
          <w:b/>
          <w:bCs/>
          <w:sz w:val="30"/>
          <w:szCs w:val="30"/>
        </w:rPr>
        <w:t>VII. Порядок участия в процедуре государственной закупки субъектов малого и среднего предпринимательства</w:t>
      </w:r>
      <w:r w:rsidR="00012E78" w:rsidRPr="000643FD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F35633" w:rsidRPr="000643F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03DF4" w:rsidRPr="000643FD">
        <w:rPr>
          <w:rFonts w:ascii="Times New Roman" w:hAnsi="Times New Roman" w:cs="Times New Roman"/>
          <w:bCs/>
          <w:sz w:val="30"/>
          <w:szCs w:val="30"/>
        </w:rPr>
        <w:t>согласно Приложени</w:t>
      </w:r>
      <w:r w:rsidR="00A72796">
        <w:rPr>
          <w:rFonts w:ascii="Times New Roman" w:hAnsi="Times New Roman" w:cs="Times New Roman"/>
          <w:bCs/>
          <w:sz w:val="30"/>
          <w:szCs w:val="30"/>
        </w:rPr>
        <w:t>ю</w:t>
      </w:r>
      <w:r w:rsidR="00E03DF4" w:rsidRPr="000643FD">
        <w:rPr>
          <w:rFonts w:ascii="Times New Roman" w:hAnsi="Times New Roman" w:cs="Times New Roman"/>
          <w:bCs/>
          <w:sz w:val="30"/>
          <w:szCs w:val="30"/>
        </w:rPr>
        <w:t xml:space="preserve"> 3 к постановлению Совета Министров Республики Беларусь от 15.06.2019 №</w:t>
      </w:r>
      <w:r w:rsidR="0027667A" w:rsidRPr="000643F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03DF4" w:rsidRPr="000643FD">
        <w:rPr>
          <w:rFonts w:ascii="Times New Roman" w:hAnsi="Times New Roman" w:cs="Times New Roman"/>
          <w:bCs/>
          <w:sz w:val="30"/>
          <w:szCs w:val="30"/>
        </w:rPr>
        <w:t>395</w:t>
      </w:r>
      <w:r w:rsidR="00F1489B" w:rsidRPr="000643FD">
        <w:rPr>
          <w:rFonts w:ascii="Times New Roman" w:hAnsi="Times New Roman" w:cs="Times New Roman"/>
          <w:bCs/>
          <w:sz w:val="30"/>
          <w:szCs w:val="30"/>
        </w:rPr>
        <w:t xml:space="preserve"> «О реализации Закона Республики Беларусь» о </w:t>
      </w:r>
      <w:r w:rsidR="00F1489B" w:rsidRPr="000643FD">
        <w:rPr>
          <w:rFonts w:ascii="Times New Roman" w:hAnsi="Times New Roman" w:cs="Times New Roman"/>
          <w:bCs/>
          <w:sz w:val="30"/>
          <w:szCs w:val="30"/>
        </w:rPr>
        <w:lastRenderedPageBreak/>
        <w:t>внесении изменений и дополнений в Закон Республики Беларусь «О государственных з</w:t>
      </w:r>
      <w:r w:rsidR="000B74C6" w:rsidRPr="000643FD">
        <w:rPr>
          <w:rFonts w:ascii="Times New Roman" w:hAnsi="Times New Roman" w:cs="Times New Roman"/>
          <w:bCs/>
          <w:sz w:val="30"/>
          <w:szCs w:val="30"/>
        </w:rPr>
        <w:t>акупках товаров (работ, услуг)» - к данной процедуре условий допуска не установлено.</w:t>
      </w:r>
    </w:p>
    <w:p w:rsidR="00EB09E7" w:rsidRDefault="00EB09E7" w:rsidP="0014675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E3785D" w:rsidRPr="00605735" w:rsidRDefault="00E3785D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643FD">
        <w:rPr>
          <w:rFonts w:ascii="Times New Roman" w:hAnsi="Times New Roman" w:cs="Times New Roman"/>
          <w:b/>
          <w:bCs/>
          <w:sz w:val="30"/>
          <w:szCs w:val="30"/>
        </w:rPr>
        <w:t>VIII. Акты законодательства о государственных закупках, в соответствии с которыми проводится процедура государственной закупки</w:t>
      </w:r>
      <w:r w:rsidR="00E03DF4" w:rsidRPr="000643FD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F35633" w:rsidRPr="000643F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="001B0EAA" w:rsidRPr="000643FD">
        <w:rPr>
          <w:rFonts w:ascii="Times New Roman" w:hAnsi="Times New Roman" w:cs="Times New Roman"/>
          <w:bCs/>
          <w:sz w:val="30"/>
          <w:szCs w:val="30"/>
        </w:rPr>
        <w:t>З</w:t>
      </w:r>
      <w:r w:rsidR="00E03DF4" w:rsidRPr="000643FD">
        <w:rPr>
          <w:rFonts w:ascii="Times New Roman" w:hAnsi="Times New Roman" w:cs="Times New Roman"/>
          <w:bCs/>
          <w:sz w:val="30"/>
          <w:szCs w:val="30"/>
        </w:rPr>
        <w:t>акон Республики Белару</w:t>
      </w:r>
      <w:r w:rsidR="00E03DF4" w:rsidRPr="00605735">
        <w:rPr>
          <w:rFonts w:ascii="Times New Roman" w:hAnsi="Times New Roman" w:cs="Times New Roman"/>
          <w:bCs/>
          <w:sz w:val="30"/>
          <w:szCs w:val="30"/>
        </w:rPr>
        <w:t xml:space="preserve">сь от 13 июля 2012 года № 419-З «О государственных закупках </w:t>
      </w:r>
      <w:r w:rsidR="001B0EAA">
        <w:rPr>
          <w:rFonts w:ascii="Times New Roman" w:hAnsi="Times New Roman" w:cs="Times New Roman"/>
          <w:bCs/>
          <w:sz w:val="30"/>
          <w:szCs w:val="30"/>
        </w:rPr>
        <w:t>товаров (работ, услуг)», У</w:t>
      </w:r>
      <w:r w:rsidR="00E03DF4" w:rsidRPr="00605735">
        <w:rPr>
          <w:rFonts w:ascii="Times New Roman" w:hAnsi="Times New Roman" w:cs="Times New Roman"/>
          <w:bCs/>
          <w:sz w:val="30"/>
          <w:szCs w:val="30"/>
        </w:rPr>
        <w:t>каз Президента Республики Беларусь от 31 декабря 2013 года №</w:t>
      </w:r>
      <w:r w:rsidR="0027667A" w:rsidRPr="0060573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03DF4" w:rsidRPr="00605735">
        <w:rPr>
          <w:rFonts w:ascii="Times New Roman" w:hAnsi="Times New Roman" w:cs="Times New Roman"/>
          <w:bCs/>
          <w:sz w:val="30"/>
          <w:szCs w:val="30"/>
        </w:rPr>
        <w:t>590 «О некоторых вопросах государственных за</w:t>
      </w:r>
      <w:r w:rsidR="001B0EAA">
        <w:rPr>
          <w:rFonts w:ascii="Times New Roman" w:hAnsi="Times New Roman" w:cs="Times New Roman"/>
          <w:bCs/>
          <w:sz w:val="30"/>
          <w:szCs w:val="30"/>
        </w:rPr>
        <w:t>купок товаров (работ, услуг)», п</w:t>
      </w:r>
      <w:r w:rsidR="00E03DF4" w:rsidRPr="00605735">
        <w:rPr>
          <w:rFonts w:ascii="Times New Roman" w:hAnsi="Times New Roman" w:cs="Times New Roman"/>
          <w:bCs/>
          <w:sz w:val="30"/>
          <w:szCs w:val="30"/>
        </w:rPr>
        <w:t>остановление Совета Министров Республик</w:t>
      </w:r>
      <w:r w:rsidR="00122428">
        <w:rPr>
          <w:rFonts w:ascii="Times New Roman" w:hAnsi="Times New Roman" w:cs="Times New Roman"/>
          <w:bCs/>
          <w:sz w:val="30"/>
          <w:szCs w:val="30"/>
        </w:rPr>
        <w:t>и Беларусь от 15 июня 2019 года</w:t>
      </w:r>
      <w:r w:rsidR="00E03DF4" w:rsidRPr="00605735">
        <w:rPr>
          <w:rFonts w:ascii="Times New Roman" w:hAnsi="Times New Roman" w:cs="Times New Roman"/>
          <w:bCs/>
          <w:sz w:val="30"/>
          <w:szCs w:val="30"/>
        </w:rPr>
        <w:t xml:space="preserve"> №</w:t>
      </w:r>
      <w:r w:rsidR="0027667A" w:rsidRPr="0060573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03DF4" w:rsidRPr="00605735">
        <w:rPr>
          <w:rFonts w:ascii="Times New Roman" w:hAnsi="Times New Roman" w:cs="Times New Roman"/>
          <w:bCs/>
          <w:sz w:val="30"/>
          <w:szCs w:val="30"/>
        </w:rPr>
        <w:t>395 «О реализации З</w:t>
      </w:r>
      <w:r w:rsidR="001B0EAA">
        <w:rPr>
          <w:rFonts w:ascii="Times New Roman" w:hAnsi="Times New Roman" w:cs="Times New Roman"/>
          <w:bCs/>
          <w:sz w:val="30"/>
          <w:szCs w:val="30"/>
        </w:rPr>
        <w:t>акона Республики Беларусь</w:t>
      </w:r>
      <w:r w:rsidR="00E03DF4" w:rsidRPr="0060573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B0EAA">
        <w:rPr>
          <w:rFonts w:ascii="Times New Roman" w:hAnsi="Times New Roman" w:cs="Times New Roman"/>
          <w:bCs/>
          <w:sz w:val="30"/>
          <w:szCs w:val="30"/>
        </w:rPr>
        <w:t>«О</w:t>
      </w:r>
      <w:r w:rsidR="00E03DF4" w:rsidRPr="00605735">
        <w:rPr>
          <w:rFonts w:ascii="Times New Roman" w:hAnsi="Times New Roman" w:cs="Times New Roman"/>
          <w:bCs/>
          <w:sz w:val="30"/>
          <w:szCs w:val="30"/>
        </w:rPr>
        <w:t xml:space="preserve"> внесении изменений и дополнений в Закон Республики Беларусь «О государственных</w:t>
      </w:r>
      <w:proofErr w:type="gramEnd"/>
      <w:r w:rsidR="00E03DF4" w:rsidRPr="00605735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gramStart"/>
      <w:r w:rsidR="00E03DF4" w:rsidRPr="00605735">
        <w:rPr>
          <w:rFonts w:ascii="Times New Roman" w:hAnsi="Times New Roman" w:cs="Times New Roman"/>
          <w:bCs/>
          <w:sz w:val="30"/>
          <w:szCs w:val="30"/>
        </w:rPr>
        <w:t>закупках</w:t>
      </w:r>
      <w:proofErr w:type="gramEnd"/>
      <w:r w:rsidR="00E03DF4" w:rsidRPr="00605735">
        <w:rPr>
          <w:rFonts w:ascii="Times New Roman" w:hAnsi="Times New Roman" w:cs="Times New Roman"/>
          <w:bCs/>
          <w:sz w:val="30"/>
          <w:szCs w:val="30"/>
        </w:rPr>
        <w:t xml:space="preserve"> товаров (работ, услуг)».</w:t>
      </w:r>
    </w:p>
    <w:p w:rsidR="00EB09E7" w:rsidRDefault="00EB09E7" w:rsidP="0014675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D71BE9" w:rsidRDefault="00E3785D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05735">
        <w:rPr>
          <w:rFonts w:ascii="Times New Roman" w:hAnsi="Times New Roman" w:cs="Times New Roman"/>
          <w:b/>
          <w:bCs/>
          <w:sz w:val="30"/>
          <w:szCs w:val="30"/>
        </w:rPr>
        <w:t>IX. Условия применения преференциальной поправки</w:t>
      </w:r>
      <w:r w:rsidR="00CF7835" w:rsidRPr="00605735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F3563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C38CE" w:rsidRPr="00605735">
        <w:rPr>
          <w:rFonts w:ascii="Times New Roman" w:hAnsi="Times New Roman" w:cs="Times New Roman"/>
          <w:sz w:val="30"/>
          <w:szCs w:val="30"/>
        </w:rPr>
        <w:t xml:space="preserve">в соответствии постановлением Совета Министров Республики Беларусь от 15 июня 2019 г.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  применяется преференциальная поправка в размере: </w:t>
      </w:r>
    </w:p>
    <w:p w:rsidR="00D71BE9" w:rsidRDefault="005C38CE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05735">
        <w:rPr>
          <w:rFonts w:ascii="Times New Roman" w:hAnsi="Times New Roman" w:cs="Times New Roman"/>
          <w:sz w:val="30"/>
          <w:szCs w:val="30"/>
        </w:rPr>
        <w:t xml:space="preserve">15 процентов – в случае предложения участником товаров (работ, услуг), происходящих из Республики Беларусь и (или) стран, которым в Республике Беларусь предоставляется национальный режим в соответствии с международными договорами Республики Беларусь; </w:t>
      </w:r>
    </w:p>
    <w:p w:rsidR="005C38CE" w:rsidRPr="00605735" w:rsidRDefault="005C38CE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05735">
        <w:rPr>
          <w:rFonts w:ascii="Times New Roman" w:hAnsi="Times New Roman" w:cs="Times New Roman"/>
          <w:sz w:val="30"/>
          <w:szCs w:val="30"/>
        </w:rPr>
        <w:t xml:space="preserve">25 процентов –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работников. </w:t>
      </w:r>
    </w:p>
    <w:p w:rsidR="00D71BE9" w:rsidRDefault="005C38CE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05735">
        <w:rPr>
          <w:rFonts w:ascii="Times New Roman" w:hAnsi="Times New Roman" w:cs="Times New Roman"/>
          <w:sz w:val="30"/>
          <w:szCs w:val="30"/>
        </w:rPr>
        <w:t>В случае выбора победителем участника, предлагающего товары (работы, услуги), указанные в части первой настоящего подпункта, договор государственной закупки (далее – договор) заключается с ним по цене предложения этого участника</w:t>
      </w:r>
      <w:r w:rsidR="00960B4B" w:rsidRPr="00605735">
        <w:rPr>
          <w:rFonts w:ascii="Times New Roman" w:hAnsi="Times New Roman" w:cs="Times New Roman"/>
          <w:sz w:val="30"/>
          <w:szCs w:val="30"/>
        </w:rPr>
        <w:t xml:space="preserve">, </w:t>
      </w:r>
      <w:r w:rsidRPr="00605735">
        <w:rPr>
          <w:rFonts w:ascii="Times New Roman" w:hAnsi="Times New Roman" w:cs="Times New Roman"/>
          <w:sz w:val="30"/>
          <w:szCs w:val="30"/>
        </w:rPr>
        <w:t xml:space="preserve">увеличенной соответственно на 15 или 25 процентов. </w:t>
      </w:r>
      <w:proofErr w:type="gramStart"/>
      <w:r w:rsidRPr="00605735">
        <w:rPr>
          <w:rFonts w:ascii="Times New Roman" w:hAnsi="Times New Roman" w:cs="Times New Roman"/>
          <w:sz w:val="30"/>
          <w:szCs w:val="30"/>
        </w:rPr>
        <w:t>Преференциальная поправка не применяется в отношении: части товаров (работ, услуг), являющихся предметом государственной закупки, в том числе его лотом (частью), указанных в части первой настоящего подпункта; товаров (работ, услуг), являющихся предметом государственной закупки при проведении конкурсов и процедур запроса ценовых предложений, в случае подачи предложений только участниками, имеющими право на применение преференциальн</w:t>
      </w:r>
      <w:r w:rsidR="008F575D">
        <w:rPr>
          <w:rFonts w:ascii="Times New Roman" w:hAnsi="Times New Roman" w:cs="Times New Roman"/>
          <w:sz w:val="30"/>
          <w:szCs w:val="30"/>
        </w:rPr>
        <w:t xml:space="preserve">ой поправки одинакового размера. </w:t>
      </w:r>
      <w:proofErr w:type="gramEnd"/>
    </w:p>
    <w:p w:rsidR="005C38CE" w:rsidRPr="00605735" w:rsidRDefault="005C38CE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05735">
        <w:rPr>
          <w:rFonts w:ascii="Times New Roman" w:hAnsi="Times New Roman" w:cs="Times New Roman"/>
          <w:sz w:val="30"/>
          <w:szCs w:val="30"/>
        </w:rPr>
        <w:lastRenderedPageBreak/>
        <w:t>При проведении процедуры государственной закупки документами, подтверждающими право на применение преференциальной поправки, являются:</w:t>
      </w:r>
    </w:p>
    <w:p w:rsidR="005C38CE" w:rsidRPr="00DA48D5" w:rsidRDefault="00632837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05735">
        <w:rPr>
          <w:rFonts w:ascii="Times New Roman" w:hAnsi="Times New Roman" w:cs="Times New Roman"/>
          <w:sz w:val="30"/>
          <w:szCs w:val="30"/>
        </w:rPr>
        <w:t xml:space="preserve">в размере 15 </w:t>
      </w:r>
      <w:r w:rsidRPr="00DA48D5">
        <w:rPr>
          <w:rFonts w:ascii="Times New Roman" w:hAnsi="Times New Roman" w:cs="Times New Roman"/>
          <w:sz w:val="30"/>
          <w:szCs w:val="30"/>
        </w:rPr>
        <w:t xml:space="preserve">процентов </w:t>
      </w:r>
      <w:r w:rsidR="005C38CE" w:rsidRPr="00DA48D5">
        <w:rPr>
          <w:rFonts w:ascii="Times New Roman" w:hAnsi="Times New Roman" w:cs="Times New Roman"/>
          <w:sz w:val="30"/>
          <w:szCs w:val="30"/>
        </w:rPr>
        <w:t xml:space="preserve">– свидетельство о государственной регистрации юридического лица или индивидуального предпринимателя, выданное уполномоченным органом Республики Беларусь, либо аналогичный документ, выданный уполномоченным органом (организацией) стран, которым в Республике Беларусь предоставляется национальный режим в соответствии с международными договорами Республики Беларусь, или их копия; </w:t>
      </w:r>
    </w:p>
    <w:p w:rsidR="005C38CE" w:rsidRPr="00DA48D5" w:rsidRDefault="005C38CE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A48D5">
        <w:rPr>
          <w:rFonts w:ascii="Times New Roman" w:hAnsi="Times New Roman" w:cs="Times New Roman"/>
          <w:sz w:val="30"/>
          <w:szCs w:val="30"/>
        </w:rPr>
        <w:t>в размере 25 процентов – документ, подписанный руководителем организации Республики  Беларусь, в которой численность инвалидов со</w:t>
      </w:r>
      <w:r w:rsidR="00960B4B" w:rsidRPr="00DA48D5">
        <w:rPr>
          <w:rFonts w:ascii="Times New Roman" w:hAnsi="Times New Roman" w:cs="Times New Roman"/>
          <w:sz w:val="30"/>
          <w:szCs w:val="30"/>
        </w:rPr>
        <w:t xml:space="preserve">ставляет не менее 50 процентов </w:t>
      </w:r>
      <w:r w:rsidRPr="00DA48D5">
        <w:rPr>
          <w:rFonts w:ascii="Times New Roman" w:hAnsi="Times New Roman" w:cs="Times New Roman"/>
          <w:sz w:val="30"/>
          <w:szCs w:val="30"/>
        </w:rPr>
        <w:t>списочной численности работников, или уполномоченным им лицом не ранее,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а также</w:t>
      </w:r>
      <w:proofErr w:type="gramEnd"/>
      <w:r w:rsidRPr="00DA48D5">
        <w:rPr>
          <w:rFonts w:ascii="Times New Roman" w:hAnsi="Times New Roman" w:cs="Times New Roman"/>
          <w:sz w:val="30"/>
          <w:szCs w:val="30"/>
        </w:rPr>
        <w:t xml:space="preserve"> сертификат продукции (работ, услуг)</w:t>
      </w:r>
      <w:r w:rsidR="00720452">
        <w:rPr>
          <w:rFonts w:ascii="Times New Roman" w:hAnsi="Times New Roman" w:cs="Times New Roman"/>
          <w:sz w:val="30"/>
          <w:szCs w:val="30"/>
        </w:rPr>
        <w:br/>
      </w:r>
      <w:r w:rsidRPr="00DA48D5">
        <w:rPr>
          <w:rFonts w:ascii="Times New Roman" w:hAnsi="Times New Roman" w:cs="Times New Roman"/>
          <w:sz w:val="30"/>
          <w:szCs w:val="30"/>
        </w:rPr>
        <w:t>собственного производства, выданный Белорусской торгово-промышленной палатой или ее унитарными предприятиями, или их копия.</w:t>
      </w:r>
    </w:p>
    <w:p w:rsidR="00B2679F" w:rsidRDefault="00B2679F" w:rsidP="0014675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E3785D" w:rsidRPr="00605735" w:rsidRDefault="00E3785D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05735">
        <w:rPr>
          <w:rFonts w:ascii="Times New Roman" w:hAnsi="Times New Roman" w:cs="Times New Roman"/>
          <w:b/>
          <w:bCs/>
          <w:sz w:val="30"/>
          <w:szCs w:val="30"/>
        </w:rPr>
        <w:t>X. Размер и порядок оплаты услуг организатора</w:t>
      </w:r>
      <w:r w:rsidR="00414585" w:rsidRPr="00605735">
        <w:rPr>
          <w:rFonts w:ascii="Times New Roman" w:hAnsi="Times New Roman" w:cs="Times New Roman"/>
          <w:b/>
          <w:bCs/>
          <w:sz w:val="30"/>
          <w:szCs w:val="30"/>
        </w:rPr>
        <w:t>: -</w:t>
      </w:r>
      <w:r w:rsidR="00414585" w:rsidRPr="00605735">
        <w:rPr>
          <w:rFonts w:ascii="Times New Roman" w:hAnsi="Times New Roman" w:cs="Times New Roman"/>
          <w:bCs/>
          <w:sz w:val="30"/>
          <w:szCs w:val="30"/>
        </w:rPr>
        <w:t>.</w:t>
      </w:r>
    </w:p>
    <w:p w:rsidR="00B2679F" w:rsidRDefault="00B2679F" w:rsidP="0014675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E3785D" w:rsidRPr="00605735" w:rsidRDefault="00E3785D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05735">
        <w:rPr>
          <w:rFonts w:ascii="Times New Roman" w:hAnsi="Times New Roman" w:cs="Times New Roman"/>
          <w:b/>
          <w:bCs/>
          <w:sz w:val="30"/>
          <w:szCs w:val="30"/>
        </w:rPr>
        <w:t>XI. Требования к содержанию и форме предложения с учетом регламента оператора электронной торговой площадки</w:t>
      </w:r>
      <w:r w:rsidR="00BC6F1A" w:rsidRPr="00605735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E3785D" w:rsidRPr="00605735" w:rsidRDefault="00E3785D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05735">
        <w:rPr>
          <w:rFonts w:ascii="Times New Roman" w:hAnsi="Times New Roman" w:cs="Times New Roman"/>
          <w:sz w:val="30"/>
          <w:szCs w:val="30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  <w:r w:rsidR="0083526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3785D" w:rsidRPr="00605735" w:rsidRDefault="00E3785D" w:rsidP="00573E82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05735">
        <w:rPr>
          <w:rFonts w:ascii="Times New Roman" w:hAnsi="Times New Roman" w:cs="Times New Roman"/>
          <w:sz w:val="30"/>
          <w:szCs w:val="30"/>
        </w:rPr>
        <w:t>Предложение должно содержать следующие сведения: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552"/>
        <w:gridCol w:w="3118"/>
      </w:tblGrid>
      <w:tr w:rsidR="00E3785D" w:rsidRPr="00E643BB" w:rsidTr="00914466">
        <w:trPr>
          <w:trHeight w:val="2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E80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открытом конкурсе</w:t>
            </w:r>
          </w:p>
        </w:tc>
      </w:tr>
      <w:tr w:rsidR="00E3785D" w:rsidRPr="00E643BB" w:rsidTr="00914466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5C3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91446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E80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предложении (частях (лотах) предложения)</w:t>
            </w:r>
          </w:p>
        </w:tc>
      </w:tr>
      <w:tr w:rsidR="00E3785D" w:rsidRPr="00E643BB" w:rsidTr="0091446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875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Часть (лот) N ______ </w:t>
            </w:r>
          </w:p>
        </w:tc>
      </w:tr>
      <w:tr w:rsidR="00E3785D" w:rsidRPr="00E643BB" w:rsidTr="008577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Наименование предлагаемых товаров (работ, услуг)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8577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Описание предлагаемых товаров (работ, услуг)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8577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Страна происхождения товаров </w:t>
            </w:r>
            <w:r w:rsidRPr="00E64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(работ, услуг)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85778F">
        <w:trPr>
          <w:trHeight w:val="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(кол-во), ед. </w:t>
            </w:r>
            <w:proofErr w:type="spellStart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8577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конкурсными документами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8577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8577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Цена предложения (по части (лоту))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8577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8577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согласии участника в случае признания его участником-победителем заключить договор на условиях, указанных в конкурсных документах, его предложении и протоколе выбора участника-победителя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8577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согласии участника на размещение в открытом доступе предложения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914466">
        <w:trPr>
          <w:trHeight w:val="2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A07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участнике</w:t>
            </w:r>
          </w:p>
        </w:tc>
      </w:tr>
      <w:tr w:rsidR="00E3785D" w:rsidRPr="00E643BB" w:rsidTr="00EB09E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EB09E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EB09E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EB09E7">
        <w:trPr>
          <w:trHeight w:val="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CD2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документа, удостоверяющего личность (номер, дата выдачи, орган, выдавший </w:t>
            </w:r>
            <w:r w:rsidRPr="00A07654">
              <w:rPr>
                <w:rFonts w:ascii="Times New Roman" w:hAnsi="Times New Roman" w:cs="Times New Roman"/>
                <w:sz w:val="24"/>
                <w:szCs w:val="24"/>
              </w:rPr>
              <w:t>документ), - для физического лица, в том числе индивидуального предпринимателя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5D" w:rsidRPr="00E643BB" w:rsidTr="00EB09E7">
        <w:trPr>
          <w:trHeight w:val="20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F" w:rsidRDefault="0027667A" w:rsidP="00857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 </w:t>
            </w:r>
            <w:r w:rsidR="00E3785D" w:rsidRPr="00E643BB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Start"/>
            <w:r w:rsidR="00E3785D" w:rsidRPr="00E643B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="00E3785D" w:rsidRPr="00E643B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E3785D" w:rsidRPr="00E643B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E3785D" w:rsidRPr="00E643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подтверждающих соответствие требованиям к участникам, установленным согласно пункту 2 статьи 16 Закона Республики Беларусь от 13 июля 2012 года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27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419-З </w:t>
            </w:r>
            <w:r w:rsidR="00E3785D" w:rsidRPr="00E643BB">
              <w:rPr>
                <w:rFonts w:ascii="Times New Roman" w:hAnsi="Times New Roman" w:cs="Times New Roman"/>
                <w:sz w:val="24"/>
                <w:szCs w:val="24"/>
              </w:rPr>
              <w:t>"О государственных закупках товаров (работ, услуг)";</w:t>
            </w:r>
            <w:r w:rsidR="00E3785D" w:rsidRPr="00E643BB">
              <w:rPr>
                <w:rFonts w:ascii="Times New Roman" w:hAnsi="Times New Roman" w:cs="Times New Roman"/>
                <w:sz w:val="24"/>
                <w:szCs w:val="24"/>
              </w:rPr>
              <w:br/>
              <w:t>подтверждающих право на применен</w:t>
            </w:r>
            <w:r w:rsidR="00845E36">
              <w:rPr>
                <w:rFonts w:ascii="Times New Roman" w:hAnsi="Times New Roman" w:cs="Times New Roman"/>
                <w:sz w:val="24"/>
                <w:szCs w:val="24"/>
              </w:rPr>
              <w:t>ие преференциальной поправки</w:t>
            </w:r>
            <w:r w:rsidR="00E3785D" w:rsidRPr="00E64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785D" w:rsidRPr="00E643BB" w:rsidRDefault="00E3785D" w:rsidP="00857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  <w:r w:rsidRPr="00E643BB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установлено конкурсными документами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7A" w:rsidRPr="00E643BB" w:rsidRDefault="0027667A" w:rsidP="003A5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79F" w:rsidRDefault="00B2679F" w:rsidP="002B02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785D" w:rsidRPr="00E643BB" w:rsidRDefault="00E3785D" w:rsidP="002B0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643BB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708"/>
        <w:gridCol w:w="1276"/>
        <w:gridCol w:w="1276"/>
        <w:gridCol w:w="1417"/>
        <w:gridCol w:w="993"/>
        <w:gridCol w:w="1984"/>
        <w:gridCol w:w="1559"/>
      </w:tblGrid>
      <w:tr w:rsidR="00CA1BED" w:rsidRPr="00E643BB" w:rsidTr="00F83958">
        <w:trPr>
          <w:trHeight w:val="1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E80E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E02C4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CA1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Номер 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E80E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Наименование предлагаемых товаров (работ,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E80E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Описание предлагаемых товаров (работ,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E80E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Страна происхождения товаров (работ, услуг)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E80E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 xml:space="preserve">Объем (кол-во), ед. </w:t>
            </w:r>
            <w:proofErr w:type="spellStart"/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E80E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Цена единицы, условия поставки товаров (выполнения работ, оказания услуг), валюта платежа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E80E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C45">
              <w:rPr>
                <w:rFonts w:ascii="Times New Roman" w:hAnsi="Times New Roman" w:cs="Times New Roman"/>
                <w:sz w:val="18"/>
                <w:szCs w:val="18"/>
              </w:rPr>
              <w:t>Общая стоимость товаров (работ, услуг)</w:t>
            </w:r>
          </w:p>
        </w:tc>
      </w:tr>
      <w:tr w:rsidR="00CA1BED" w:rsidRPr="00E643BB" w:rsidTr="00F839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E80E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E80E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E80E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E80E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E80E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E80E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02C45" w:rsidRDefault="00E3785D" w:rsidP="00E80E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5D" w:rsidRPr="00E643BB" w:rsidRDefault="00E3785D" w:rsidP="00E80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79F" w:rsidRDefault="00B2679F" w:rsidP="0014675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B0272" w:rsidRPr="00CC49DA" w:rsidRDefault="00E3785D" w:rsidP="0014675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C49DA">
        <w:rPr>
          <w:rFonts w:ascii="Times New Roman" w:hAnsi="Times New Roman" w:cs="Times New Roman"/>
          <w:b/>
          <w:bCs/>
          <w:sz w:val="30"/>
          <w:szCs w:val="30"/>
        </w:rPr>
        <w:t>XII. Договор</w:t>
      </w:r>
    </w:p>
    <w:p w:rsidR="00DE42C4" w:rsidRPr="00880447" w:rsidRDefault="005C38CE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80447">
        <w:rPr>
          <w:rFonts w:ascii="Times New Roman" w:hAnsi="Times New Roman" w:cs="Times New Roman"/>
          <w:sz w:val="30"/>
          <w:szCs w:val="30"/>
        </w:rPr>
        <w:t>Неотъемлемой частью настоящих документов процедуры является проект договора, разработанный заказчиком в соответствии с требованиями законодательства и особенностями предмета закупки (Приложение 1).</w:t>
      </w:r>
      <w:r w:rsidR="00573E82" w:rsidRPr="00880447">
        <w:rPr>
          <w:rFonts w:ascii="Times New Roman" w:hAnsi="Times New Roman" w:cs="Times New Roman"/>
          <w:sz w:val="30"/>
          <w:szCs w:val="30"/>
        </w:rPr>
        <w:t xml:space="preserve"> </w:t>
      </w:r>
      <w:r w:rsidRPr="00880447">
        <w:rPr>
          <w:rFonts w:ascii="Times New Roman" w:hAnsi="Times New Roman" w:cs="Times New Roman"/>
          <w:sz w:val="30"/>
          <w:szCs w:val="30"/>
        </w:rPr>
        <w:t>Подача претендентом предложения для участия в процедуре закупки расценивается Заказчиком как согласие с условиями проекта договора.</w:t>
      </w:r>
      <w:r w:rsidR="00573E82" w:rsidRPr="00880447">
        <w:rPr>
          <w:rFonts w:ascii="Times New Roman" w:hAnsi="Times New Roman" w:cs="Times New Roman"/>
          <w:sz w:val="30"/>
          <w:szCs w:val="30"/>
        </w:rPr>
        <w:t xml:space="preserve"> </w:t>
      </w:r>
      <w:r w:rsidRPr="00880447">
        <w:rPr>
          <w:rFonts w:ascii="Times New Roman" w:hAnsi="Times New Roman" w:cs="Times New Roman"/>
          <w:sz w:val="30"/>
          <w:szCs w:val="30"/>
        </w:rPr>
        <w:t xml:space="preserve">Договор между заказчиком и участником-победителем подлежит заключению по истечении срока для обжалования, установленного </w:t>
      </w:r>
      <w:hyperlink r:id="rId8" w:history="1">
        <w:r w:rsidRPr="00880447">
          <w:rPr>
            <w:rFonts w:ascii="Times New Roman" w:hAnsi="Times New Roman" w:cs="Times New Roman"/>
            <w:sz w:val="30"/>
            <w:szCs w:val="30"/>
          </w:rPr>
          <w:t>абзацем третьим пункта 2 статьи 52</w:t>
        </w:r>
      </w:hyperlink>
      <w:r w:rsidRPr="00880447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13 июля 2012 года № 419-З «О государственных закупках товаров (работ, услуг)», но не позднее тридцати календарных дней со дня принятия решения о выборе участника-победителя. При исчислении данного срока не учитывается срок рассмотрения жалобы уполномоченным государственным органом по государственным закупкам, установленный </w:t>
      </w:r>
      <w:hyperlink r:id="rId9" w:history="1">
        <w:r w:rsidRPr="00880447">
          <w:rPr>
            <w:rFonts w:ascii="Times New Roman" w:hAnsi="Times New Roman" w:cs="Times New Roman"/>
            <w:sz w:val="30"/>
            <w:szCs w:val="30"/>
          </w:rPr>
          <w:t>пунктом 1 статьи 53</w:t>
        </w:r>
      </w:hyperlink>
      <w:r w:rsidRPr="00880447">
        <w:rPr>
          <w:rFonts w:ascii="Times New Roman" w:hAnsi="Times New Roman" w:cs="Times New Roman"/>
          <w:sz w:val="30"/>
          <w:szCs w:val="30"/>
        </w:rPr>
        <w:t xml:space="preserve"> на</w:t>
      </w:r>
      <w:r w:rsidR="00FB705B" w:rsidRPr="00880447">
        <w:rPr>
          <w:rFonts w:ascii="Times New Roman" w:hAnsi="Times New Roman" w:cs="Times New Roman"/>
          <w:sz w:val="30"/>
          <w:szCs w:val="30"/>
        </w:rPr>
        <w:t>стояще</w:t>
      </w:r>
      <w:r w:rsidRPr="00880447">
        <w:rPr>
          <w:rFonts w:ascii="Times New Roman" w:hAnsi="Times New Roman" w:cs="Times New Roman"/>
          <w:sz w:val="30"/>
          <w:szCs w:val="30"/>
        </w:rPr>
        <w:t>го Закона.</w:t>
      </w:r>
      <w:r w:rsidR="00573E82" w:rsidRPr="0088044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C38CE" w:rsidRPr="00880447" w:rsidRDefault="005C38CE" w:rsidP="0014675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80447">
        <w:rPr>
          <w:rFonts w:ascii="Times New Roman" w:hAnsi="Times New Roman" w:cs="Times New Roman"/>
          <w:sz w:val="30"/>
          <w:szCs w:val="30"/>
        </w:rPr>
        <w:t xml:space="preserve">Договор заключается в письменной форме в виде электронного </w:t>
      </w:r>
      <w:hyperlink r:id="rId10" w:history="1">
        <w:r w:rsidRPr="00880447">
          <w:rPr>
            <w:rFonts w:ascii="Times New Roman" w:hAnsi="Times New Roman" w:cs="Times New Roman"/>
            <w:sz w:val="30"/>
            <w:szCs w:val="30"/>
          </w:rPr>
          <w:t>документа</w:t>
        </w:r>
      </w:hyperlink>
      <w:r w:rsidRPr="00880447">
        <w:rPr>
          <w:rFonts w:ascii="Times New Roman" w:hAnsi="Times New Roman" w:cs="Times New Roman"/>
          <w:sz w:val="30"/>
          <w:szCs w:val="30"/>
        </w:rPr>
        <w:t xml:space="preserve"> на электронной торговой площадке в порядке, установленном </w:t>
      </w:r>
      <w:hyperlink r:id="rId11" w:history="1">
        <w:r w:rsidRPr="00880447">
          <w:rPr>
            <w:rFonts w:ascii="Times New Roman" w:hAnsi="Times New Roman" w:cs="Times New Roman"/>
            <w:sz w:val="30"/>
            <w:szCs w:val="30"/>
          </w:rPr>
          <w:t xml:space="preserve">частями </w:t>
        </w:r>
      </w:hyperlink>
      <w:r w:rsidRPr="00880447">
        <w:rPr>
          <w:rFonts w:ascii="Times New Roman" w:hAnsi="Times New Roman" w:cs="Times New Roman"/>
          <w:sz w:val="30"/>
          <w:szCs w:val="30"/>
        </w:rPr>
        <w:t xml:space="preserve">2-6 пункта 4 статьи 24 Закона Республики Беларусь от 13 июля 2012 года № 419-З «О государственных закупках товаров (работ, услуг)». </w:t>
      </w:r>
    </w:p>
    <w:p w:rsidR="00150013" w:rsidRDefault="00150013" w:rsidP="001500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C49DA" w:rsidRPr="00274D9B" w:rsidRDefault="00CC49DA" w:rsidP="0015001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D9B">
        <w:rPr>
          <w:rFonts w:ascii="Times New Roman" w:hAnsi="Times New Roman" w:cs="Times New Roman"/>
          <w:sz w:val="30"/>
          <w:szCs w:val="30"/>
        </w:rPr>
        <w:t>Подготовил</w:t>
      </w:r>
      <w:r w:rsidR="00F93877">
        <w:rPr>
          <w:rFonts w:ascii="Times New Roman" w:hAnsi="Times New Roman" w:cs="Times New Roman"/>
          <w:sz w:val="30"/>
          <w:szCs w:val="30"/>
        </w:rPr>
        <w:t xml:space="preserve"> </w:t>
      </w:r>
      <w:r w:rsidRPr="00274D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0182" w:rsidRDefault="00CC49DA" w:rsidP="00950182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74D9B">
        <w:rPr>
          <w:rFonts w:ascii="Times New Roman" w:hAnsi="Times New Roman" w:cs="Times New Roman"/>
          <w:sz w:val="30"/>
          <w:szCs w:val="30"/>
        </w:rPr>
        <w:t xml:space="preserve">Ведущий инженер </w:t>
      </w:r>
      <w:r w:rsidR="00950182">
        <w:rPr>
          <w:rFonts w:ascii="Times New Roman" w:hAnsi="Times New Roman" w:cs="Times New Roman"/>
          <w:sz w:val="30"/>
          <w:szCs w:val="30"/>
        </w:rPr>
        <w:t xml:space="preserve">отдела </w:t>
      </w:r>
    </w:p>
    <w:p w:rsidR="00950182" w:rsidRPr="00274D9B" w:rsidRDefault="00950182" w:rsidP="00950182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технических средств и систем</w:t>
      </w:r>
      <w:r w:rsidRPr="00274D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49DA" w:rsidRPr="00274D9B" w:rsidRDefault="00F85E94" w:rsidP="00CC49DA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ГАИ </w:t>
      </w:r>
      <w:r w:rsidR="00CC49DA" w:rsidRPr="00274D9B">
        <w:rPr>
          <w:rFonts w:ascii="Times New Roman" w:hAnsi="Times New Roman" w:cs="Times New Roman"/>
          <w:sz w:val="30"/>
          <w:szCs w:val="30"/>
        </w:rPr>
        <w:t>ГУВД Мингорисполкома</w:t>
      </w:r>
      <w:r w:rsidR="00CC49DA" w:rsidRPr="00274D9B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CC49DA" w:rsidRPr="00274D9B">
        <w:rPr>
          <w:rFonts w:ascii="Times New Roman" w:hAnsi="Times New Roman" w:cs="Times New Roman"/>
          <w:sz w:val="30"/>
          <w:szCs w:val="30"/>
        </w:rPr>
        <w:t>О.М.Булаш</w:t>
      </w:r>
      <w:proofErr w:type="spellEnd"/>
    </w:p>
    <w:p w:rsidR="00CC49DA" w:rsidRDefault="00CC49DA" w:rsidP="00CC49DA">
      <w:pPr>
        <w:tabs>
          <w:tab w:val="left" w:pos="6804"/>
        </w:tabs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.</w:t>
      </w:r>
      <w:r w:rsidR="00DF76D1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0.2021</w:t>
      </w:r>
      <w:r w:rsidR="005E227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69FE" w:rsidRDefault="005E69FE" w:rsidP="005E69F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E69FE" w:rsidRPr="00274D9B" w:rsidRDefault="005E69FE" w:rsidP="005E69F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D9B">
        <w:rPr>
          <w:rFonts w:ascii="Times New Roman" w:hAnsi="Times New Roman" w:cs="Times New Roman"/>
          <w:sz w:val="30"/>
          <w:szCs w:val="30"/>
        </w:rPr>
        <w:t>СОГЛАСОВАНО</w:t>
      </w:r>
    </w:p>
    <w:p w:rsidR="00690296" w:rsidRDefault="00690296" w:rsidP="00690296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инженер</w:t>
      </w:r>
      <w:r w:rsidRPr="00274D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отдела </w:t>
      </w:r>
    </w:p>
    <w:p w:rsidR="00690296" w:rsidRPr="00D92DB5" w:rsidRDefault="00690296" w:rsidP="00690296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D92DB5">
        <w:rPr>
          <w:rFonts w:ascii="Times New Roman" w:hAnsi="Times New Roman" w:cs="Times New Roman"/>
          <w:sz w:val="30"/>
          <w:szCs w:val="30"/>
        </w:rPr>
        <w:t xml:space="preserve">технических средств и систем </w:t>
      </w:r>
    </w:p>
    <w:p w:rsidR="00690296" w:rsidRPr="00D92DB5" w:rsidRDefault="00690296" w:rsidP="00690296">
      <w:pPr>
        <w:pStyle w:val="af2"/>
        <w:tabs>
          <w:tab w:val="left" w:pos="5760"/>
        </w:tabs>
        <w:spacing w:line="280" w:lineRule="exact"/>
        <w:ind w:left="-425" w:firstLine="425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ГАИ </w:t>
      </w:r>
      <w:r w:rsidRPr="00D92DB5">
        <w:rPr>
          <w:bCs/>
          <w:sz w:val="30"/>
          <w:szCs w:val="30"/>
        </w:rPr>
        <w:t xml:space="preserve">ГУВД Мингорисполкома </w:t>
      </w:r>
    </w:p>
    <w:p w:rsidR="00690296" w:rsidRPr="00C974AF" w:rsidRDefault="00690296" w:rsidP="00690296">
      <w:pPr>
        <w:tabs>
          <w:tab w:val="left" w:pos="426"/>
          <w:tab w:val="left" w:pos="6804"/>
        </w:tabs>
        <w:spacing w:before="120" w:after="0" w:line="240" w:lineRule="auto"/>
        <w:ind w:firstLine="1701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C974AF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>А</w:t>
      </w:r>
      <w:r w:rsidRPr="00C974AF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>Федоткина</w:t>
      </w:r>
      <w:proofErr w:type="spellEnd"/>
    </w:p>
    <w:p w:rsidR="00690296" w:rsidRDefault="00690296" w:rsidP="00F55D7C">
      <w:pPr>
        <w:tabs>
          <w:tab w:val="left" w:pos="6804"/>
        </w:tabs>
        <w:spacing w:after="120" w:line="240" w:lineRule="auto"/>
        <w:ind w:firstLine="426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DF76D1"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Cs/>
          <w:sz w:val="30"/>
          <w:szCs w:val="30"/>
        </w:rPr>
        <w:t>0</w:t>
      </w:r>
      <w:r w:rsidRPr="00C974AF">
        <w:rPr>
          <w:rFonts w:ascii="Times New Roman" w:hAnsi="Times New Roman" w:cs="Times New Roman"/>
          <w:bCs/>
          <w:sz w:val="30"/>
          <w:szCs w:val="30"/>
        </w:rPr>
        <w:t>.2021</w:t>
      </w:r>
    </w:p>
    <w:p w:rsidR="00690296" w:rsidRDefault="00690296" w:rsidP="00690296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92DB5" w:rsidRDefault="001F17F1" w:rsidP="00D92DB5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начальника</w:t>
      </w:r>
      <w:r w:rsidR="00D92DB5" w:rsidRPr="00274D9B">
        <w:rPr>
          <w:rFonts w:ascii="Times New Roman" w:hAnsi="Times New Roman" w:cs="Times New Roman"/>
          <w:sz w:val="30"/>
          <w:szCs w:val="30"/>
        </w:rPr>
        <w:t xml:space="preserve"> </w:t>
      </w:r>
      <w:r w:rsidR="00D92DB5">
        <w:rPr>
          <w:rFonts w:ascii="Times New Roman" w:hAnsi="Times New Roman" w:cs="Times New Roman"/>
          <w:sz w:val="30"/>
          <w:szCs w:val="30"/>
        </w:rPr>
        <w:t xml:space="preserve">отдела </w:t>
      </w:r>
    </w:p>
    <w:p w:rsidR="00D92DB5" w:rsidRPr="00274D9B" w:rsidRDefault="00D92DB5" w:rsidP="00D92DB5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технических средств и систем</w:t>
      </w:r>
      <w:r w:rsidRPr="00274D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2DB5" w:rsidRDefault="00D92DB5" w:rsidP="00D92DB5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74D9B">
        <w:rPr>
          <w:rFonts w:ascii="Times New Roman" w:hAnsi="Times New Roman" w:cs="Times New Roman"/>
          <w:sz w:val="30"/>
          <w:szCs w:val="30"/>
        </w:rPr>
        <w:t>ГАИ ГУВД Мингорисполкома</w:t>
      </w:r>
      <w:r w:rsidRPr="00274D9B">
        <w:rPr>
          <w:rFonts w:ascii="Times New Roman" w:hAnsi="Times New Roman" w:cs="Times New Roman"/>
          <w:sz w:val="30"/>
          <w:szCs w:val="30"/>
        </w:rPr>
        <w:tab/>
      </w:r>
    </w:p>
    <w:p w:rsidR="00D92DB5" w:rsidRDefault="00D92DB5" w:rsidP="00D92DB5">
      <w:pPr>
        <w:tabs>
          <w:tab w:val="left" w:pos="6804"/>
        </w:tabs>
        <w:spacing w:before="120" w:after="0" w:line="240" w:lineRule="auto"/>
        <w:ind w:firstLine="170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</w:t>
      </w:r>
      <w:r w:rsidRPr="00274D9B">
        <w:rPr>
          <w:rFonts w:ascii="Times New Roman" w:hAnsi="Times New Roman" w:cs="Times New Roman"/>
          <w:sz w:val="30"/>
          <w:szCs w:val="30"/>
        </w:rPr>
        <w:t>.</w:t>
      </w:r>
      <w:r w:rsidR="001F17F1">
        <w:rPr>
          <w:rFonts w:ascii="Times New Roman" w:hAnsi="Times New Roman" w:cs="Times New Roman"/>
          <w:sz w:val="30"/>
          <w:szCs w:val="30"/>
        </w:rPr>
        <w:t>С</w:t>
      </w:r>
      <w:r w:rsidRPr="00274D9B">
        <w:rPr>
          <w:rFonts w:ascii="Times New Roman" w:hAnsi="Times New Roman" w:cs="Times New Roman"/>
          <w:sz w:val="30"/>
          <w:szCs w:val="30"/>
        </w:rPr>
        <w:t>.</w:t>
      </w:r>
      <w:r w:rsidR="001F17F1">
        <w:rPr>
          <w:rFonts w:ascii="Times New Roman" w:hAnsi="Times New Roman" w:cs="Times New Roman"/>
          <w:sz w:val="30"/>
          <w:szCs w:val="30"/>
        </w:rPr>
        <w:t>Шадуя</w:t>
      </w:r>
      <w:proofErr w:type="spellEnd"/>
    </w:p>
    <w:p w:rsidR="00D92DB5" w:rsidRDefault="001F17F1" w:rsidP="00D92DB5">
      <w:pPr>
        <w:tabs>
          <w:tab w:val="left" w:pos="6804"/>
        </w:tabs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.</w:t>
      </w:r>
      <w:r w:rsidR="00DF76D1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0</w:t>
      </w:r>
      <w:r w:rsidR="00D92DB5">
        <w:rPr>
          <w:rFonts w:ascii="Times New Roman" w:hAnsi="Times New Roman" w:cs="Times New Roman"/>
          <w:sz w:val="30"/>
          <w:szCs w:val="30"/>
        </w:rPr>
        <w:t>.2021</w:t>
      </w:r>
    </w:p>
    <w:p w:rsidR="00CC49DA" w:rsidRDefault="00CC49DA" w:rsidP="00CC49D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0630" w:rsidRDefault="00D557F5" w:rsidP="002B0630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2B0630">
        <w:rPr>
          <w:rFonts w:ascii="Times New Roman" w:hAnsi="Times New Roman" w:cs="Times New Roman"/>
          <w:sz w:val="30"/>
          <w:szCs w:val="30"/>
        </w:rPr>
        <w:t>ачальник</w:t>
      </w:r>
      <w:r w:rsidR="002B0630" w:rsidRPr="00274D9B">
        <w:rPr>
          <w:rFonts w:ascii="Times New Roman" w:hAnsi="Times New Roman" w:cs="Times New Roman"/>
          <w:sz w:val="30"/>
          <w:szCs w:val="30"/>
        </w:rPr>
        <w:t xml:space="preserve"> </w:t>
      </w:r>
      <w:r w:rsidR="002B0630">
        <w:rPr>
          <w:rFonts w:ascii="Times New Roman" w:hAnsi="Times New Roman" w:cs="Times New Roman"/>
          <w:sz w:val="30"/>
          <w:szCs w:val="30"/>
        </w:rPr>
        <w:t xml:space="preserve">отдела </w:t>
      </w:r>
    </w:p>
    <w:p w:rsidR="00D92DB5" w:rsidRPr="00D92DB5" w:rsidRDefault="00D92DB5" w:rsidP="00D92DB5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D92DB5">
        <w:rPr>
          <w:rFonts w:ascii="Times New Roman" w:hAnsi="Times New Roman" w:cs="Times New Roman"/>
          <w:sz w:val="30"/>
          <w:szCs w:val="30"/>
        </w:rPr>
        <w:t xml:space="preserve">технических средств и систем </w:t>
      </w:r>
    </w:p>
    <w:p w:rsidR="00CC49DA" w:rsidRPr="00D92DB5" w:rsidRDefault="00F85E94" w:rsidP="00D92DB5">
      <w:pPr>
        <w:pStyle w:val="af2"/>
        <w:tabs>
          <w:tab w:val="left" w:pos="5760"/>
        </w:tabs>
        <w:spacing w:line="280" w:lineRule="exact"/>
        <w:ind w:left="-425" w:firstLine="425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ГАИ </w:t>
      </w:r>
      <w:r w:rsidR="00CC49DA" w:rsidRPr="00D92DB5">
        <w:rPr>
          <w:bCs/>
          <w:sz w:val="30"/>
          <w:szCs w:val="30"/>
        </w:rPr>
        <w:t xml:space="preserve">ГУВД Мингорисполкома </w:t>
      </w:r>
    </w:p>
    <w:p w:rsidR="00CC49DA" w:rsidRPr="00C974AF" w:rsidRDefault="00D557F5" w:rsidP="00CC49DA">
      <w:pPr>
        <w:tabs>
          <w:tab w:val="left" w:pos="426"/>
          <w:tab w:val="left" w:pos="6804"/>
        </w:tabs>
        <w:spacing w:before="120" w:after="0" w:line="240" w:lineRule="auto"/>
        <w:ind w:firstLine="1701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</w:t>
      </w:r>
      <w:r w:rsidR="00CC49DA" w:rsidRPr="00C974AF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>А</w:t>
      </w:r>
      <w:r w:rsidR="00CC49DA" w:rsidRPr="00C974AF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>Игнат</w:t>
      </w:r>
      <w:r w:rsidR="002B0630">
        <w:rPr>
          <w:rFonts w:ascii="Times New Roman" w:hAnsi="Times New Roman" w:cs="Times New Roman"/>
          <w:bCs/>
          <w:sz w:val="30"/>
          <w:szCs w:val="30"/>
        </w:rPr>
        <w:t>о</w:t>
      </w:r>
      <w:r w:rsidR="00CC49DA" w:rsidRPr="00C974AF">
        <w:rPr>
          <w:rFonts w:ascii="Times New Roman" w:hAnsi="Times New Roman" w:cs="Times New Roman"/>
          <w:bCs/>
          <w:sz w:val="30"/>
          <w:szCs w:val="30"/>
        </w:rPr>
        <w:t>вич</w:t>
      </w:r>
    </w:p>
    <w:p w:rsidR="00CC49DA" w:rsidRDefault="00BC2374" w:rsidP="00CC49DA">
      <w:pPr>
        <w:tabs>
          <w:tab w:val="left" w:pos="426"/>
          <w:tab w:val="left" w:pos="6804"/>
        </w:tabs>
        <w:spacing w:before="120" w:after="0" w:line="240" w:lineRule="auto"/>
        <w:ind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DF76D1"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Cs/>
          <w:sz w:val="30"/>
          <w:szCs w:val="30"/>
        </w:rPr>
        <w:t>0</w:t>
      </w:r>
      <w:r w:rsidR="00CC49DA" w:rsidRPr="00C974AF">
        <w:rPr>
          <w:rFonts w:ascii="Times New Roman" w:hAnsi="Times New Roman" w:cs="Times New Roman"/>
          <w:bCs/>
          <w:sz w:val="30"/>
          <w:szCs w:val="30"/>
        </w:rPr>
        <w:t>.2021</w:t>
      </w:r>
    </w:p>
    <w:p w:rsidR="00CC49DA" w:rsidRDefault="00CC49DA" w:rsidP="00CC49DA">
      <w:pPr>
        <w:pStyle w:val="af2"/>
        <w:tabs>
          <w:tab w:val="left" w:pos="5760"/>
        </w:tabs>
        <w:ind w:left="-425" w:firstLine="425"/>
        <w:rPr>
          <w:bCs/>
          <w:sz w:val="30"/>
          <w:szCs w:val="30"/>
        </w:rPr>
      </w:pPr>
    </w:p>
    <w:p w:rsidR="00110B9E" w:rsidRDefault="00D557F5" w:rsidP="00110B9E">
      <w:pPr>
        <w:pStyle w:val="af2"/>
        <w:tabs>
          <w:tab w:val="left" w:pos="5760"/>
        </w:tabs>
        <w:spacing w:line="280" w:lineRule="exact"/>
        <w:rPr>
          <w:bCs/>
          <w:sz w:val="30"/>
          <w:szCs w:val="30"/>
        </w:rPr>
      </w:pPr>
      <w:proofErr w:type="spellStart"/>
      <w:r>
        <w:rPr>
          <w:bCs/>
          <w:sz w:val="30"/>
          <w:szCs w:val="30"/>
        </w:rPr>
        <w:t>Вриод</w:t>
      </w:r>
      <w:proofErr w:type="spellEnd"/>
      <w:r>
        <w:rPr>
          <w:bCs/>
          <w:sz w:val="30"/>
          <w:szCs w:val="30"/>
        </w:rPr>
        <w:t xml:space="preserve"> з</w:t>
      </w:r>
      <w:r w:rsidR="00CC49DA" w:rsidRPr="00C974AF">
        <w:rPr>
          <w:bCs/>
          <w:sz w:val="30"/>
          <w:szCs w:val="30"/>
        </w:rPr>
        <w:t>аместител</w:t>
      </w:r>
      <w:r>
        <w:rPr>
          <w:bCs/>
          <w:sz w:val="30"/>
          <w:szCs w:val="30"/>
        </w:rPr>
        <w:t>я</w:t>
      </w:r>
      <w:r w:rsidR="00CC49DA" w:rsidRPr="00C974AF">
        <w:rPr>
          <w:bCs/>
          <w:sz w:val="30"/>
          <w:szCs w:val="30"/>
        </w:rPr>
        <w:t xml:space="preserve"> начальника УГАИ</w:t>
      </w:r>
    </w:p>
    <w:p w:rsidR="00CC49DA" w:rsidRPr="00C974AF" w:rsidRDefault="00CC49DA" w:rsidP="00110B9E">
      <w:pPr>
        <w:pStyle w:val="af2"/>
        <w:tabs>
          <w:tab w:val="left" w:pos="5760"/>
        </w:tabs>
        <w:spacing w:line="280" w:lineRule="exact"/>
        <w:rPr>
          <w:bCs/>
          <w:sz w:val="30"/>
          <w:szCs w:val="30"/>
        </w:rPr>
      </w:pPr>
      <w:r w:rsidRPr="00C974AF">
        <w:rPr>
          <w:bCs/>
          <w:sz w:val="30"/>
          <w:szCs w:val="30"/>
        </w:rPr>
        <w:t xml:space="preserve">МОБ ГУВД Мингорисполкома </w:t>
      </w:r>
      <w:r w:rsidRPr="00C974AF">
        <w:rPr>
          <w:bCs/>
          <w:sz w:val="30"/>
          <w:szCs w:val="30"/>
        </w:rPr>
        <w:tab/>
      </w:r>
    </w:p>
    <w:p w:rsidR="00CC49DA" w:rsidRPr="00C974AF" w:rsidRDefault="004F794A" w:rsidP="00CC49DA">
      <w:pPr>
        <w:tabs>
          <w:tab w:val="left" w:pos="6804"/>
        </w:tabs>
        <w:spacing w:before="120" w:after="0" w:line="240" w:lineRule="auto"/>
        <w:ind w:firstLine="1701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Cs/>
          <w:sz w:val="30"/>
          <w:szCs w:val="30"/>
        </w:rPr>
        <w:t>А.</w:t>
      </w:r>
      <w:r w:rsidR="00321E1E">
        <w:rPr>
          <w:rFonts w:ascii="Times New Roman" w:hAnsi="Times New Roman" w:cs="Times New Roman"/>
          <w:bCs/>
          <w:sz w:val="30"/>
          <w:szCs w:val="30"/>
        </w:rPr>
        <w:t>А</w:t>
      </w:r>
      <w:r w:rsidR="00CC49DA" w:rsidRPr="00C974AF">
        <w:rPr>
          <w:rFonts w:ascii="Times New Roman" w:hAnsi="Times New Roman" w:cs="Times New Roman"/>
          <w:bCs/>
          <w:sz w:val="30"/>
          <w:szCs w:val="30"/>
        </w:rPr>
        <w:t>.</w:t>
      </w:r>
      <w:r w:rsidR="00321E1E">
        <w:rPr>
          <w:rFonts w:ascii="Times New Roman" w:hAnsi="Times New Roman" w:cs="Times New Roman"/>
          <w:bCs/>
          <w:sz w:val="30"/>
          <w:szCs w:val="30"/>
        </w:rPr>
        <w:t>Босак</w:t>
      </w:r>
      <w:proofErr w:type="spellEnd"/>
    </w:p>
    <w:p w:rsidR="00CC49DA" w:rsidRPr="00C974AF" w:rsidRDefault="004D6279" w:rsidP="0015001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.10</w:t>
      </w:r>
      <w:r w:rsidR="00CC49DA" w:rsidRPr="00C974AF">
        <w:rPr>
          <w:rFonts w:ascii="Times New Roman" w:hAnsi="Times New Roman" w:cs="Times New Roman"/>
          <w:bCs/>
          <w:sz w:val="30"/>
          <w:szCs w:val="30"/>
        </w:rPr>
        <w:t>.2021</w:t>
      </w:r>
    </w:p>
    <w:p w:rsidR="00CC49DA" w:rsidRDefault="00CC49DA" w:rsidP="00CC49D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36A18" w:rsidRDefault="0010212D" w:rsidP="00136A18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799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A1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ГАИ МОБ</w:t>
      </w:r>
    </w:p>
    <w:p w:rsidR="00F83958" w:rsidRPr="00E16E3B" w:rsidRDefault="00F83958" w:rsidP="00F8395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E16E3B">
        <w:rPr>
          <w:rFonts w:ascii="Times New Roman" w:hAnsi="Times New Roman" w:cs="Times New Roman"/>
          <w:sz w:val="30"/>
          <w:szCs w:val="30"/>
        </w:rPr>
        <w:t>ГУВД Мингорисполком</w:t>
      </w:r>
      <w:r>
        <w:rPr>
          <w:rFonts w:ascii="Times New Roman" w:hAnsi="Times New Roman" w:cs="Times New Roman"/>
          <w:sz w:val="30"/>
          <w:szCs w:val="30"/>
        </w:rPr>
        <w:t>а</w:t>
      </w:r>
    </w:p>
    <w:p w:rsidR="00F83958" w:rsidRPr="00E16E3B" w:rsidRDefault="001C1D00" w:rsidP="00373F11">
      <w:pPr>
        <w:tabs>
          <w:tab w:val="left" w:pos="1701"/>
        </w:tabs>
        <w:spacing w:before="120" w:after="12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10212D">
        <w:rPr>
          <w:rFonts w:ascii="Times New Roman" w:hAnsi="Times New Roman" w:cs="Times New Roman"/>
          <w:sz w:val="30"/>
          <w:szCs w:val="30"/>
        </w:rPr>
        <w:t>С.</w:t>
      </w:r>
      <w:r>
        <w:rPr>
          <w:rFonts w:ascii="Times New Roman" w:hAnsi="Times New Roman" w:cs="Times New Roman"/>
          <w:sz w:val="30"/>
          <w:szCs w:val="30"/>
        </w:rPr>
        <w:t>В</w:t>
      </w:r>
      <w:r w:rsidR="00F83958">
        <w:rPr>
          <w:rFonts w:ascii="Times New Roman" w:hAnsi="Times New Roman" w:cs="Times New Roman"/>
          <w:sz w:val="30"/>
          <w:szCs w:val="30"/>
        </w:rPr>
        <w:t>.</w:t>
      </w:r>
      <w:r w:rsidR="0010212D">
        <w:rPr>
          <w:rFonts w:ascii="Times New Roman" w:hAnsi="Times New Roman" w:cs="Times New Roman"/>
          <w:sz w:val="30"/>
          <w:szCs w:val="30"/>
        </w:rPr>
        <w:t>Бабич</w:t>
      </w:r>
    </w:p>
    <w:p w:rsidR="00722335" w:rsidRPr="00CC49DA" w:rsidRDefault="00F83958" w:rsidP="001B0704">
      <w:pPr>
        <w:tabs>
          <w:tab w:val="left" w:pos="6120"/>
        </w:tabs>
        <w:spacing w:line="280" w:lineRule="exact"/>
        <w:ind w:firstLine="425"/>
        <w:rPr>
          <w:rFonts w:ascii="Times New Roman" w:hAnsi="Times New Roman" w:cs="Times New Roman"/>
          <w:sz w:val="30"/>
          <w:szCs w:val="30"/>
        </w:rPr>
      </w:pPr>
      <w:r w:rsidRPr="00244978">
        <w:rPr>
          <w:rFonts w:ascii="Times New Roman" w:hAnsi="Times New Roman" w:cs="Times New Roman"/>
          <w:sz w:val="30"/>
          <w:szCs w:val="30"/>
        </w:rPr>
        <w:t>.</w:t>
      </w:r>
      <w:r w:rsidR="004D6279">
        <w:rPr>
          <w:rFonts w:ascii="Times New Roman" w:hAnsi="Times New Roman" w:cs="Times New Roman"/>
          <w:sz w:val="30"/>
          <w:szCs w:val="30"/>
        </w:rPr>
        <w:t>10</w:t>
      </w:r>
      <w:r w:rsidRPr="00244978">
        <w:rPr>
          <w:rFonts w:ascii="Times New Roman" w:hAnsi="Times New Roman" w:cs="Times New Roman"/>
          <w:sz w:val="30"/>
          <w:szCs w:val="30"/>
        </w:rPr>
        <w:t>.20</w:t>
      </w:r>
      <w:r>
        <w:rPr>
          <w:rFonts w:ascii="Times New Roman" w:hAnsi="Times New Roman" w:cs="Times New Roman"/>
          <w:sz w:val="30"/>
          <w:szCs w:val="30"/>
        </w:rPr>
        <w:t>21</w:t>
      </w:r>
    </w:p>
    <w:sectPr w:rsidR="00722335" w:rsidRPr="00CC49DA" w:rsidSect="00DF619A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C5" w:rsidRDefault="006807C5" w:rsidP="008A43CE">
      <w:pPr>
        <w:spacing w:after="0" w:line="240" w:lineRule="auto"/>
      </w:pPr>
      <w:r>
        <w:separator/>
      </w:r>
    </w:p>
  </w:endnote>
  <w:endnote w:type="continuationSeparator" w:id="0">
    <w:p w:rsidR="006807C5" w:rsidRDefault="006807C5" w:rsidP="008A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C5" w:rsidRDefault="006807C5" w:rsidP="008A43CE">
      <w:pPr>
        <w:spacing w:after="0" w:line="240" w:lineRule="auto"/>
      </w:pPr>
      <w:r>
        <w:separator/>
      </w:r>
    </w:p>
  </w:footnote>
  <w:footnote w:type="continuationSeparator" w:id="0">
    <w:p w:rsidR="006807C5" w:rsidRDefault="006807C5" w:rsidP="008A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5566"/>
      <w:docPartObj>
        <w:docPartGallery w:val="Page Numbers (Top of Page)"/>
        <w:docPartUnique/>
      </w:docPartObj>
    </w:sdtPr>
    <w:sdtContent>
      <w:p w:rsidR="00E80ED1" w:rsidRDefault="00522F2B">
        <w:pPr>
          <w:pStyle w:val="ac"/>
          <w:jc w:val="center"/>
        </w:pPr>
        <w:r w:rsidRPr="00E64473">
          <w:rPr>
            <w:sz w:val="30"/>
            <w:szCs w:val="30"/>
          </w:rPr>
          <w:fldChar w:fldCharType="begin"/>
        </w:r>
        <w:r w:rsidR="00E80ED1" w:rsidRPr="00E64473">
          <w:rPr>
            <w:sz w:val="30"/>
            <w:szCs w:val="30"/>
          </w:rPr>
          <w:instrText xml:space="preserve"> PAGE   \* MERGEFORMAT </w:instrText>
        </w:r>
        <w:r w:rsidRPr="00E64473">
          <w:rPr>
            <w:sz w:val="30"/>
            <w:szCs w:val="30"/>
          </w:rPr>
          <w:fldChar w:fldCharType="separate"/>
        </w:r>
        <w:r w:rsidR="00264876">
          <w:rPr>
            <w:noProof/>
            <w:sz w:val="30"/>
            <w:szCs w:val="30"/>
          </w:rPr>
          <w:t>6</w:t>
        </w:r>
        <w:r w:rsidRPr="00E64473">
          <w:rPr>
            <w:sz w:val="30"/>
            <w:szCs w:val="30"/>
          </w:rPr>
          <w:fldChar w:fldCharType="end"/>
        </w:r>
      </w:p>
    </w:sdtContent>
  </w:sdt>
  <w:p w:rsidR="00E80ED1" w:rsidRDefault="00E80E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7735"/>
    <w:multiLevelType w:val="hybridMultilevel"/>
    <w:tmpl w:val="9A60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C6F00"/>
    <w:multiLevelType w:val="hybridMultilevel"/>
    <w:tmpl w:val="91EE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67EED"/>
    <w:multiLevelType w:val="multilevel"/>
    <w:tmpl w:val="6B6EEA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/>
  <w:rsids>
    <w:rsidRoot w:val="00E3785D"/>
    <w:rsid w:val="000025D8"/>
    <w:rsid w:val="000049B3"/>
    <w:rsid w:val="00004B98"/>
    <w:rsid w:val="00007335"/>
    <w:rsid w:val="00010BC8"/>
    <w:rsid w:val="00012386"/>
    <w:rsid w:val="00012E78"/>
    <w:rsid w:val="000176B5"/>
    <w:rsid w:val="000215D2"/>
    <w:rsid w:val="00024B99"/>
    <w:rsid w:val="0002677E"/>
    <w:rsid w:val="00030814"/>
    <w:rsid w:val="00031B62"/>
    <w:rsid w:val="00040C7C"/>
    <w:rsid w:val="000423D0"/>
    <w:rsid w:val="00042807"/>
    <w:rsid w:val="0004361D"/>
    <w:rsid w:val="00044702"/>
    <w:rsid w:val="00045CEC"/>
    <w:rsid w:val="00050EFD"/>
    <w:rsid w:val="00056B6A"/>
    <w:rsid w:val="00061AC6"/>
    <w:rsid w:val="000643FD"/>
    <w:rsid w:val="0006544F"/>
    <w:rsid w:val="00066ACE"/>
    <w:rsid w:val="00067B25"/>
    <w:rsid w:val="00067EF3"/>
    <w:rsid w:val="0008007B"/>
    <w:rsid w:val="000813CE"/>
    <w:rsid w:val="00081663"/>
    <w:rsid w:val="00092499"/>
    <w:rsid w:val="000936AC"/>
    <w:rsid w:val="00093D0D"/>
    <w:rsid w:val="000A56CC"/>
    <w:rsid w:val="000A6054"/>
    <w:rsid w:val="000A6B15"/>
    <w:rsid w:val="000B083F"/>
    <w:rsid w:val="000B3A73"/>
    <w:rsid w:val="000B47C8"/>
    <w:rsid w:val="000B6138"/>
    <w:rsid w:val="000B74C6"/>
    <w:rsid w:val="000D1575"/>
    <w:rsid w:val="000D179C"/>
    <w:rsid w:val="000D3867"/>
    <w:rsid w:val="000D40F6"/>
    <w:rsid w:val="000D6B69"/>
    <w:rsid w:val="000E0E92"/>
    <w:rsid w:val="000E7087"/>
    <w:rsid w:val="0010212D"/>
    <w:rsid w:val="0010573F"/>
    <w:rsid w:val="00105A1B"/>
    <w:rsid w:val="00110212"/>
    <w:rsid w:val="00110B9E"/>
    <w:rsid w:val="00110F16"/>
    <w:rsid w:val="001134B3"/>
    <w:rsid w:val="001137FB"/>
    <w:rsid w:val="00121A96"/>
    <w:rsid w:val="00122428"/>
    <w:rsid w:val="0013119A"/>
    <w:rsid w:val="0013437D"/>
    <w:rsid w:val="0013543F"/>
    <w:rsid w:val="00136A18"/>
    <w:rsid w:val="00136CCF"/>
    <w:rsid w:val="00140193"/>
    <w:rsid w:val="001423F9"/>
    <w:rsid w:val="00144A14"/>
    <w:rsid w:val="0014675C"/>
    <w:rsid w:val="00147BB7"/>
    <w:rsid w:val="00150013"/>
    <w:rsid w:val="001518A7"/>
    <w:rsid w:val="00157423"/>
    <w:rsid w:val="00157724"/>
    <w:rsid w:val="00157F5B"/>
    <w:rsid w:val="00172E26"/>
    <w:rsid w:val="00181597"/>
    <w:rsid w:val="00182651"/>
    <w:rsid w:val="001840AF"/>
    <w:rsid w:val="00191DC6"/>
    <w:rsid w:val="0019319F"/>
    <w:rsid w:val="001939CA"/>
    <w:rsid w:val="00195515"/>
    <w:rsid w:val="001B0704"/>
    <w:rsid w:val="001B0EAA"/>
    <w:rsid w:val="001B277B"/>
    <w:rsid w:val="001B53C1"/>
    <w:rsid w:val="001C0D22"/>
    <w:rsid w:val="001C13BF"/>
    <w:rsid w:val="001C1D00"/>
    <w:rsid w:val="001C3973"/>
    <w:rsid w:val="001C4AF7"/>
    <w:rsid w:val="001C4FE6"/>
    <w:rsid w:val="001D0DB1"/>
    <w:rsid w:val="001D2A15"/>
    <w:rsid w:val="001D4ED9"/>
    <w:rsid w:val="001D68BB"/>
    <w:rsid w:val="001D6BB3"/>
    <w:rsid w:val="001D7E5B"/>
    <w:rsid w:val="001E13FA"/>
    <w:rsid w:val="001F17F1"/>
    <w:rsid w:val="001F3146"/>
    <w:rsid w:val="001F352C"/>
    <w:rsid w:val="001F3D84"/>
    <w:rsid w:val="001F5016"/>
    <w:rsid w:val="0020065B"/>
    <w:rsid w:val="00200A51"/>
    <w:rsid w:val="00201440"/>
    <w:rsid w:val="00201987"/>
    <w:rsid w:val="002032D9"/>
    <w:rsid w:val="0020482C"/>
    <w:rsid w:val="002051A9"/>
    <w:rsid w:val="0020527E"/>
    <w:rsid w:val="00206317"/>
    <w:rsid w:val="002118E9"/>
    <w:rsid w:val="002165AF"/>
    <w:rsid w:val="002251CD"/>
    <w:rsid w:val="00231D56"/>
    <w:rsid w:val="0023209C"/>
    <w:rsid w:val="00233329"/>
    <w:rsid w:val="00233A11"/>
    <w:rsid w:val="00237184"/>
    <w:rsid w:val="0024213B"/>
    <w:rsid w:val="00243BCD"/>
    <w:rsid w:val="00244E4D"/>
    <w:rsid w:val="00246E1E"/>
    <w:rsid w:val="00247305"/>
    <w:rsid w:val="002529D8"/>
    <w:rsid w:val="00252F5E"/>
    <w:rsid w:val="00254B74"/>
    <w:rsid w:val="00256ED6"/>
    <w:rsid w:val="00257C75"/>
    <w:rsid w:val="002609C8"/>
    <w:rsid w:val="0026325F"/>
    <w:rsid w:val="00263338"/>
    <w:rsid w:val="00264876"/>
    <w:rsid w:val="002666AC"/>
    <w:rsid w:val="00266C6A"/>
    <w:rsid w:val="002720D4"/>
    <w:rsid w:val="00272484"/>
    <w:rsid w:val="0027667A"/>
    <w:rsid w:val="00281058"/>
    <w:rsid w:val="00282729"/>
    <w:rsid w:val="00286F4F"/>
    <w:rsid w:val="00291932"/>
    <w:rsid w:val="0029466B"/>
    <w:rsid w:val="002958CC"/>
    <w:rsid w:val="0029619C"/>
    <w:rsid w:val="0029655B"/>
    <w:rsid w:val="002A0D6D"/>
    <w:rsid w:val="002A2577"/>
    <w:rsid w:val="002A2A16"/>
    <w:rsid w:val="002A54FC"/>
    <w:rsid w:val="002A69C0"/>
    <w:rsid w:val="002B0104"/>
    <w:rsid w:val="002B0272"/>
    <w:rsid w:val="002B0630"/>
    <w:rsid w:val="002B24D1"/>
    <w:rsid w:val="002B69C4"/>
    <w:rsid w:val="002C0D13"/>
    <w:rsid w:val="002C2E2C"/>
    <w:rsid w:val="002C4C2B"/>
    <w:rsid w:val="002C50D4"/>
    <w:rsid w:val="002C5FF0"/>
    <w:rsid w:val="002D6D0F"/>
    <w:rsid w:val="002E05CF"/>
    <w:rsid w:val="002E41F3"/>
    <w:rsid w:val="002F01D7"/>
    <w:rsid w:val="002F3BCB"/>
    <w:rsid w:val="002F7F36"/>
    <w:rsid w:val="00306FDD"/>
    <w:rsid w:val="00321E1E"/>
    <w:rsid w:val="00324B6D"/>
    <w:rsid w:val="003264DE"/>
    <w:rsid w:val="003346DA"/>
    <w:rsid w:val="0034164B"/>
    <w:rsid w:val="00343198"/>
    <w:rsid w:val="00344A77"/>
    <w:rsid w:val="00351965"/>
    <w:rsid w:val="00354D8C"/>
    <w:rsid w:val="00354EC7"/>
    <w:rsid w:val="003564C0"/>
    <w:rsid w:val="00360B37"/>
    <w:rsid w:val="00370387"/>
    <w:rsid w:val="003727FB"/>
    <w:rsid w:val="00373E7E"/>
    <w:rsid w:val="00373F11"/>
    <w:rsid w:val="00383B92"/>
    <w:rsid w:val="00384448"/>
    <w:rsid w:val="00385951"/>
    <w:rsid w:val="00390685"/>
    <w:rsid w:val="00392FAB"/>
    <w:rsid w:val="003944EE"/>
    <w:rsid w:val="003A11EF"/>
    <w:rsid w:val="003A59CE"/>
    <w:rsid w:val="003A5A0D"/>
    <w:rsid w:val="003A707B"/>
    <w:rsid w:val="003A7717"/>
    <w:rsid w:val="003B2FBE"/>
    <w:rsid w:val="003C31B4"/>
    <w:rsid w:val="003C5D09"/>
    <w:rsid w:val="003C65EA"/>
    <w:rsid w:val="003C7047"/>
    <w:rsid w:val="003D0D53"/>
    <w:rsid w:val="003D2F5C"/>
    <w:rsid w:val="003D3678"/>
    <w:rsid w:val="003D4ACC"/>
    <w:rsid w:val="003E066C"/>
    <w:rsid w:val="003E2C42"/>
    <w:rsid w:val="003E35ED"/>
    <w:rsid w:val="003E499B"/>
    <w:rsid w:val="003E52E1"/>
    <w:rsid w:val="003E7079"/>
    <w:rsid w:val="003F0A80"/>
    <w:rsid w:val="003F213B"/>
    <w:rsid w:val="003F49EB"/>
    <w:rsid w:val="003F592D"/>
    <w:rsid w:val="003F5C1A"/>
    <w:rsid w:val="003F6BEA"/>
    <w:rsid w:val="003F70F9"/>
    <w:rsid w:val="003F710E"/>
    <w:rsid w:val="00403766"/>
    <w:rsid w:val="004054EC"/>
    <w:rsid w:val="00405CEB"/>
    <w:rsid w:val="004130BE"/>
    <w:rsid w:val="00414585"/>
    <w:rsid w:val="00420D94"/>
    <w:rsid w:val="00421438"/>
    <w:rsid w:val="00422BA0"/>
    <w:rsid w:val="0042421A"/>
    <w:rsid w:val="00424E78"/>
    <w:rsid w:val="004273BA"/>
    <w:rsid w:val="00431E65"/>
    <w:rsid w:val="004323AE"/>
    <w:rsid w:val="0043320E"/>
    <w:rsid w:val="00435380"/>
    <w:rsid w:val="0044365B"/>
    <w:rsid w:val="00443A20"/>
    <w:rsid w:val="0044584E"/>
    <w:rsid w:val="0044628E"/>
    <w:rsid w:val="00447C72"/>
    <w:rsid w:val="004525A0"/>
    <w:rsid w:val="004571D6"/>
    <w:rsid w:val="00457759"/>
    <w:rsid w:val="00457BD5"/>
    <w:rsid w:val="00460BE2"/>
    <w:rsid w:val="0046349D"/>
    <w:rsid w:val="004636CE"/>
    <w:rsid w:val="00471762"/>
    <w:rsid w:val="00475800"/>
    <w:rsid w:val="0047708D"/>
    <w:rsid w:val="0048466D"/>
    <w:rsid w:val="00486C7A"/>
    <w:rsid w:val="00490E58"/>
    <w:rsid w:val="0049585C"/>
    <w:rsid w:val="00496955"/>
    <w:rsid w:val="004A4852"/>
    <w:rsid w:val="004A57B1"/>
    <w:rsid w:val="004B1DA3"/>
    <w:rsid w:val="004B57FA"/>
    <w:rsid w:val="004B60AD"/>
    <w:rsid w:val="004D1DCC"/>
    <w:rsid w:val="004D4C56"/>
    <w:rsid w:val="004D6279"/>
    <w:rsid w:val="004E03D8"/>
    <w:rsid w:val="004E401B"/>
    <w:rsid w:val="004E4322"/>
    <w:rsid w:val="004E4CA1"/>
    <w:rsid w:val="004E5A21"/>
    <w:rsid w:val="004E5AD3"/>
    <w:rsid w:val="004F59F7"/>
    <w:rsid w:val="004F6B44"/>
    <w:rsid w:val="004F6CA7"/>
    <w:rsid w:val="004F794A"/>
    <w:rsid w:val="00504F32"/>
    <w:rsid w:val="00507BC8"/>
    <w:rsid w:val="00522F2B"/>
    <w:rsid w:val="00525202"/>
    <w:rsid w:val="00530A6A"/>
    <w:rsid w:val="005330C8"/>
    <w:rsid w:val="005335F9"/>
    <w:rsid w:val="005442A1"/>
    <w:rsid w:val="00551A69"/>
    <w:rsid w:val="0055226B"/>
    <w:rsid w:val="0055279A"/>
    <w:rsid w:val="005528F3"/>
    <w:rsid w:val="00555B5D"/>
    <w:rsid w:val="005566D1"/>
    <w:rsid w:val="00561F2D"/>
    <w:rsid w:val="005632A6"/>
    <w:rsid w:val="005639FD"/>
    <w:rsid w:val="005646C8"/>
    <w:rsid w:val="00566006"/>
    <w:rsid w:val="005720E5"/>
    <w:rsid w:val="00572431"/>
    <w:rsid w:val="00573E22"/>
    <w:rsid w:val="00573E82"/>
    <w:rsid w:val="0058599B"/>
    <w:rsid w:val="00592239"/>
    <w:rsid w:val="005957CA"/>
    <w:rsid w:val="005A2FA4"/>
    <w:rsid w:val="005C38CE"/>
    <w:rsid w:val="005C7106"/>
    <w:rsid w:val="005C7360"/>
    <w:rsid w:val="005D10A9"/>
    <w:rsid w:val="005D11A5"/>
    <w:rsid w:val="005D4AA6"/>
    <w:rsid w:val="005D5640"/>
    <w:rsid w:val="005D5D58"/>
    <w:rsid w:val="005D7FC6"/>
    <w:rsid w:val="005E227E"/>
    <w:rsid w:val="005E69FE"/>
    <w:rsid w:val="005F1190"/>
    <w:rsid w:val="005F6475"/>
    <w:rsid w:val="00605735"/>
    <w:rsid w:val="006110BC"/>
    <w:rsid w:val="0061328F"/>
    <w:rsid w:val="006153FC"/>
    <w:rsid w:val="0061645A"/>
    <w:rsid w:val="006205F6"/>
    <w:rsid w:val="00622799"/>
    <w:rsid w:val="00625AC3"/>
    <w:rsid w:val="00632837"/>
    <w:rsid w:val="006330A2"/>
    <w:rsid w:val="00634A41"/>
    <w:rsid w:val="00635305"/>
    <w:rsid w:val="00642BB5"/>
    <w:rsid w:val="00661BD5"/>
    <w:rsid w:val="00661C2E"/>
    <w:rsid w:val="00664E16"/>
    <w:rsid w:val="00670FFB"/>
    <w:rsid w:val="006807C5"/>
    <w:rsid w:val="00680941"/>
    <w:rsid w:val="0068388D"/>
    <w:rsid w:val="00683FA2"/>
    <w:rsid w:val="00690296"/>
    <w:rsid w:val="0069129D"/>
    <w:rsid w:val="006923E0"/>
    <w:rsid w:val="00693A4E"/>
    <w:rsid w:val="00694AF4"/>
    <w:rsid w:val="00696D66"/>
    <w:rsid w:val="006A060F"/>
    <w:rsid w:val="006A0811"/>
    <w:rsid w:val="006A0DA5"/>
    <w:rsid w:val="006A122A"/>
    <w:rsid w:val="006A30FE"/>
    <w:rsid w:val="006A313C"/>
    <w:rsid w:val="006B043D"/>
    <w:rsid w:val="006C1B31"/>
    <w:rsid w:val="006C6D4C"/>
    <w:rsid w:val="006C707B"/>
    <w:rsid w:val="006C7C22"/>
    <w:rsid w:val="006D4D95"/>
    <w:rsid w:val="006D577B"/>
    <w:rsid w:val="006E242B"/>
    <w:rsid w:val="006E3DF6"/>
    <w:rsid w:val="006E4766"/>
    <w:rsid w:val="006E7C81"/>
    <w:rsid w:val="006F53D1"/>
    <w:rsid w:val="0070567D"/>
    <w:rsid w:val="00707124"/>
    <w:rsid w:val="007106EE"/>
    <w:rsid w:val="007134BD"/>
    <w:rsid w:val="007137AE"/>
    <w:rsid w:val="0071737F"/>
    <w:rsid w:val="00720452"/>
    <w:rsid w:val="00721718"/>
    <w:rsid w:val="00722335"/>
    <w:rsid w:val="007242E2"/>
    <w:rsid w:val="00731FA5"/>
    <w:rsid w:val="00733B4F"/>
    <w:rsid w:val="007352AB"/>
    <w:rsid w:val="00737AD9"/>
    <w:rsid w:val="00741B92"/>
    <w:rsid w:val="00744D2B"/>
    <w:rsid w:val="0075714C"/>
    <w:rsid w:val="007634DB"/>
    <w:rsid w:val="0077025C"/>
    <w:rsid w:val="00770A51"/>
    <w:rsid w:val="00783A27"/>
    <w:rsid w:val="00786409"/>
    <w:rsid w:val="00786AF9"/>
    <w:rsid w:val="007905B6"/>
    <w:rsid w:val="007947C6"/>
    <w:rsid w:val="0079598F"/>
    <w:rsid w:val="0079759D"/>
    <w:rsid w:val="007A3221"/>
    <w:rsid w:val="007A5D8B"/>
    <w:rsid w:val="007B1E7F"/>
    <w:rsid w:val="007B5942"/>
    <w:rsid w:val="007B6828"/>
    <w:rsid w:val="007C3281"/>
    <w:rsid w:val="007C466F"/>
    <w:rsid w:val="007C480A"/>
    <w:rsid w:val="007D15F1"/>
    <w:rsid w:val="007D3156"/>
    <w:rsid w:val="007D70C0"/>
    <w:rsid w:val="007D747A"/>
    <w:rsid w:val="007E47F3"/>
    <w:rsid w:val="007E5E5C"/>
    <w:rsid w:val="007E60AF"/>
    <w:rsid w:val="007F4C9D"/>
    <w:rsid w:val="007F54D6"/>
    <w:rsid w:val="007F7886"/>
    <w:rsid w:val="007F798E"/>
    <w:rsid w:val="0080069D"/>
    <w:rsid w:val="00802540"/>
    <w:rsid w:val="008025A4"/>
    <w:rsid w:val="00802FC9"/>
    <w:rsid w:val="00806E7B"/>
    <w:rsid w:val="00812129"/>
    <w:rsid w:val="00821705"/>
    <w:rsid w:val="00826EE3"/>
    <w:rsid w:val="00827B13"/>
    <w:rsid w:val="00827D00"/>
    <w:rsid w:val="008300FE"/>
    <w:rsid w:val="00832406"/>
    <w:rsid w:val="0083364A"/>
    <w:rsid w:val="00834F57"/>
    <w:rsid w:val="00835266"/>
    <w:rsid w:val="0084011B"/>
    <w:rsid w:val="008424AC"/>
    <w:rsid w:val="008439B5"/>
    <w:rsid w:val="00845E36"/>
    <w:rsid w:val="00846A43"/>
    <w:rsid w:val="008471FF"/>
    <w:rsid w:val="00857095"/>
    <w:rsid w:val="0085778F"/>
    <w:rsid w:val="0085793A"/>
    <w:rsid w:val="00860885"/>
    <w:rsid w:val="00860C6F"/>
    <w:rsid w:val="008611D8"/>
    <w:rsid w:val="008633FC"/>
    <w:rsid w:val="00867010"/>
    <w:rsid w:val="00870167"/>
    <w:rsid w:val="008728DB"/>
    <w:rsid w:val="00873D5D"/>
    <w:rsid w:val="00875598"/>
    <w:rsid w:val="00880447"/>
    <w:rsid w:val="0088263B"/>
    <w:rsid w:val="00882E6E"/>
    <w:rsid w:val="00884E2F"/>
    <w:rsid w:val="00887095"/>
    <w:rsid w:val="008A1D7F"/>
    <w:rsid w:val="008A35A0"/>
    <w:rsid w:val="008A43CE"/>
    <w:rsid w:val="008A4D23"/>
    <w:rsid w:val="008A781E"/>
    <w:rsid w:val="008B01D6"/>
    <w:rsid w:val="008B0FA9"/>
    <w:rsid w:val="008C0FA9"/>
    <w:rsid w:val="008D2220"/>
    <w:rsid w:val="008D3E9F"/>
    <w:rsid w:val="008F2DC0"/>
    <w:rsid w:val="008F32E4"/>
    <w:rsid w:val="008F575D"/>
    <w:rsid w:val="008F62EE"/>
    <w:rsid w:val="00904865"/>
    <w:rsid w:val="00906A29"/>
    <w:rsid w:val="0090769B"/>
    <w:rsid w:val="00911818"/>
    <w:rsid w:val="00912B31"/>
    <w:rsid w:val="00913B5D"/>
    <w:rsid w:val="00914466"/>
    <w:rsid w:val="00915DE0"/>
    <w:rsid w:val="00933E24"/>
    <w:rsid w:val="00941288"/>
    <w:rsid w:val="00942377"/>
    <w:rsid w:val="00942639"/>
    <w:rsid w:val="00950182"/>
    <w:rsid w:val="00960B4B"/>
    <w:rsid w:val="0096344D"/>
    <w:rsid w:val="0096693A"/>
    <w:rsid w:val="00966DC6"/>
    <w:rsid w:val="00972E0C"/>
    <w:rsid w:val="00992C24"/>
    <w:rsid w:val="00995B12"/>
    <w:rsid w:val="00995F01"/>
    <w:rsid w:val="009A4853"/>
    <w:rsid w:val="009A4A5A"/>
    <w:rsid w:val="009A50E6"/>
    <w:rsid w:val="009A60A3"/>
    <w:rsid w:val="009B4708"/>
    <w:rsid w:val="009C0000"/>
    <w:rsid w:val="009C1BEA"/>
    <w:rsid w:val="009C30FD"/>
    <w:rsid w:val="009D0CC6"/>
    <w:rsid w:val="009E043F"/>
    <w:rsid w:val="009E133C"/>
    <w:rsid w:val="009E6514"/>
    <w:rsid w:val="009F1CA5"/>
    <w:rsid w:val="009F540E"/>
    <w:rsid w:val="009F6144"/>
    <w:rsid w:val="00A00573"/>
    <w:rsid w:val="00A0084F"/>
    <w:rsid w:val="00A02132"/>
    <w:rsid w:val="00A04B23"/>
    <w:rsid w:val="00A04D4D"/>
    <w:rsid w:val="00A07654"/>
    <w:rsid w:val="00A104AB"/>
    <w:rsid w:val="00A10F85"/>
    <w:rsid w:val="00A151AC"/>
    <w:rsid w:val="00A17366"/>
    <w:rsid w:val="00A1753A"/>
    <w:rsid w:val="00A214E2"/>
    <w:rsid w:val="00A22FE8"/>
    <w:rsid w:val="00A42C87"/>
    <w:rsid w:val="00A5341F"/>
    <w:rsid w:val="00A53EF5"/>
    <w:rsid w:val="00A54423"/>
    <w:rsid w:val="00A5575F"/>
    <w:rsid w:val="00A5719E"/>
    <w:rsid w:val="00A62914"/>
    <w:rsid w:val="00A65170"/>
    <w:rsid w:val="00A66C4A"/>
    <w:rsid w:val="00A67A2D"/>
    <w:rsid w:val="00A72796"/>
    <w:rsid w:val="00A72E96"/>
    <w:rsid w:val="00A72F54"/>
    <w:rsid w:val="00A77E52"/>
    <w:rsid w:val="00A81439"/>
    <w:rsid w:val="00A83F2E"/>
    <w:rsid w:val="00A93ED2"/>
    <w:rsid w:val="00A95035"/>
    <w:rsid w:val="00A95136"/>
    <w:rsid w:val="00A955D0"/>
    <w:rsid w:val="00A960DD"/>
    <w:rsid w:val="00A96FD8"/>
    <w:rsid w:val="00AA73C1"/>
    <w:rsid w:val="00AA7F33"/>
    <w:rsid w:val="00AC0EB5"/>
    <w:rsid w:val="00AC2C6E"/>
    <w:rsid w:val="00AC34A9"/>
    <w:rsid w:val="00AC3AF8"/>
    <w:rsid w:val="00AC3FA9"/>
    <w:rsid w:val="00AC4FD8"/>
    <w:rsid w:val="00AC53E1"/>
    <w:rsid w:val="00AC632F"/>
    <w:rsid w:val="00AD0E25"/>
    <w:rsid w:val="00AD117A"/>
    <w:rsid w:val="00AD1CBF"/>
    <w:rsid w:val="00AD7D1D"/>
    <w:rsid w:val="00AE0E63"/>
    <w:rsid w:val="00AE63E7"/>
    <w:rsid w:val="00AF1B45"/>
    <w:rsid w:val="00AF41D2"/>
    <w:rsid w:val="00AF5794"/>
    <w:rsid w:val="00B018A1"/>
    <w:rsid w:val="00B02073"/>
    <w:rsid w:val="00B023ED"/>
    <w:rsid w:val="00B034E6"/>
    <w:rsid w:val="00B058A7"/>
    <w:rsid w:val="00B07DFD"/>
    <w:rsid w:val="00B10B20"/>
    <w:rsid w:val="00B13FF8"/>
    <w:rsid w:val="00B1785A"/>
    <w:rsid w:val="00B21EC9"/>
    <w:rsid w:val="00B24139"/>
    <w:rsid w:val="00B2679F"/>
    <w:rsid w:val="00B322F7"/>
    <w:rsid w:val="00B36178"/>
    <w:rsid w:val="00B37EDD"/>
    <w:rsid w:val="00B44679"/>
    <w:rsid w:val="00B50E6D"/>
    <w:rsid w:val="00B520D4"/>
    <w:rsid w:val="00B55FC8"/>
    <w:rsid w:val="00B652A6"/>
    <w:rsid w:val="00B667AA"/>
    <w:rsid w:val="00B71211"/>
    <w:rsid w:val="00B74666"/>
    <w:rsid w:val="00B80879"/>
    <w:rsid w:val="00B82768"/>
    <w:rsid w:val="00B83B9C"/>
    <w:rsid w:val="00B857C6"/>
    <w:rsid w:val="00B916BE"/>
    <w:rsid w:val="00B95E96"/>
    <w:rsid w:val="00B9764C"/>
    <w:rsid w:val="00BA41F7"/>
    <w:rsid w:val="00BB2DB8"/>
    <w:rsid w:val="00BB5FDE"/>
    <w:rsid w:val="00BB7FB8"/>
    <w:rsid w:val="00BC0F5A"/>
    <w:rsid w:val="00BC2374"/>
    <w:rsid w:val="00BC6C69"/>
    <w:rsid w:val="00BC6F1A"/>
    <w:rsid w:val="00BC6FFB"/>
    <w:rsid w:val="00BD2EB3"/>
    <w:rsid w:val="00BD61A6"/>
    <w:rsid w:val="00BD6B6A"/>
    <w:rsid w:val="00BD7DE7"/>
    <w:rsid w:val="00BE15E9"/>
    <w:rsid w:val="00BE1BEC"/>
    <w:rsid w:val="00BE6BAB"/>
    <w:rsid w:val="00BE6DAF"/>
    <w:rsid w:val="00BE7DC0"/>
    <w:rsid w:val="00BE7F1A"/>
    <w:rsid w:val="00BF1655"/>
    <w:rsid w:val="00BF3008"/>
    <w:rsid w:val="00BF5ECD"/>
    <w:rsid w:val="00BF661F"/>
    <w:rsid w:val="00BF6699"/>
    <w:rsid w:val="00C008C0"/>
    <w:rsid w:val="00C036EB"/>
    <w:rsid w:val="00C10045"/>
    <w:rsid w:val="00C12851"/>
    <w:rsid w:val="00C12863"/>
    <w:rsid w:val="00C14137"/>
    <w:rsid w:val="00C14D71"/>
    <w:rsid w:val="00C17841"/>
    <w:rsid w:val="00C211AE"/>
    <w:rsid w:val="00C21F47"/>
    <w:rsid w:val="00C23AA6"/>
    <w:rsid w:val="00C35647"/>
    <w:rsid w:val="00C409E8"/>
    <w:rsid w:val="00C446AC"/>
    <w:rsid w:val="00C5014B"/>
    <w:rsid w:val="00C513D8"/>
    <w:rsid w:val="00C562FC"/>
    <w:rsid w:val="00C706A5"/>
    <w:rsid w:val="00C71987"/>
    <w:rsid w:val="00C71ACF"/>
    <w:rsid w:val="00C722FC"/>
    <w:rsid w:val="00C724C0"/>
    <w:rsid w:val="00C76853"/>
    <w:rsid w:val="00C779E2"/>
    <w:rsid w:val="00C80FAC"/>
    <w:rsid w:val="00C810E5"/>
    <w:rsid w:val="00C85778"/>
    <w:rsid w:val="00C86C84"/>
    <w:rsid w:val="00C96CD2"/>
    <w:rsid w:val="00CA1BED"/>
    <w:rsid w:val="00CA2EAF"/>
    <w:rsid w:val="00CA2FFC"/>
    <w:rsid w:val="00CA3FCF"/>
    <w:rsid w:val="00CA6BE3"/>
    <w:rsid w:val="00CB2B3F"/>
    <w:rsid w:val="00CB3543"/>
    <w:rsid w:val="00CB373E"/>
    <w:rsid w:val="00CC2D2B"/>
    <w:rsid w:val="00CC306A"/>
    <w:rsid w:val="00CC49DA"/>
    <w:rsid w:val="00CC73F6"/>
    <w:rsid w:val="00CC776E"/>
    <w:rsid w:val="00CD030E"/>
    <w:rsid w:val="00CD125F"/>
    <w:rsid w:val="00CD2A06"/>
    <w:rsid w:val="00CD4B9D"/>
    <w:rsid w:val="00CD501D"/>
    <w:rsid w:val="00CD5A9B"/>
    <w:rsid w:val="00CE5F7E"/>
    <w:rsid w:val="00CE702C"/>
    <w:rsid w:val="00CF1939"/>
    <w:rsid w:val="00CF1E6F"/>
    <w:rsid w:val="00CF3E60"/>
    <w:rsid w:val="00CF7835"/>
    <w:rsid w:val="00D00611"/>
    <w:rsid w:val="00D03247"/>
    <w:rsid w:val="00D05A91"/>
    <w:rsid w:val="00D060C2"/>
    <w:rsid w:val="00D136F2"/>
    <w:rsid w:val="00D15754"/>
    <w:rsid w:val="00D1601B"/>
    <w:rsid w:val="00D22276"/>
    <w:rsid w:val="00D26C3E"/>
    <w:rsid w:val="00D27B85"/>
    <w:rsid w:val="00D35537"/>
    <w:rsid w:val="00D405C2"/>
    <w:rsid w:val="00D41952"/>
    <w:rsid w:val="00D42A5D"/>
    <w:rsid w:val="00D4723C"/>
    <w:rsid w:val="00D5142E"/>
    <w:rsid w:val="00D53417"/>
    <w:rsid w:val="00D557F5"/>
    <w:rsid w:val="00D57C0F"/>
    <w:rsid w:val="00D57CCF"/>
    <w:rsid w:val="00D60D9D"/>
    <w:rsid w:val="00D615C5"/>
    <w:rsid w:val="00D6185F"/>
    <w:rsid w:val="00D61C44"/>
    <w:rsid w:val="00D658F5"/>
    <w:rsid w:val="00D67999"/>
    <w:rsid w:val="00D67E47"/>
    <w:rsid w:val="00D71BE9"/>
    <w:rsid w:val="00D73870"/>
    <w:rsid w:val="00D76655"/>
    <w:rsid w:val="00D90FFD"/>
    <w:rsid w:val="00D92DB5"/>
    <w:rsid w:val="00D94772"/>
    <w:rsid w:val="00D96359"/>
    <w:rsid w:val="00D9727B"/>
    <w:rsid w:val="00DA113E"/>
    <w:rsid w:val="00DA1A72"/>
    <w:rsid w:val="00DA48D5"/>
    <w:rsid w:val="00DA4B11"/>
    <w:rsid w:val="00DB364C"/>
    <w:rsid w:val="00DB43D9"/>
    <w:rsid w:val="00DB5123"/>
    <w:rsid w:val="00DB6728"/>
    <w:rsid w:val="00DB70DD"/>
    <w:rsid w:val="00DB781E"/>
    <w:rsid w:val="00DC26CC"/>
    <w:rsid w:val="00DC4746"/>
    <w:rsid w:val="00DC5C5A"/>
    <w:rsid w:val="00DC6CCD"/>
    <w:rsid w:val="00DE0DE1"/>
    <w:rsid w:val="00DE1176"/>
    <w:rsid w:val="00DE12DF"/>
    <w:rsid w:val="00DE212F"/>
    <w:rsid w:val="00DE42C4"/>
    <w:rsid w:val="00DE532D"/>
    <w:rsid w:val="00DE6BDB"/>
    <w:rsid w:val="00DF55F4"/>
    <w:rsid w:val="00DF619A"/>
    <w:rsid w:val="00DF71B1"/>
    <w:rsid w:val="00DF76D1"/>
    <w:rsid w:val="00DF77E2"/>
    <w:rsid w:val="00DF7B7D"/>
    <w:rsid w:val="00E01284"/>
    <w:rsid w:val="00E01A33"/>
    <w:rsid w:val="00E02C45"/>
    <w:rsid w:val="00E03D0E"/>
    <w:rsid w:val="00E03DF4"/>
    <w:rsid w:val="00E078E1"/>
    <w:rsid w:val="00E15B4A"/>
    <w:rsid w:val="00E15C60"/>
    <w:rsid w:val="00E20BFE"/>
    <w:rsid w:val="00E21400"/>
    <w:rsid w:val="00E21A9E"/>
    <w:rsid w:val="00E241B2"/>
    <w:rsid w:val="00E24312"/>
    <w:rsid w:val="00E24A9F"/>
    <w:rsid w:val="00E26C8E"/>
    <w:rsid w:val="00E3785D"/>
    <w:rsid w:val="00E4593C"/>
    <w:rsid w:val="00E45945"/>
    <w:rsid w:val="00E47162"/>
    <w:rsid w:val="00E474A6"/>
    <w:rsid w:val="00E50FD1"/>
    <w:rsid w:val="00E511FE"/>
    <w:rsid w:val="00E527F9"/>
    <w:rsid w:val="00E57D9E"/>
    <w:rsid w:val="00E64473"/>
    <w:rsid w:val="00E65ABD"/>
    <w:rsid w:val="00E667A0"/>
    <w:rsid w:val="00E7104A"/>
    <w:rsid w:val="00E71B71"/>
    <w:rsid w:val="00E7335D"/>
    <w:rsid w:val="00E7504D"/>
    <w:rsid w:val="00E80ED1"/>
    <w:rsid w:val="00E81F85"/>
    <w:rsid w:val="00E8267A"/>
    <w:rsid w:val="00E85BB1"/>
    <w:rsid w:val="00E94598"/>
    <w:rsid w:val="00E96E71"/>
    <w:rsid w:val="00EA0458"/>
    <w:rsid w:val="00EA7A1A"/>
    <w:rsid w:val="00EB011D"/>
    <w:rsid w:val="00EB09E7"/>
    <w:rsid w:val="00EB16C8"/>
    <w:rsid w:val="00EB1ED7"/>
    <w:rsid w:val="00EB36EB"/>
    <w:rsid w:val="00EB5507"/>
    <w:rsid w:val="00EB6003"/>
    <w:rsid w:val="00EC1E6E"/>
    <w:rsid w:val="00EC4E8E"/>
    <w:rsid w:val="00ED1A41"/>
    <w:rsid w:val="00ED1A6A"/>
    <w:rsid w:val="00ED32F4"/>
    <w:rsid w:val="00ED4900"/>
    <w:rsid w:val="00ED6073"/>
    <w:rsid w:val="00EE0952"/>
    <w:rsid w:val="00EE41AD"/>
    <w:rsid w:val="00EF0366"/>
    <w:rsid w:val="00EF1186"/>
    <w:rsid w:val="00EF4C00"/>
    <w:rsid w:val="00EF726F"/>
    <w:rsid w:val="00F00F53"/>
    <w:rsid w:val="00F05C36"/>
    <w:rsid w:val="00F0656E"/>
    <w:rsid w:val="00F146C0"/>
    <w:rsid w:val="00F1489B"/>
    <w:rsid w:val="00F35633"/>
    <w:rsid w:val="00F44A7C"/>
    <w:rsid w:val="00F4501D"/>
    <w:rsid w:val="00F516F1"/>
    <w:rsid w:val="00F543F4"/>
    <w:rsid w:val="00F5555A"/>
    <w:rsid w:val="00F55D7C"/>
    <w:rsid w:val="00F6116F"/>
    <w:rsid w:val="00F626D9"/>
    <w:rsid w:val="00F630BC"/>
    <w:rsid w:val="00F67E56"/>
    <w:rsid w:val="00F704AC"/>
    <w:rsid w:val="00F71576"/>
    <w:rsid w:val="00F73103"/>
    <w:rsid w:val="00F77259"/>
    <w:rsid w:val="00F814D1"/>
    <w:rsid w:val="00F83958"/>
    <w:rsid w:val="00F841D4"/>
    <w:rsid w:val="00F85E94"/>
    <w:rsid w:val="00F86547"/>
    <w:rsid w:val="00F90BF7"/>
    <w:rsid w:val="00F93877"/>
    <w:rsid w:val="00F947FC"/>
    <w:rsid w:val="00FA4BA2"/>
    <w:rsid w:val="00FA606A"/>
    <w:rsid w:val="00FB3D3E"/>
    <w:rsid w:val="00FB705B"/>
    <w:rsid w:val="00FC1178"/>
    <w:rsid w:val="00FC289A"/>
    <w:rsid w:val="00FC3D09"/>
    <w:rsid w:val="00FD5517"/>
    <w:rsid w:val="00FE05BB"/>
    <w:rsid w:val="00FE1CC6"/>
    <w:rsid w:val="00FE3032"/>
    <w:rsid w:val="00FF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i/>
        <w:sz w:val="26"/>
        <w:szCs w:val="26"/>
        <w:u w:val="single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5D"/>
    <w:pPr>
      <w:spacing w:after="200" w:line="276" w:lineRule="auto"/>
    </w:pPr>
    <w:rPr>
      <w:rFonts w:asciiTheme="minorHAnsi" w:eastAsiaTheme="minorEastAsia" w:hAnsiTheme="minorHAnsi" w:cstheme="minorBidi"/>
      <w:bCs w:val="0"/>
      <w:i w:val="0"/>
      <w:sz w:val="22"/>
      <w:szCs w:val="22"/>
      <w:u w:val="none"/>
    </w:rPr>
  </w:style>
  <w:style w:type="paragraph" w:styleId="1">
    <w:name w:val="heading 1"/>
    <w:basedOn w:val="a"/>
    <w:next w:val="a"/>
    <w:link w:val="10"/>
    <w:uiPriority w:val="9"/>
    <w:qFormat/>
    <w:rsid w:val="00A9513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5136"/>
    <w:rPr>
      <w:rFonts w:ascii="Arial" w:hAnsi="Arial" w:cs="Arial"/>
      <w:b/>
      <w:bCs/>
      <w:kern w:val="32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A95136"/>
    <w:pPr>
      <w:spacing w:after="0" w:line="240" w:lineRule="auto"/>
    </w:pPr>
    <w:rPr>
      <w:rFonts w:ascii="Times New Roman" w:eastAsia="Times New Roman" w:hAnsi="Times New Roman" w:cs="Times New Roman"/>
      <w:bCs/>
      <w:i/>
      <w:iCs/>
      <w:color w:val="000000" w:themeColor="text1"/>
      <w:sz w:val="24"/>
      <w:szCs w:val="24"/>
      <w:u w:val="single"/>
    </w:rPr>
  </w:style>
  <w:style w:type="character" w:customStyle="1" w:styleId="20">
    <w:name w:val="Цитата 2 Знак"/>
    <w:basedOn w:val="a0"/>
    <w:link w:val="2"/>
    <w:uiPriority w:val="29"/>
    <w:rsid w:val="00A95136"/>
    <w:rPr>
      <w:i/>
      <w:iCs/>
      <w:color w:val="000000" w:themeColor="text1"/>
      <w:sz w:val="24"/>
      <w:szCs w:val="24"/>
    </w:rPr>
  </w:style>
  <w:style w:type="paragraph" w:styleId="a3">
    <w:name w:val="Intense Quote"/>
    <w:basedOn w:val="a"/>
    <w:next w:val="a"/>
    <w:link w:val="a4"/>
    <w:uiPriority w:val="30"/>
    <w:qFormat/>
    <w:rsid w:val="00A95136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u w:val="single"/>
    </w:rPr>
  </w:style>
  <w:style w:type="character" w:customStyle="1" w:styleId="a4">
    <w:name w:val="Выделенная цитата Знак"/>
    <w:basedOn w:val="a0"/>
    <w:link w:val="a3"/>
    <w:uiPriority w:val="30"/>
    <w:rsid w:val="00A95136"/>
    <w:rPr>
      <w:b/>
      <w:bCs/>
      <w:i/>
      <w:iCs/>
      <w:color w:val="4F81BD" w:themeColor="accent1"/>
      <w:sz w:val="24"/>
      <w:szCs w:val="24"/>
    </w:rPr>
  </w:style>
  <w:style w:type="character" w:styleId="a5">
    <w:name w:val="Subtle Reference"/>
    <w:basedOn w:val="a0"/>
    <w:uiPriority w:val="31"/>
    <w:qFormat/>
    <w:rsid w:val="00A95136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A95136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A95136"/>
    <w:rPr>
      <w:b/>
      <w:bCs/>
      <w:smallCaps/>
      <w:spacing w:val="5"/>
    </w:rPr>
  </w:style>
  <w:style w:type="paragraph" w:customStyle="1" w:styleId="ConsPlusNormal">
    <w:name w:val="ConsPlusNormal"/>
    <w:rsid w:val="00E3785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Cs w:val="0"/>
      <w:i w:val="0"/>
      <w:sz w:val="20"/>
      <w:szCs w:val="20"/>
      <w:u w:val="none"/>
    </w:rPr>
  </w:style>
  <w:style w:type="paragraph" w:customStyle="1" w:styleId="ConsPlusNonformat">
    <w:name w:val="ConsPlusNonformat"/>
    <w:uiPriority w:val="99"/>
    <w:rsid w:val="00E378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Cs w:val="0"/>
      <w:i w:val="0"/>
      <w:sz w:val="20"/>
      <w:szCs w:val="2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EC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E8E"/>
    <w:rPr>
      <w:rFonts w:ascii="Tahoma" w:eastAsiaTheme="minorEastAsia" w:hAnsi="Tahoma" w:cs="Tahoma"/>
      <w:bCs w:val="0"/>
      <w:i w:val="0"/>
      <w:sz w:val="16"/>
      <w:szCs w:val="16"/>
      <w:u w:val="none"/>
    </w:rPr>
  </w:style>
  <w:style w:type="paragraph" w:customStyle="1" w:styleId="newncpi">
    <w:name w:val="newncpi"/>
    <w:basedOn w:val="a"/>
    <w:rsid w:val="002E41F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810E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810E5"/>
    <w:rPr>
      <w:rFonts w:asciiTheme="minorHAnsi" w:eastAsiaTheme="minorHAnsi" w:hAnsiTheme="minorHAnsi" w:cstheme="minorBidi"/>
      <w:bCs w:val="0"/>
      <w:i w:val="0"/>
      <w:sz w:val="22"/>
      <w:szCs w:val="22"/>
      <w:u w:val="non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703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c">
    <w:name w:val="header"/>
    <w:basedOn w:val="a"/>
    <w:link w:val="ad"/>
    <w:uiPriority w:val="99"/>
    <w:unhideWhenUsed/>
    <w:rsid w:val="003727F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727FB"/>
    <w:rPr>
      <w:rFonts w:eastAsiaTheme="minorHAnsi"/>
      <w:bCs w:val="0"/>
      <w:i w:val="0"/>
      <w:sz w:val="28"/>
      <w:szCs w:val="28"/>
      <w:u w:val="none"/>
      <w:lang w:eastAsia="en-US"/>
    </w:rPr>
  </w:style>
  <w:style w:type="paragraph" w:styleId="ae">
    <w:name w:val="footer"/>
    <w:basedOn w:val="a"/>
    <w:link w:val="af"/>
    <w:uiPriority w:val="99"/>
    <w:unhideWhenUsed/>
    <w:rsid w:val="008A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43CE"/>
    <w:rPr>
      <w:rFonts w:asciiTheme="minorHAnsi" w:eastAsiaTheme="minorEastAsia" w:hAnsiTheme="minorHAnsi" w:cstheme="minorBidi"/>
      <w:bCs w:val="0"/>
      <w:i w:val="0"/>
      <w:sz w:val="22"/>
      <w:szCs w:val="22"/>
      <w:u w:val="none"/>
    </w:rPr>
  </w:style>
  <w:style w:type="paragraph" w:styleId="21">
    <w:name w:val="Body Text Indent 2"/>
    <w:basedOn w:val="a"/>
    <w:link w:val="22"/>
    <w:uiPriority w:val="99"/>
    <w:unhideWhenUsed/>
    <w:rsid w:val="009E133C"/>
    <w:pPr>
      <w:spacing w:after="120" w:line="480" w:lineRule="auto"/>
      <w:ind w:left="283"/>
    </w:pPr>
    <w:rPr>
      <w:rFonts w:eastAsiaTheme="minorHAnsi"/>
      <w:sz w:val="21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E133C"/>
    <w:rPr>
      <w:rFonts w:asciiTheme="minorHAnsi" w:eastAsiaTheme="minorHAnsi" w:hAnsiTheme="minorHAnsi" w:cstheme="minorBidi"/>
      <w:bCs w:val="0"/>
      <w:i w:val="0"/>
      <w:sz w:val="21"/>
      <w:szCs w:val="22"/>
      <w:u w:val="none"/>
      <w:lang w:eastAsia="en-US"/>
    </w:rPr>
  </w:style>
  <w:style w:type="paragraph" w:customStyle="1" w:styleId="table10">
    <w:name w:val="table10"/>
    <w:basedOn w:val="a"/>
    <w:rsid w:val="0062279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E21A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21A9E"/>
    <w:rPr>
      <w:rFonts w:asciiTheme="minorHAnsi" w:eastAsiaTheme="minorEastAsia" w:hAnsiTheme="minorHAnsi" w:cstheme="minorBidi"/>
      <w:bCs w:val="0"/>
      <w:i w:val="0"/>
      <w:sz w:val="22"/>
      <w:szCs w:val="22"/>
      <w:u w:val="none"/>
    </w:rPr>
  </w:style>
  <w:style w:type="paragraph" w:customStyle="1" w:styleId="underpoint">
    <w:name w:val="underpoint"/>
    <w:basedOn w:val="a"/>
    <w:rsid w:val="00E21A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667A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667A0"/>
    <w:rPr>
      <w:rFonts w:asciiTheme="minorHAnsi" w:eastAsiaTheme="minorEastAsia" w:hAnsiTheme="minorHAnsi" w:cstheme="minorBidi"/>
      <w:bCs w:val="0"/>
      <w:i w:val="0"/>
      <w:sz w:val="22"/>
      <w:szCs w:val="22"/>
      <w:u w:val="none"/>
    </w:rPr>
  </w:style>
  <w:style w:type="paragraph" w:styleId="af2">
    <w:name w:val="Normal (Web)"/>
    <w:basedOn w:val="a"/>
    <w:uiPriority w:val="99"/>
    <w:rsid w:val="00CC4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EA7A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11B68EF01689E9FBBFCB92B41C701ECBB8C027DFA39E46A9A3470DAB795B102CC578B02D5E2DB299C27EC25AH7x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B271D672DB62F8676AB7EFED3B05F435F46E22E86AE96713FCFB8F75EA9F6BAD90C21973AF03EB8F8520EF23RF6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B271D672DB62F8676AB7EFED3B05F435F46E22E86AE96513FDF78F75EA9F6BAD90C21973AF03EB8F8521EF20RF6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11B68EF01689E9FBBFCB92B41C701ECBB8C027DFA39E46A9A3470DAB795B102CC578B02D5E2DB299C27EC259H7x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1386B-8810-40BD-82A7-7A478471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13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114</cp:lastModifiedBy>
  <cp:revision>820</cp:revision>
  <cp:lastPrinted>2021-10-08T13:18:00Z</cp:lastPrinted>
  <dcterms:created xsi:type="dcterms:W3CDTF">2019-07-01T11:24:00Z</dcterms:created>
  <dcterms:modified xsi:type="dcterms:W3CDTF">2021-10-11T12:55:00Z</dcterms:modified>
</cp:coreProperties>
</file>