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CE" w:rsidRPr="00860053" w:rsidRDefault="004B1DCE" w:rsidP="003E089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053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Вид процедуры государственной закупки</w:t>
      </w:r>
      <w:r w:rsidR="007D2730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7D2730" w:rsidRPr="00D23B4D">
        <w:rPr>
          <w:rFonts w:ascii="Times New Roman" w:hAnsi="Times New Roman" w:cs="Times New Roman"/>
          <w:sz w:val="28"/>
          <w:szCs w:val="28"/>
          <w:u w:val="single"/>
        </w:rPr>
        <w:t>электронный аукцион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126"/>
      <w:bookmarkEnd w:id="0"/>
      <w:r w:rsidRPr="00D23B4D">
        <w:rPr>
          <w:rFonts w:ascii="Times New Roman" w:hAnsi="Times New Roman" w:cs="Times New Roman"/>
          <w:b/>
          <w:sz w:val="28"/>
          <w:szCs w:val="28"/>
        </w:rPr>
        <w:t xml:space="preserve">1. Сведения о </w:t>
      </w:r>
      <w:r w:rsidR="00D23B4D" w:rsidRPr="00D23B4D">
        <w:rPr>
          <w:rFonts w:ascii="Times New Roman" w:hAnsi="Times New Roman" w:cs="Times New Roman"/>
          <w:b/>
          <w:sz w:val="28"/>
          <w:szCs w:val="28"/>
        </w:rPr>
        <w:t>заказчике</w:t>
      </w:r>
      <w:r w:rsidRPr="00D23B4D">
        <w:rPr>
          <w:rFonts w:ascii="Times New Roman" w:hAnsi="Times New Roman" w:cs="Times New Roman"/>
          <w:b/>
          <w:sz w:val="28"/>
          <w:szCs w:val="28"/>
        </w:rPr>
        <w:t>:</w:t>
      </w:r>
      <w:r w:rsidR="007D2730" w:rsidRPr="00D23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1.1. полное наименование</w:t>
      </w:r>
      <w:r w:rsidR="007D2730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D23B4D" w:rsidRPr="00D23B4D">
        <w:rPr>
          <w:rFonts w:ascii="Times New Roman" w:hAnsi="Times New Roman" w:cs="Times New Roman"/>
          <w:sz w:val="28"/>
          <w:szCs w:val="28"/>
        </w:rPr>
        <w:t xml:space="preserve">Коммунальное унитарное предприятие «Жилищное коммунальное хозяйство Ленинского района </w:t>
      </w:r>
      <w:proofErr w:type="spellStart"/>
      <w:r w:rsidR="00D23B4D" w:rsidRPr="00D23B4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23B4D" w:rsidRPr="00D23B4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23B4D" w:rsidRPr="00D23B4D">
        <w:rPr>
          <w:rFonts w:ascii="Times New Roman" w:hAnsi="Times New Roman" w:cs="Times New Roman"/>
          <w:sz w:val="28"/>
          <w:szCs w:val="28"/>
        </w:rPr>
        <w:t>инска</w:t>
      </w:r>
      <w:proofErr w:type="spellEnd"/>
      <w:r w:rsidR="00D23B4D" w:rsidRPr="00D23B4D">
        <w:rPr>
          <w:rFonts w:ascii="Times New Roman" w:hAnsi="Times New Roman" w:cs="Times New Roman"/>
          <w:sz w:val="28"/>
          <w:szCs w:val="28"/>
        </w:rPr>
        <w:t>»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1.2. место нахождения</w:t>
      </w:r>
      <w:r w:rsidR="007D2730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7D2730" w:rsidRPr="00D23B4D">
        <w:rPr>
          <w:rFonts w:ascii="Times New Roman" w:hAnsi="Times New Roman" w:cs="Times New Roman"/>
          <w:sz w:val="28"/>
          <w:szCs w:val="28"/>
          <w:u w:val="single"/>
        </w:rPr>
        <w:t xml:space="preserve">г. Минск, </w:t>
      </w:r>
      <w:r w:rsidR="00D23B4D" w:rsidRPr="00D23B4D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proofErr w:type="gramStart"/>
      <w:r w:rsidR="00D23B4D" w:rsidRPr="00D23B4D">
        <w:rPr>
          <w:rFonts w:ascii="Times New Roman" w:hAnsi="Times New Roman" w:cs="Times New Roman"/>
          <w:sz w:val="28"/>
          <w:szCs w:val="28"/>
          <w:u w:val="single"/>
        </w:rPr>
        <w:t>Полевая</w:t>
      </w:r>
      <w:proofErr w:type="gramEnd"/>
      <w:r w:rsidR="007D2730" w:rsidRPr="00D23B4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23B4D" w:rsidRPr="00D23B4D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 xml:space="preserve">1.3. учетный номер плательщика </w:t>
      </w:r>
      <w:r w:rsidR="006B4FB6" w:rsidRPr="00D23B4D">
        <w:rPr>
          <w:rFonts w:ascii="Times New Roman" w:hAnsi="Times New Roman" w:cs="Times New Roman"/>
          <w:sz w:val="28"/>
          <w:szCs w:val="28"/>
        </w:rPr>
        <w:t>организатора</w:t>
      </w:r>
      <w:r w:rsidR="007D2730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D23B4D" w:rsidRPr="00D23B4D">
        <w:rPr>
          <w:rFonts w:ascii="Times New Roman" w:hAnsi="Times New Roman" w:cs="Times New Roman"/>
          <w:sz w:val="28"/>
          <w:szCs w:val="28"/>
          <w:u w:val="single"/>
        </w:rPr>
        <w:t>192610298</w:t>
      </w:r>
    </w:p>
    <w:p w:rsidR="00D23B4D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B4D">
        <w:rPr>
          <w:rFonts w:ascii="Times New Roman" w:hAnsi="Times New Roman" w:cs="Times New Roman"/>
          <w:sz w:val="28"/>
          <w:szCs w:val="28"/>
        </w:rPr>
        <w:t>1.4. фамилия, имя, отчество контактного лица</w:t>
      </w:r>
      <w:r w:rsidR="007D2730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D23B4D" w:rsidRPr="00D23B4D">
        <w:rPr>
          <w:rFonts w:ascii="Times New Roman" w:hAnsi="Times New Roman" w:cs="Times New Roman"/>
          <w:sz w:val="28"/>
          <w:szCs w:val="28"/>
        </w:rPr>
        <w:t>Протченко Юлия Андреевна</w:t>
      </w:r>
    </w:p>
    <w:p w:rsidR="007D2730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1.5. номер контактного телефона/факса</w:t>
      </w:r>
      <w:r w:rsidR="007D2730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7D2730" w:rsidRPr="00D23B4D">
        <w:rPr>
          <w:rFonts w:ascii="Times New Roman" w:hAnsi="Times New Roman" w:cs="Times New Roman"/>
          <w:sz w:val="28"/>
          <w:szCs w:val="28"/>
        </w:rPr>
        <w:t xml:space="preserve">(017) </w:t>
      </w:r>
      <w:r w:rsidR="00D23B4D" w:rsidRPr="00D23B4D">
        <w:rPr>
          <w:rFonts w:ascii="Times New Roman" w:hAnsi="Times New Roman" w:cs="Times New Roman"/>
          <w:sz w:val="28"/>
          <w:szCs w:val="28"/>
        </w:rPr>
        <w:t>223-58-09</w:t>
      </w:r>
      <w:r w:rsidR="007D2730" w:rsidRPr="00D23B4D">
        <w:rPr>
          <w:rFonts w:ascii="Times New Roman" w:hAnsi="Times New Roman" w:cs="Times New Roman"/>
          <w:sz w:val="28"/>
          <w:szCs w:val="28"/>
        </w:rPr>
        <w:t>, т./ф. 2</w:t>
      </w:r>
      <w:r w:rsidR="00D23B4D" w:rsidRPr="00D23B4D">
        <w:rPr>
          <w:rFonts w:ascii="Times New Roman" w:hAnsi="Times New Roman" w:cs="Times New Roman"/>
          <w:sz w:val="28"/>
          <w:szCs w:val="28"/>
        </w:rPr>
        <w:t>23</w:t>
      </w:r>
      <w:r w:rsidR="007D2730" w:rsidRPr="00D23B4D">
        <w:rPr>
          <w:rFonts w:ascii="Times New Roman" w:hAnsi="Times New Roman" w:cs="Times New Roman"/>
          <w:sz w:val="28"/>
          <w:szCs w:val="28"/>
        </w:rPr>
        <w:t>-</w:t>
      </w:r>
      <w:r w:rsidR="00D23B4D" w:rsidRPr="00D23B4D">
        <w:rPr>
          <w:rFonts w:ascii="Times New Roman" w:hAnsi="Times New Roman" w:cs="Times New Roman"/>
          <w:sz w:val="28"/>
          <w:szCs w:val="28"/>
        </w:rPr>
        <w:t>58-09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1.6. адрес электронной почты</w:t>
      </w:r>
      <w:r w:rsidR="007D2730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B4D" w:rsidRPr="00D23B4D">
        <w:rPr>
          <w:rFonts w:ascii="Times New Roman" w:hAnsi="Times New Roman" w:cs="Times New Roman"/>
          <w:sz w:val="28"/>
          <w:szCs w:val="28"/>
          <w:lang w:val="en-US"/>
        </w:rPr>
        <w:t>jreolensnab</w:t>
      </w:r>
      <w:proofErr w:type="spellEnd"/>
      <w:r w:rsidR="00D23B4D" w:rsidRPr="00D23B4D">
        <w:rPr>
          <w:rFonts w:ascii="Times New Roman" w:hAnsi="Times New Roman" w:cs="Times New Roman"/>
          <w:sz w:val="28"/>
          <w:szCs w:val="28"/>
        </w:rPr>
        <w:t>3@</w:t>
      </w:r>
      <w:proofErr w:type="spellStart"/>
      <w:r w:rsidR="00D23B4D" w:rsidRPr="00D23B4D">
        <w:rPr>
          <w:rFonts w:ascii="Times New Roman" w:hAnsi="Times New Roman" w:cs="Times New Roman"/>
          <w:sz w:val="28"/>
          <w:szCs w:val="28"/>
          <w:lang w:val="en-US"/>
        </w:rPr>
        <w:t>komplat</w:t>
      </w:r>
      <w:proofErr w:type="spellEnd"/>
      <w:r w:rsidR="00D23B4D" w:rsidRPr="00D23B4D">
        <w:rPr>
          <w:rFonts w:ascii="Times New Roman" w:hAnsi="Times New Roman" w:cs="Times New Roman"/>
          <w:sz w:val="28"/>
          <w:szCs w:val="28"/>
        </w:rPr>
        <w:t>.</w:t>
      </w:r>
      <w:r w:rsidR="00D23B4D" w:rsidRPr="00D23B4D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7D2730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1.7.  размер  оплаты  услуг  организатора</w:t>
      </w:r>
      <w:r w:rsidR="007D2730" w:rsidRPr="00D23B4D">
        <w:rPr>
          <w:rFonts w:ascii="Times New Roman" w:hAnsi="Times New Roman" w:cs="Times New Roman"/>
          <w:sz w:val="28"/>
          <w:szCs w:val="28"/>
        </w:rPr>
        <w:t xml:space="preserve">: </w:t>
      </w:r>
      <w:r w:rsidR="007D2730" w:rsidRPr="00D23B4D">
        <w:rPr>
          <w:rFonts w:ascii="Times New Roman" w:hAnsi="Times New Roman" w:cs="Times New Roman"/>
          <w:sz w:val="28"/>
          <w:szCs w:val="28"/>
          <w:u w:val="single"/>
        </w:rPr>
        <w:t>не взымается;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1.8. размер оплаты услуг оператора  электрон</w:t>
      </w:r>
      <w:r w:rsidR="00E07EC2" w:rsidRPr="00D23B4D">
        <w:rPr>
          <w:rFonts w:ascii="Times New Roman" w:hAnsi="Times New Roman" w:cs="Times New Roman"/>
          <w:sz w:val="28"/>
          <w:szCs w:val="28"/>
        </w:rPr>
        <w:t>ной торговой  площадки</w:t>
      </w:r>
      <w:r w:rsidR="007D2730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D23B4D" w:rsidRPr="00D23B4D">
        <w:rPr>
          <w:rFonts w:ascii="Times New Roman" w:hAnsi="Times New Roman" w:cs="Times New Roman"/>
          <w:sz w:val="28"/>
          <w:szCs w:val="28"/>
        </w:rPr>
        <w:t>согласно</w:t>
      </w:r>
      <w:r w:rsidR="007D2730" w:rsidRPr="00D23B4D">
        <w:rPr>
          <w:rFonts w:ascii="Times New Roman" w:hAnsi="Times New Roman" w:cs="Times New Roman"/>
          <w:sz w:val="28"/>
          <w:szCs w:val="28"/>
        </w:rPr>
        <w:t xml:space="preserve"> тарифам ЭТП</w:t>
      </w:r>
      <w:r w:rsidR="00A96134" w:rsidRPr="00D23B4D">
        <w:rPr>
          <w:rFonts w:ascii="Times New Roman" w:hAnsi="Times New Roman" w:cs="Times New Roman"/>
          <w:sz w:val="28"/>
          <w:szCs w:val="28"/>
        </w:rPr>
        <w:t>.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1.9. иные сведения</w:t>
      </w:r>
      <w:proofErr w:type="gramStart"/>
      <w:r w:rsidR="007D2730" w:rsidRPr="00D23B4D">
        <w:rPr>
          <w:rFonts w:ascii="Times New Roman" w:hAnsi="Times New Roman" w:cs="Times New Roman"/>
          <w:sz w:val="28"/>
          <w:szCs w:val="28"/>
        </w:rPr>
        <w:t>: –.</w:t>
      </w:r>
      <w:proofErr w:type="gramEnd"/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141"/>
      <w:bookmarkEnd w:id="1"/>
      <w:r w:rsidRPr="00D23B4D">
        <w:rPr>
          <w:rFonts w:ascii="Times New Roman" w:hAnsi="Times New Roman" w:cs="Times New Roman"/>
          <w:b/>
          <w:sz w:val="28"/>
          <w:szCs w:val="28"/>
        </w:rPr>
        <w:t>2. Сведения о государственной закупке:</w:t>
      </w:r>
    </w:p>
    <w:p w:rsidR="00DA6F2A" w:rsidRPr="00D23B4D" w:rsidRDefault="004B1DCE" w:rsidP="003E0897">
      <w:pPr>
        <w:pStyle w:val="ConsPlusCell"/>
        <w:jc w:val="both"/>
        <w:rPr>
          <w:bCs/>
          <w:iCs/>
          <w:sz w:val="28"/>
          <w:szCs w:val="28"/>
        </w:rPr>
      </w:pPr>
      <w:r w:rsidRPr="00D23B4D">
        <w:rPr>
          <w:sz w:val="28"/>
          <w:szCs w:val="28"/>
        </w:rPr>
        <w:t>2.1.1. предмет закупки (наименование)</w:t>
      </w:r>
      <w:r w:rsidR="00A17047" w:rsidRPr="00D23B4D">
        <w:rPr>
          <w:sz w:val="28"/>
          <w:szCs w:val="28"/>
        </w:rPr>
        <w:t>:</w:t>
      </w:r>
      <w:r w:rsidRPr="00D23B4D">
        <w:rPr>
          <w:sz w:val="28"/>
          <w:szCs w:val="28"/>
        </w:rPr>
        <w:t xml:space="preserve"> </w:t>
      </w:r>
      <w:r w:rsidR="00933B8D" w:rsidRPr="00933B8D">
        <w:rPr>
          <w:bCs/>
          <w:iCs/>
          <w:sz w:val="28"/>
          <w:szCs w:val="28"/>
        </w:rPr>
        <w:t>Выбор подрядной организации на оказание услуг по техническому освидетельствованию в жилых домах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 xml:space="preserve">2.1.2. код  предмета  закупки  (подвид </w:t>
      </w:r>
      <w:hyperlink r:id="rId6" w:history="1">
        <w:r w:rsidRPr="00D23B4D">
          <w:rPr>
            <w:rFonts w:ascii="Times New Roman" w:hAnsi="Times New Roman" w:cs="Times New Roman"/>
            <w:color w:val="0000FF"/>
            <w:sz w:val="28"/>
            <w:szCs w:val="28"/>
          </w:rPr>
          <w:t>ОКРБ</w:t>
        </w:r>
      </w:hyperlink>
      <w:r w:rsidRPr="00D23B4D">
        <w:rPr>
          <w:rFonts w:ascii="Times New Roman" w:hAnsi="Times New Roman" w:cs="Times New Roman"/>
          <w:sz w:val="28"/>
          <w:szCs w:val="28"/>
        </w:rPr>
        <w:t xml:space="preserve"> 007-20</w:t>
      </w:r>
      <w:r w:rsidR="00E437B5" w:rsidRPr="00D23B4D">
        <w:rPr>
          <w:rFonts w:ascii="Times New Roman" w:hAnsi="Times New Roman" w:cs="Times New Roman"/>
          <w:sz w:val="28"/>
          <w:szCs w:val="28"/>
        </w:rPr>
        <w:t>12</w:t>
      </w:r>
      <w:r w:rsidRPr="00D23B4D">
        <w:rPr>
          <w:rFonts w:ascii="Times New Roman" w:hAnsi="Times New Roman" w:cs="Times New Roman"/>
          <w:sz w:val="28"/>
          <w:szCs w:val="28"/>
        </w:rPr>
        <w:t>)</w:t>
      </w:r>
      <w:r w:rsidR="00A17047" w:rsidRPr="00D23B4D">
        <w:rPr>
          <w:rFonts w:ascii="Times New Roman" w:hAnsi="Times New Roman" w:cs="Times New Roman"/>
          <w:sz w:val="28"/>
          <w:szCs w:val="28"/>
        </w:rPr>
        <w:t>:</w:t>
      </w:r>
      <w:r w:rsidR="006E62B8"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D72B32" w:rsidRPr="00D72B32">
        <w:rPr>
          <w:rFonts w:ascii="Times New Roman" w:hAnsi="Times New Roman" w:cs="Times New Roman"/>
          <w:sz w:val="28"/>
          <w:szCs w:val="28"/>
          <w:u w:val="single"/>
        </w:rPr>
        <w:t xml:space="preserve">33.12.15.000 </w:t>
      </w:r>
      <w:r w:rsidR="00A17047" w:rsidRPr="002057E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72B32" w:rsidRPr="00D72B32">
        <w:rPr>
          <w:rFonts w:ascii="Times New Roman" w:hAnsi="Times New Roman" w:cs="Times New Roman"/>
          <w:sz w:val="28"/>
          <w:szCs w:val="28"/>
          <w:u w:val="single"/>
        </w:rPr>
        <w:t>Услуги по ремонту и техническому обслуживанию подъемно-транспортного оборудования</w:t>
      </w:r>
      <w:r w:rsidR="00E437B5" w:rsidRPr="00D23B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C363C" w:rsidRPr="00D23B4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A26BC" w:rsidRPr="00D23B4D" w:rsidRDefault="00D23B4D" w:rsidP="003E0897">
      <w:pPr>
        <w:pStyle w:val="ConsPlusCell"/>
        <w:jc w:val="both"/>
        <w:rPr>
          <w:sz w:val="28"/>
          <w:szCs w:val="28"/>
        </w:rPr>
      </w:pPr>
      <w:r w:rsidRPr="00E9022D">
        <w:rPr>
          <w:sz w:val="28"/>
          <w:szCs w:val="28"/>
        </w:rPr>
        <w:t xml:space="preserve">2.1.3. </w:t>
      </w:r>
      <w:r w:rsidR="004B1DCE" w:rsidRPr="00E9022D">
        <w:rPr>
          <w:sz w:val="28"/>
          <w:szCs w:val="28"/>
        </w:rPr>
        <w:t>объемы  закупки  (в натуральном (с указанием единицы</w:t>
      </w:r>
      <w:r w:rsidR="006E62B8" w:rsidRPr="00E9022D">
        <w:rPr>
          <w:sz w:val="28"/>
          <w:szCs w:val="28"/>
        </w:rPr>
        <w:t xml:space="preserve"> </w:t>
      </w:r>
      <w:r w:rsidR="002450C3" w:rsidRPr="00E9022D">
        <w:rPr>
          <w:sz w:val="28"/>
          <w:szCs w:val="28"/>
        </w:rPr>
        <w:t xml:space="preserve">измерения) </w:t>
      </w:r>
      <w:r w:rsidR="004B1DCE" w:rsidRPr="00E9022D">
        <w:rPr>
          <w:sz w:val="28"/>
          <w:szCs w:val="28"/>
        </w:rPr>
        <w:t>выражении)</w:t>
      </w:r>
      <w:r w:rsidR="00A17047" w:rsidRPr="00E9022D">
        <w:rPr>
          <w:sz w:val="28"/>
          <w:szCs w:val="28"/>
        </w:rPr>
        <w:t>:</w:t>
      </w:r>
      <w:r w:rsidR="003E0897" w:rsidRPr="00E9022D">
        <w:rPr>
          <w:sz w:val="28"/>
          <w:szCs w:val="28"/>
        </w:rPr>
        <w:t xml:space="preserve"> </w:t>
      </w:r>
      <w:r w:rsidR="00933B8D" w:rsidRPr="00933B8D">
        <w:rPr>
          <w:sz w:val="28"/>
          <w:szCs w:val="28"/>
        </w:rPr>
        <w:t>техническое освидетельствование лифтов в  количестве 973 единиц согласно  Приложению № 1</w:t>
      </w:r>
      <w:r w:rsidRPr="00D23B4D">
        <w:rPr>
          <w:sz w:val="28"/>
          <w:szCs w:val="28"/>
        </w:rPr>
        <w:t>.</w:t>
      </w:r>
    </w:p>
    <w:p w:rsidR="004B1DCE" w:rsidRPr="00D23B4D" w:rsidRDefault="004B1DCE" w:rsidP="003E0897">
      <w:pPr>
        <w:pStyle w:val="ConsPlusCell"/>
        <w:jc w:val="both"/>
        <w:rPr>
          <w:sz w:val="28"/>
          <w:szCs w:val="28"/>
        </w:rPr>
      </w:pPr>
      <w:r w:rsidRPr="00D23B4D">
        <w:rPr>
          <w:sz w:val="28"/>
          <w:szCs w:val="28"/>
        </w:rPr>
        <w:t>2.1.</w:t>
      </w:r>
      <w:r w:rsidR="000D3B71">
        <w:rPr>
          <w:sz w:val="28"/>
          <w:szCs w:val="28"/>
        </w:rPr>
        <w:t>4. место поставки товаров</w:t>
      </w:r>
      <w:r w:rsidR="00A17047" w:rsidRPr="00D23B4D">
        <w:rPr>
          <w:sz w:val="28"/>
          <w:szCs w:val="28"/>
        </w:rPr>
        <w:t>:</w:t>
      </w:r>
      <w:r w:rsidRPr="00D23B4D">
        <w:rPr>
          <w:sz w:val="28"/>
          <w:szCs w:val="28"/>
        </w:rPr>
        <w:t xml:space="preserve"> </w:t>
      </w:r>
      <w:r w:rsidR="00D72B32" w:rsidRPr="00D72B32">
        <w:rPr>
          <w:sz w:val="28"/>
          <w:szCs w:val="28"/>
        </w:rPr>
        <w:t>жилые дома, адреса которых указаны в  приложении 1</w:t>
      </w:r>
      <w:r w:rsidR="00D72B32">
        <w:rPr>
          <w:sz w:val="28"/>
          <w:szCs w:val="28"/>
        </w:rPr>
        <w:t xml:space="preserve"> к аукционным документам</w:t>
      </w:r>
      <w:r w:rsidR="007C363C" w:rsidRPr="00D23B4D">
        <w:rPr>
          <w:sz w:val="28"/>
          <w:szCs w:val="28"/>
        </w:rPr>
        <w:t>;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 xml:space="preserve">2.1.5. </w:t>
      </w:r>
      <w:r w:rsidR="000D3B71">
        <w:rPr>
          <w:rFonts w:ascii="Times New Roman" w:hAnsi="Times New Roman" w:cs="Times New Roman"/>
          <w:sz w:val="28"/>
          <w:szCs w:val="28"/>
        </w:rPr>
        <w:t>источник финансирования закупки</w:t>
      </w:r>
      <w:r w:rsidR="00A17047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D23B4D" w:rsidRPr="00D23B4D">
        <w:rPr>
          <w:rFonts w:ascii="Times New Roman" w:hAnsi="Times New Roman" w:cs="Times New Roman"/>
          <w:sz w:val="28"/>
          <w:szCs w:val="28"/>
        </w:rPr>
        <w:t>местный бюджет</w:t>
      </w:r>
      <w:r w:rsidR="002057E5">
        <w:rPr>
          <w:rFonts w:ascii="Times New Roman" w:hAnsi="Times New Roman" w:cs="Times New Roman"/>
          <w:sz w:val="28"/>
          <w:szCs w:val="28"/>
        </w:rPr>
        <w:t>, средства населения</w:t>
      </w:r>
      <w:r w:rsidR="00A17047" w:rsidRPr="00D23B4D">
        <w:rPr>
          <w:rFonts w:ascii="Times New Roman" w:hAnsi="Times New Roman" w:cs="Times New Roman"/>
          <w:sz w:val="28"/>
          <w:szCs w:val="28"/>
        </w:rPr>
        <w:t>;</w:t>
      </w:r>
    </w:p>
    <w:p w:rsidR="004B1DCE" w:rsidRPr="00D23B4D" w:rsidRDefault="004B1DCE" w:rsidP="003E0897">
      <w:pPr>
        <w:pStyle w:val="ConsPlusCell"/>
        <w:jc w:val="both"/>
        <w:rPr>
          <w:sz w:val="28"/>
          <w:szCs w:val="28"/>
          <w:u w:val="single"/>
        </w:rPr>
      </w:pPr>
      <w:r w:rsidRPr="00D23B4D">
        <w:rPr>
          <w:sz w:val="28"/>
          <w:szCs w:val="28"/>
        </w:rPr>
        <w:t>2.</w:t>
      </w:r>
      <w:r w:rsidR="00807E32" w:rsidRPr="00D23B4D">
        <w:rPr>
          <w:sz w:val="28"/>
          <w:szCs w:val="28"/>
        </w:rPr>
        <w:t>1.</w:t>
      </w:r>
      <w:r w:rsidRPr="00D23B4D">
        <w:rPr>
          <w:sz w:val="28"/>
          <w:szCs w:val="28"/>
        </w:rPr>
        <w:t>6. начальн</w:t>
      </w:r>
      <w:r w:rsidR="00FC0A96" w:rsidRPr="00D23B4D">
        <w:rPr>
          <w:sz w:val="28"/>
          <w:szCs w:val="28"/>
        </w:rPr>
        <w:t>ая цена  электронного аукциона</w:t>
      </w:r>
      <w:r w:rsidR="00D72B32">
        <w:rPr>
          <w:sz w:val="28"/>
          <w:szCs w:val="28"/>
        </w:rPr>
        <w:t>:</w:t>
      </w:r>
      <w:r w:rsidR="00FC0A96" w:rsidRPr="00D23B4D">
        <w:rPr>
          <w:sz w:val="28"/>
          <w:szCs w:val="28"/>
        </w:rPr>
        <w:t xml:space="preserve"> </w:t>
      </w:r>
      <w:r w:rsidR="00933B8D">
        <w:rPr>
          <w:sz w:val="28"/>
          <w:szCs w:val="28"/>
        </w:rPr>
        <w:t xml:space="preserve">36 0001,00 </w:t>
      </w:r>
      <w:r w:rsidR="00D23B4D" w:rsidRPr="00D23B4D">
        <w:rPr>
          <w:sz w:val="28"/>
          <w:szCs w:val="28"/>
        </w:rPr>
        <w:t>бел</w:t>
      </w:r>
      <w:proofErr w:type="gramStart"/>
      <w:r w:rsidR="00D23B4D" w:rsidRPr="00D23B4D">
        <w:rPr>
          <w:sz w:val="28"/>
          <w:szCs w:val="28"/>
        </w:rPr>
        <w:t>.</w:t>
      </w:r>
      <w:proofErr w:type="gramEnd"/>
      <w:r w:rsidR="00D23B4D" w:rsidRPr="00D23B4D">
        <w:rPr>
          <w:sz w:val="28"/>
          <w:szCs w:val="28"/>
        </w:rPr>
        <w:t xml:space="preserve"> </w:t>
      </w:r>
      <w:proofErr w:type="gramStart"/>
      <w:r w:rsidR="00D23B4D" w:rsidRPr="00D23B4D">
        <w:rPr>
          <w:sz w:val="28"/>
          <w:szCs w:val="28"/>
        </w:rPr>
        <w:t>р</w:t>
      </w:r>
      <w:proofErr w:type="gramEnd"/>
      <w:r w:rsidR="00D23B4D" w:rsidRPr="00D23B4D">
        <w:rPr>
          <w:sz w:val="28"/>
          <w:szCs w:val="28"/>
        </w:rPr>
        <w:t>уб.</w:t>
      </w:r>
      <w:r w:rsidRPr="00D23B4D">
        <w:rPr>
          <w:sz w:val="28"/>
          <w:szCs w:val="28"/>
          <w:u w:val="single"/>
        </w:rPr>
        <w:t>;</w:t>
      </w:r>
    </w:p>
    <w:p w:rsidR="009C7853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2.1.7. ориентировочные сроки осуществления закупки</w:t>
      </w:r>
      <w:r w:rsidR="002C4DBE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9F7758">
        <w:rPr>
          <w:rFonts w:ascii="Times New Roman" w:hAnsi="Times New Roman" w:cs="Times New Roman"/>
          <w:sz w:val="28"/>
          <w:szCs w:val="28"/>
        </w:rPr>
        <w:t>н</w:t>
      </w:r>
      <w:r w:rsidR="003E0897">
        <w:rPr>
          <w:rFonts w:ascii="Times New Roman" w:hAnsi="Times New Roman" w:cs="Times New Roman"/>
          <w:sz w:val="28"/>
          <w:szCs w:val="28"/>
          <w:u w:val="single"/>
        </w:rPr>
        <w:t xml:space="preserve">ачало выполнения  работ − </w:t>
      </w:r>
      <w:r w:rsidR="00536F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3B8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72B32" w:rsidRPr="00D72B32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933B8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2B32" w:rsidRPr="00D72B32">
        <w:rPr>
          <w:rFonts w:ascii="Times New Roman" w:hAnsi="Times New Roman" w:cs="Times New Roman"/>
          <w:sz w:val="28"/>
          <w:szCs w:val="28"/>
          <w:u w:val="single"/>
        </w:rPr>
        <w:t xml:space="preserve"> 2017 г., окончание выполнения  работ – 31 декабря 2017г.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B4D">
        <w:rPr>
          <w:rFonts w:ascii="Times New Roman" w:hAnsi="Times New Roman" w:cs="Times New Roman"/>
          <w:b/>
          <w:sz w:val="28"/>
          <w:szCs w:val="28"/>
        </w:rPr>
        <w:t>3. Сведения о</w:t>
      </w:r>
      <w:r w:rsidR="00FC0A96" w:rsidRPr="00D23B4D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D23B4D">
        <w:rPr>
          <w:rFonts w:ascii="Times New Roman" w:hAnsi="Times New Roman" w:cs="Times New Roman"/>
          <w:b/>
          <w:sz w:val="28"/>
          <w:szCs w:val="28"/>
        </w:rPr>
        <w:t>электронном аукционе: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3.1. аукционные документы: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 xml:space="preserve">3.1.1. сроки размещения </w:t>
      </w:r>
      <w:r w:rsidR="00D72B32" w:rsidRPr="00D72B32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2493C" w:rsidRPr="00D72B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2B32" w:rsidRPr="00D72B32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42493C" w:rsidRPr="00D72B32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D72B32" w:rsidRPr="00D72B3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2493C" w:rsidRPr="00D72B3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43181" w:rsidRPr="00D72B3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3.1.2. место размещения и порядок получения</w:t>
      </w:r>
      <w:r w:rsidR="0042493C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42493C" w:rsidRPr="00D23B4D">
        <w:rPr>
          <w:rFonts w:ascii="Times New Roman" w:hAnsi="Times New Roman" w:cs="Times New Roman"/>
          <w:sz w:val="28"/>
          <w:szCs w:val="28"/>
          <w:u w:val="single"/>
        </w:rPr>
        <w:t>электронная торговая площадка</w:t>
      </w:r>
      <w:r w:rsidR="00531CD5" w:rsidRPr="00D23B4D">
        <w:rPr>
          <w:rFonts w:ascii="Times New Roman" w:hAnsi="Times New Roman" w:cs="Times New Roman"/>
          <w:sz w:val="28"/>
          <w:szCs w:val="28"/>
          <w:u w:val="single"/>
        </w:rPr>
        <w:t xml:space="preserve"> (ЭТП)</w:t>
      </w:r>
      <w:r w:rsidR="00C113B6" w:rsidRPr="00D23B4D">
        <w:rPr>
          <w:rFonts w:ascii="Times New Roman" w:hAnsi="Times New Roman" w:cs="Times New Roman"/>
          <w:sz w:val="28"/>
          <w:szCs w:val="28"/>
          <w:u w:val="single"/>
        </w:rPr>
        <w:t xml:space="preserve"> http://</w:t>
      </w:r>
      <w:r w:rsidR="00D23B4D" w:rsidRPr="00D23B4D">
        <w:rPr>
          <w:rFonts w:ascii="Times New Roman" w:hAnsi="Times New Roman" w:cs="Times New Roman"/>
          <w:sz w:val="28"/>
          <w:szCs w:val="28"/>
          <w:u w:val="single"/>
        </w:rPr>
        <w:t xml:space="preserve">www.butb.by </w:t>
      </w:r>
      <w:r w:rsidR="00C113B6" w:rsidRPr="00D23B4D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531CD5" w:rsidRPr="00D23B4D">
        <w:rPr>
          <w:rFonts w:ascii="Times New Roman" w:hAnsi="Times New Roman" w:cs="Times New Roman"/>
          <w:sz w:val="28"/>
          <w:szCs w:val="28"/>
          <w:u w:val="single"/>
        </w:rPr>
        <w:t>. Предоставляется в соответствии с регламентом оператора ЭТП</w:t>
      </w:r>
      <w:r w:rsidR="00E43181" w:rsidRPr="00D23B4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3.1.3. язык (языки) размещения</w:t>
      </w:r>
      <w:r w:rsidR="00E43181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42493C" w:rsidRPr="00D23B4D">
        <w:rPr>
          <w:rFonts w:ascii="Times New Roman" w:hAnsi="Times New Roman" w:cs="Times New Roman"/>
          <w:sz w:val="28"/>
          <w:szCs w:val="28"/>
          <w:u w:val="single"/>
        </w:rPr>
        <w:t>русский</w:t>
      </w:r>
      <w:r w:rsidR="00E43181" w:rsidRPr="00D23B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1DCE" w:rsidRPr="00D23B4D" w:rsidRDefault="00D23B4D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3.2.размер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(аукционного)</w:t>
      </w:r>
      <w:r w:rsidR="00DA6F2A" w:rsidRPr="00D23B4D">
        <w:rPr>
          <w:rFonts w:ascii="Times New Roman" w:hAnsi="Times New Roman" w:cs="Times New Roman"/>
          <w:sz w:val="28"/>
          <w:szCs w:val="28"/>
        </w:rPr>
        <w:t>:</w:t>
      </w:r>
      <w:r w:rsidR="004B1DCE"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102C32" w:rsidRPr="00D23B4D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  <w:r w:rsidR="009521B6" w:rsidRPr="00D23B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3.3. предложения: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sz w:val="28"/>
          <w:szCs w:val="28"/>
        </w:rPr>
        <w:t>3.3.1. место и порядок размещения</w:t>
      </w:r>
      <w:r w:rsidR="00226B2F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531CD5" w:rsidRPr="00D23B4D">
        <w:rPr>
          <w:rFonts w:ascii="Times New Roman" w:hAnsi="Times New Roman" w:cs="Times New Roman"/>
          <w:sz w:val="28"/>
          <w:szCs w:val="28"/>
        </w:rPr>
        <w:t>э</w:t>
      </w:r>
      <w:r w:rsidR="00226B2F" w:rsidRPr="00D23B4D">
        <w:rPr>
          <w:rFonts w:ascii="Times New Roman" w:hAnsi="Times New Roman" w:cs="Times New Roman"/>
          <w:sz w:val="28"/>
          <w:szCs w:val="28"/>
        </w:rPr>
        <w:t xml:space="preserve">лектронная торговая площадка </w:t>
      </w:r>
      <w:r w:rsidR="00226B2F" w:rsidRPr="00D23B4D">
        <w:rPr>
          <w:rFonts w:ascii="Times New Roman" w:hAnsi="Times New Roman" w:cs="Times New Roman"/>
          <w:sz w:val="28"/>
          <w:szCs w:val="28"/>
          <w:u w:val="single"/>
        </w:rPr>
        <w:t>http://www.</w:t>
      </w:r>
      <w:r w:rsidR="00D23B4D" w:rsidRPr="00D23B4D">
        <w:rPr>
          <w:rFonts w:ascii="Times New Roman" w:hAnsi="Times New Roman" w:cs="Times New Roman"/>
          <w:sz w:val="28"/>
          <w:szCs w:val="28"/>
          <w:u w:val="single"/>
        </w:rPr>
        <w:t xml:space="preserve"> butb</w:t>
      </w:r>
      <w:r w:rsidR="00226B2F" w:rsidRPr="00D23B4D">
        <w:rPr>
          <w:rFonts w:ascii="Times New Roman" w:hAnsi="Times New Roman" w:cs="Times New Roman"/>
          <w:sz w:val="28"/>
          <w:szCs w:val="28"/>
          <w:u w:val="single"/>
        </w:rPr>
        <w:t>.by/</w:t>
      </w:r>
    </w:p>
    <w:p w:rsidR="004B1DCE" w:rsidRPr="00D23B4D" w:rsidRDefault="004B1DCE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B4D">
        <w:rPr>
          <w:rFonts w:ascii="Times New Roman" w:hAnsi="Times New Roman" w:cs="Times New Roman"/>
          <w:sz w:val="28"/>
          <w:szCs w:val="28"/>
        </w:rPr>
        <w:t>3.3.2. срок для подготовки и подачи предложений</w:t>
      </w:r>
      <w:r w:rsidR="009521B6" w:rsidRPr="00D23B4D">
        <w:rPr>
          <w:rFonts w:ascii="Times New Roman" w:hAnsi="Times New Roman" w:cs="Times New Roman"/>
          <w:sz w:val="28"/>
          <w:szCs w:val="28"/>
        </w:rPr>
        <w:t>:</w:t>
      </w:r>
      <w:r w:rsidRPr="00D23B4D">
        <w:rPr>
          <w:rFonts w:ascii="Times New Roman" w:hAnsi="Times New Roman" w:cs="Times New Roman"/>
          <w:sz w:val="28"/>
          <w:szCs w:val="28"/>
        </w:rPr>
        <w:t xml:space="preserve"> </w:t>
      </w:r>
      <w:r w:rsidR="00933B8D" w:rsidRPr="00933B8D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9521B6" w:rsidRPr="00933B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0897" w:rsidRPr="00933B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33B8D" w:rsidRPr="00933B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521B6" w:rsidRPr="00D23B4D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3E089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521B6" w:rsidRPr="00D23B4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D23B4D" w:rsidRPr="00D23B4D">
        <w:rPr>
          <w:rFonts w:ascii="Times New Roman" w:hAnsi="Times New Roman" w:cs="Times New Roman"/>
          <w:sz w:val="28"/>
          <w:szCs w:val="28"/>
          <w:u w:val="single"/>
        </w:rPr>
        <w:t xml:space="preserve"> включительно</w:t>
      </w:r>
    </w:p>
    <w:p w:rsidR="009F7758" w:rsidRPr="009F7758" w:rsidRDefault="004B1DCE" w:rsidP="003E0897">
      <w:pPr>
        <w:pStyle w:val="ConsPlusCell"/>
        <w:jc w:val="both"/>
        <w:rPr>
          <w:sz w:val="28"/>
          <w:szCs w:val="28"/>
        </w:rPr>
      </w:pPr>
      <w:proofErr w:type="gramStart"/>
      <w:r w:rsidRPr="00D23B4D">
        <w:rPr>
          <w:b/>
          <w:sz w:val="28"/>
          <w:szCs w:val="28"/>
        </w:rPr>
        <w:t xml:space="preserve">3.4. </w:t>
      </w:r>
      <w:r w:rsidRPr="006A227A">
        <w:rPr>
          <w:b/>
          <w:sz w:val="28"/>
          <w:szCs w:val="28"/>
        </w:rPr>
        <w:t xml:space="preserve">информация о допуске юридических и физических лиц к участию в </w:t>
      </w:r>
      <w:r w:rsidR="00C113B6" w:rsidRPr="006A227A">
        <w:rPr>
          <w:b/>
          <w:sz w:val="28"/>
          <w:szCs w:val="28"/>
        </w:rPr>
        <w:t>электронном аукционе:</w:t>
      </w:r>
      <w:r w:rsidRPr="006A227A">
        <w:rPr>
          <w:sz w:val="28"/>
          <w:szCs w:val="28"/>
        </w:rPr>
        <w:t xml:space="preserve"> </w:t>
      </w:r>
      <w:r w:rsidR="009F7758" w:rsidRPr="009F7758">
        <w:rPr>
          <w:sz w:val="28"/>
          <w:szCs w:val="28"/>
        </w:rPr>
        <w:t>участником может быть юридическое или физическое лицо, в том числе индивидуальный предприниматель, предлагающие услуги, соответствующие требованиям аукционных документов, за исключением юридических или физических лиц, в том числе индивидуальных предпринимателей, указанных в п.2 и п.3 статьи 14 Закона Республики Беларусь от 13 июля 2012 № 419-3 «О</w:t>
      </w:r>
      <w:proofErr w:type="gramEnd"/>
      <w:r w:rsidR="009F7758" w:rsidRPr="009F7758">
        <w:rPr>
          <w:sz w:val="28"/>
          <w:szCs w:val="28"/>
        </w:rPr>
        <w:t xml:space="preserve"> государственных </w:t>
      </w:r>
      <w:proofErr w:type="gramStart"/>
      <w:r w:rsidR="009F7758" w:rsidRPr="009F7758">
        <w:rPr>
          <w:sz w:val="28"/>
          <w:szCs w:val="28"/>
        </w:rPr>
        <w:t>закупках</w:t>
      </w:r>
      <w:proofErr w:type="gramEnd"/>
      <w:r w:rsidR="009F7758" w:rsidRPr="009F7758">
        <w:rPr>
          <w:sz w:val="28"/>
          <w:szCs w:val="28"/>
        </w:rPr>
        <w:t xml:space="preserve"> товаров (работ, услуг)».</w:t>
      </w:r>
    </w:p>
    <w:p w:rsidR="00D23B4D" w:rsidRPr="00D23B4D" w:rsidRDefault="009F7758" w:rsidP="00933B8D">
      <w:pPr>
        <w:pStyle w:val="ConsPlusCell"/>
        <w:jc w:val="both"/>
        <w:rPr>
          <w:sz w:val="28"/>
          <w:szCs w:val="28"/>
        </w:rPr>
      </w:pPr>
      <w:r w:rsidRPr="009F7758">
        <w:rPr>
          <w:sz w:val="28"/>
          <w:szCs w:val="28"/>
        </w:rPr>
        <w:lastRenderedPageBreak/>
        <w:t>Не допускаются к участию в процедуре государственной закупки субъекты предпринимательской деятельности, включенные в соответствии с Указом Президента Республики Беларусь от 23 октября 2012 г. № 488                            «О некоторых мерах по предупреждению незаконной минимизации сумм налоговых обязательств»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C113B6" w:rsidRPr="00D23B4D" w:rsidRDefault="004B1DCE" w:rsidP="00933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B4D">
        <w:rPr>
          <w:rFonts w:ascii="Times New Roman" w:hAnsi="Times New Roman" w:cs="Times New Roman"/>
          <w:b/>
          <w:sz w:val="28"/>
          <w:szCs w:val="28"/>
        </w:rPr>
        <w:t>3.5. квалификационные данные участников, включая перечень документов и</w:t>
      </w:r>
      <w:r w:rsidR="00C113B6" w:rsidRPr="00D23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B4D">
        <w:rPr>
          <w:rFonts w:ascii="Times New Roman" w:hAnsi="Times New Roman" w:cs="Times New Roman"/>
          <w:b/>
          <w:sz w:val="28"/>
          <w:szCs w:val="28"/>
        </w:rPr>
        <w:t>сведений  для  их  проверки</w:t>
      </w:r>
      <w:r w:rsidR="00C113B6" w:rsidRPr="00D23B4D">
        <w:rPr>
          <w:rFonts w:ascii="Times New Roman" w:hAnsi="Times New Roman" w:cs="Times New Roman"/>
          <w:sz w:val="28"/>
          <w:szCs w:val="28"/>
        </w:rPr>
        <w:t>: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Свидетельство о государственной регистрации предприятия (копия);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Справки из обслуживаемого банка и налоговой инспекции об экономической состоятельности участника (не ранее</w:t>
      </w:r>
      <w:bookmarkStart w:id="2" w:name="_GoBack"/>
      <w:bookmarkEnd w:id="2"/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чем на первое число месяца, предшествующего дню подачи предложения);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Наличие на предприятии обученного и аттестованного персонала, способного проводить освидетельствование лифтов в объемах, заявленных  на процедуру  закупки (предоставить: список сотрудников, с указанием их квалификации, копии дипломов, аттестатов, свидетельств, справок подтверждающих обучение).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 Копия аттестата аккредитованной лаборатории с правом проведения аэродинамических испытаний и электрофизических измерений (предоставить копию аккредитации); область аккредитации должна соответствовать требованиям ТКП и нормативным правовым актам по указанным видам деятельности.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Копии лицензий на право осуществления деятельности в области промышленной безопасности; наладка; техническое обслуживание технических устройств, применяемых на опасных производственных объектах, на которых используются стационарно установленные грузоподъемные механизмы (лифты, оборудование диспетчерского </w:t>
      </w:r>
      <w:proofErr w:type="gramStart"/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контроля за</w:t>
      </w:r>
      <w:proofErr w:type="gramEnd"/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работой лифтов, компоненты лифта (запирающие устройства, двери шахты, ловители, ограничители скорости, средства ограничения скорости движущейся вверх кабины, буфера, цепи безопасности с электронными компонентами)) и лицензии на техническое освидетельствование лифтов.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 Перечень оборудования, необходимого для проведения работ по освидетельствованию лифтов (предоставить список оборудования). 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7. Копия сертификата системы менеджмента качества (СТБ IS</w:t>
      </w:r>
      <w:proofErr w:type="gramStart"/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proofErr w:type="gramEnd"/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9001-2009), сертифицированная система охраны труда отвечающей международным стандартам.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8. Список договоров, относящихся к предмету закупки, заключенных за последние три года с указанием периода их действия и цен, сроков и объемов оказания услуг.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9. Отзывы от заказчиков о качестве и соблюдении сроков и объемов выполнения аналогичных работ за последние три года.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11. Сопроводительное письмо, подтверждающее принятие всех условий, выдвинутых заказчиком закупки, и согласие на подписание договора;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12. Информация об участии Участника в качестве ответчика в судебных или арбитражных процессах с указанием предмета иска (не выполнение или не надлежащее выполнение договорных обязательств, некачественное выполнение работ и другое) за последние 2 года.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13. Заявление о том, что участник:</w:t>
      </w:r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не был признан судом экономически несостоятельным или банкротом и </w:t>
      </w: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не находится на любом этапе рассмотрения дела об экономической несостоятельности или банкротстве. </w:t>
      </w:r>
      <w:proofErr w:type="gramStart"/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исключением нахождения в процедуре санации;</w:t>
      </w:r>
      <w:proofErr w:type="gramEnd"/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proofErr w:type="gramStart"/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включен в список поставщиков (подрядчиков, исполнителей), временно не допускаемых к участию в процедурах государственных закупок;</w:t>
      </w:r>
      <w:proofErr w:type="gramEnd"/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proofErr w:type="gramStart"/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включен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  <w:proofErr w:type="gramEnd"/>
    </w:p>
    <w:p w:rsidR="00933B8D" w:rsidRPr="00933B8D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14. Копии разработанных и утвержденных в установленном порядке технологических карт на проведение работ (предоставить копии титульных листов).</w:t>
      </w:r>
    </w:p>
    <w:p w:rsidR="00D72B32" w:rsidRDefault="00933B8D" w:rsidP="00933B8D">
      <w:pPr>
        <w:pStyle w:val="ConsPlusNonforma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33B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15. иные документы по усмотрению участника</w:t>
      </w:r>
    </w:p>
    <w:p w:rsidR="00933B8D" w:rsidRDefault="00933B8D" w:rsidP="00933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B4D" w:rsidRDefault="00D23B4D" w:rsidP="003E0897">
      <w:pPr>
        <w:tabs>
          <w:tab w:val="left" w:pos="6804"/>
        </w:tabs>
        <w:adjustRightInd w:val="0"/>
        <w:rPr>
          <w:sz w:val="28"/>
          <w:szCs w:val="28"/>
        </w:rPr>
      </w:pPr>
      <w:r w:rsidRPr="00FB0380">
        <w:rPr>
          <w:sz w:val="28"/>
          <w:szCs w:val="28"/>
        </w:rPr>
        <w:t>Председатель комиссии</w:t>
      </w:r>
      <w:r w:rsidRPr="00FB0380">
        <w:rPr>
          <w:sz w:val="28"/>
          <w:szCs w:val="28"/>
        </w:rPr>
        <w:tab/>
      </w:r>
      <w:r w:rsidR="003E0897">
        <w:rPr>
          <w:sz w:val="28"/>
          <w:szCs w:val="28"/>
        </w:rPr>
        <w:t xml:space="preserve">Л.Л. </w:t>
      </w:r>
      <w:proofErr w:type="spellStart"/>
      <w:r w:rsidR="003E0897">
        <w:rPr>
          <w:sz w:val="28"/>
          <w:szCs w:val="28"/>
        </w:rPr>
        <w:t>Букаткина</w:t>
      </w:r>
      <w:proofErr w:type="spellEnd"/>
    </w:p>
    <w:p w:rsidR="00D23B4D" w:rsidRPr="00FB0380" w:rsidRDefault="00D23B4D" w:rsidP="003E0897">
      <w:pPr>
        <w:tabs>
          <w:tab w:val="left" w:pos="6804"/>
        </w:tabs>
        <w:adjustRightInd w:val="0"/>
        <w:rPr>
          <w:sz w:val="28"/>
          <w:szCs w:val="28"/>
        </w:rPr>
      </w:pPr>
    </w:p>
    <w:p w:rsidR="00D23B4D" w:rsidRPr="00FB0380" w:rsidRDefault="00D23B4D" w:rsidP="003E0897">
      <w:pPr>
        <w:tabs>
          <w:tab w:val="left" w:pos="6804"/>
        </w:tabs>
        <w:adjustRightInd w:val="0"/>
        <w:rPr>
          <w:sz w:val="28"/>
          <w:szCs w:val="28"/>
        </w:rPr>
      </w:pPr>
      <w:r w:rsidRPr="00FB0380">
        <w:rPr>
          <w:sz w:val="28"/>
          <w:szCs w:val="28"/>
        </w:rPr>
        <w:t xml:space="preserve">Секретарь комиссии </w:t>
      </w:r>
      <w:r w:rsidRPr="00FB0380">
        <w:rPr>
          <w:sz w:val="28"/>
          <w:szCs w:val="28"/>
        </w:rPr>
        <w:tab/>
      </w:r>
      <w:r>
        <w:rPr>
          <w:sz w:val="28"/>
          <w:szCs w:val="28"/>
        </w:rPr>
        <w:t>Ю.А. Протченко</w:t>
      </w:r>
    </w:p>
    <w:p w:rsidR="00D23B4D" w:rsidRPr="00D23B4D" w:rsidRDefault="00D23B4D" w:rsidP="003E0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23B4D" w:rsidRPr="00D23B4D" w:rsidSect="002C3C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D4"/>
    <w:rsid w:val="00042088"/>
    <w:rsid w:val="00075E67"/>
    <w:rsid w:val="000B1F17"/>
    <w:rsid w:val="000D3B71"/>
    <w:rsid w:val="000D5D3D"/>
    <w:rsid w:val="00102C32"/>
    <w:rsid w:val="00120AD6"/>
    <w:rsid w:val="001249EE"/>
    <w:rsid w:val="001B6A59"/>
    <w:rsid w:val="001E225F"/>
    <w:rsid w:val="002057E5"/>
    <w:rsid w:val="00226B2F"/>
    <w:rsid w:val="002313E2"/>
    <w:rsid w:val="002316DD"/>
    <w:rsid w:val="00241BB0"/>
    <w:rsid w:val="002450C3"/>
    <w:rsid w:val="00264F33"/>
    <w:rsid w:val="002927A7"/>
    <w:rsid w:val="002B081D"/>
    <w:rsid w:val="002C3C45"/>
    <w:rsid w:val="002C4DBE"/>
    <w:rsid w:val="002D0B1B"/>
    <w:rsid w:val="002D2F9E"/>
    <w:rsid w:val="002E2CAD"/>
    <w:rsid w:val="003016B1"/>
    <w:rsid w:val="003039F4"/>
    <w:rsid w:val="0031145A"/>
    <w:rsid w:val="003130A8"/>
    <w:rsid w:val="00316728"/>
    <w:rsid w:val="0033083D"/>
    <w:rsid w:val="00376030"/>
    <w:rsid w:val="003879F8"/>
    <w:rsid w:val="003C1E43"/>
    <w:rsid w:val="003D0196"/>
    <w:rsid w:val="003E0897"/>
    <w:rsid w:val="003E0993"/>
    <w:rsid w:val="0042493C"/>
    <w:rsid w:val="0043593D"/>
    <w:rsid w:val="00460B16"/>
    <w:rsid w:val="004667D4"/>
    <w:rsid w:val="004728A2"/>
    <w:rsid w:val="0047731D"/>
    <w:rsid w:val="004A4438"/>
    <w:rsid w:val="004B1DCE"/>
    <w:rsid w:val="004C54CF"/>
    <w:rsid w:val="004D251F"/>
    <w:rsid w:val="004E229B"/>
    <w:rsid w:val="004F31C7"/>
    <w:rsid w:val="00531CD5"/>
    <w:rsid w:val="00536479"/>
    <w:rsid w:val="00536F8F"/>
    <w:rsid w:val="00560113"/>
    <w:rsid w:val="00582AD7"/>
    <w:rsid w:val="0059499A"/>
    <w:rsid w:val="005C6E17"/>
    <w:rsid w:val="005D085F"/>
    <w:rsid w:val="005D53D4"/>
    <w:rsid w:val="005F6F61"/>
    <w:rsid w:val="00625FA9"/>
    <w:rsid w:val="00657ED9"/>
    <w:rsid w:val="006A1CB6"/>
    <w:rsid w:val="006A227A"/>
    <w:rsid w:val="006B4FB6"/>
    <w:rsid w:val="006D52D6"/>
    <w:rsid w:val="006E62B8"/>
    <w:rsid w:val="007119AD"/>
    <w:rsid w:val="00713F6F"/>
    <w:rsid w:val="00722286"/>
    <w:rsid w:val="00733D2F"/>
    <w:rsid w:val="007C2842"/>
    <w:rsid w:val="007C363C"/>
    <w:rsid w:val="007C6840"/>
    <w:rsid w:val="007D054B"/>
    <w:rsid w:val="007D2730"/>
    <w:rsid w:val="007F7E8F"/>
    <w:rsid w:val="00807E32"/>
    <w:rsid w:val="0082213C"/>
    <w:rsid w:val="00827F07"/>
    <w:rsid w:val="00860053"/>
    <w:rsid w:val="00884332"/>
    <w:rsid w:val="00890B85"/>
    <w:rsid w:val="008C2559"/>
    <w:rsid w:val="008D3124"/>
    <w:rsid w:val="008E4C00"/>
    <w:rsid w:val="008F395D"/>
    <w:rsid w:val="008F5312"/>
    <w:rsid w:val="00933B8D"/>
    <w:rsid w:val="009521B6"/>
    <w:rsid w:val="00985F1C"/>
    <w:rsid w:val="009A26BC"/>
    <w:rsid w:val="009C7853"/>
    <w:rsid w:val="009D69A7"/>
    <w:rsid w:val="009D69DC"/>
    <w:rsid w:val="009F7758"/>
    <w:rsid w:val="00A160A9"/>
    <w:rsid w:val="00A17047"/>
    <w:rsid w:val="00A25736"/>
    <w:rsid w:val="00A45F6A"/>
    <w:rsid w:val="00A53C17"/>
    <w:rsid w:val="00A552D7"/>
    <w:rsid w:val="00A65E24"/>
    <w:rsid w:val="00A73188"/>
    <w:rsid w:val="00A76A2D"/>
    <w:rsid w:val="00A96134"/>
    <w:rsid w:val="00AA3210"/>
    <w:rsid w:val="00AC1059"/>
    <w:rsid w:val="00AD49CB"/>
    <w:rsid w:val="00AD62B6"/>
    <w:rsid w:val="00B05347"/>
    <w:rsid w:val="00B1001E"/>
    <w:rsid w:val="00B247F0"/>
    <w:rsid w:val="00B25A36"/>
    <w:rsid w:val="00B25BE2"/>
    <w:rsid w:val="00B26CDF"/>
    <w:rsid w:val="00B45E55"/>
    <w:rsid w:val="00B55989"/>
    <w:rsid w:val="00B6091A"/>
    <w:rsid w:val="00B61DBE"/>
    <w:rsid w:val="00B71DC8"/>
    <w:rsid w:val="00B7210C"/>
    <w:rsid w:val="00B75ED8"/>
    <w:rsid w:val="00B95FC3"/>
    <w:rsid w:val="00BF49CC"/>
    <w:rsid w:val="00BF501F"/>
    <w:rsid w:val="00BF7754"/>
    <w:rsid w:val="00C01FAF"/>
    <w:rsid w:val="00C021B6"/>
    <w:rsid w:val="00C02B1A"/>
    <w:rsid w:val="00C113B6"/>
    <w:rsid w:val="00C170F7"/>
    <w:rsid w:val="00C23495"/>
    <w:rsid w:val="00C31F2F"/>
    <w:rsid w:val="00C447B6"/>
    <w:rsid w:val="00C45F16"/>
    <w:rsid w:val="00C55D5C"/>
    <w:rsid w:val="00C8485E"/>
    <w:rsid w:val="00C86F95"/>
    <w:rsid w:val="00CC5D3D"/>
    <w:rsid w:val="00CE11F4"/>
    <w:rsid w:val="00D00FB4"/>
    <w:rsid w:val="00D04AAF"/>
    <w:rsid w:val="00D23B4D"/>
    <w:rsid w:val="00D344F5"/>
    <w:rsid w:val="00D72B32"/>
    <w:rsid w:val="00D8498B"/>
    <w:rsid w:val="00DA6AAA"/>
    <w:rsid w:val="00DA6F2A"/>
    <w:rsid w:val="00DD4EB3"/>
    <w:rsid w:val="00DD61C3"/>
    <w:rsid w:val="00E07EC2"/>
    <w:rsid w:val="00E43181"/>
    <w:rsid w:val="00E437B5"/>
    <w:rsid w:val="00E656E1"/>
    <w:rsid w:val="00E77B3E"/>
    <w:rsid w:val="00E87592"/>
    <w:rsid w:val="00E9022D"/>
    <w:rsid w:val="00E91523"/>
    <w:rsid w:val="00EA6CCC"/>
    <w:rsid w:val="00EA6D5B"/>
    <w:rsid w:val="00EB24BD"/>
    <w:rsid w:val="00EB4327"/>
    <w:rsid w:val="00EB59EC"/>
    <w:rsid w:val="00EB70D2"/>
    <w:rsid w:val="00EC4F5D"/>
    <w:rsid w:val="00ED7EB3"/>
    <w:rsid w:val="00F054B2"/>
    <w:rsid w:val="00F2597C"/>
    <w:rsid w:val="00F7778C"/>
    <w:rsid w:val="00F81CBB"/>
    <w:rsid w:val="00F92852"/>
    <w:rsid w:val="00F96CAE"/>
    <w:rsid w:val="00FC0A96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3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13B6"/>
    <w:pPr>
      <w:keepNext/>
      <w:autoSpaceDE/>
      <w:autoSpaceDN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1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Основной шрифт"/>
    <w:uiPriority w:val="99"/>
    <w:rsid w:val="00C113B6"/>
  </w:style>
  <w:style w:type="paragraph" w:customStyle="1" w:styleId="ConsPlusCell">
    <w:name w:val="ConsPlusCell"/>
    <w:uiPriority w:val="99"/>
    <w:rsid w:val="00C11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11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3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3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13B6"/>
    <w:pPr>
      <w:keepNext/>
      <w:autoSpaceDE/>
      <w:autoSpaceDN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1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Основной шрифт"/>
    <w:uiPriority w:val="99"/>
    <w:rsid w:val="00C113B6"/>
  </w:style>
  <w:style w:type="paragraph" w:customStyle="1" w:styleId="ConsPlusCell">
    <w:name w:val="ConsPlusCell"/>
    <w:uiPriority w:val="99"/>
    <w:rsid w:val="00C11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11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505F1E79D67DF3A911214A7237F6FAA6156F5411839DE2F38F2717FFE90B3BC3F005CE5ED4DA2C2C5F5E67DEy7I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D5EF-DFB9-4A14-915F-170AD3C0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Киуло Евгений Владимирович</dc:creator>
  <cp:keywords/>
  <dc:description/>
  <cp:lastModifiedBy>ЖКХ Лен. Электронные торги Экономист (Протченко Ю.А.)</cp:lastModifiedBy>
  <cp:revision>21</cp:revision>
  <cp:lastPrinted>2017-01-10T11:06:00Z</cp:lastPrinted>
  <dcterms:created xsi:type="dcterms:W3CDTF">2016-07-20T08:03:00Z</dcterms:created>
  <dcterms:modified xsi:type="dcterms:W3CDTF">2017-01-10T11:06:00Z</dcterms:modified>
</cp:coreProperties>
</file>