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8A9" w:rsidRPr="00A01139" w:rsidRDefault="009E48A9" w:rsidP="00CF44FF">
      <w:pPr>
        <w:pStyle w:val="ConsPlusNonformat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A01139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AB1553" w:rsidRDefault="00952329" w:rsidP="00346440">
      <w:pPr>
        <w:pStyle w:val="ConsPlusNonformat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</w:t>
      </w:r>
      <w:r w:rsidR="00346440">
        <w:rPr>
          <w:rFonts w:ascii="Times New Roman" w:hAnsi="Times New Roman" w:cs="Times New Roman"/>
          <w:sz w:val="24"/>
          <w:szCs w:val="24"/>
        </w:rPr>
        <w:t xml:space="preserve"> </w:t>
      </w:r>
      <w:r w:rsidR="009E48A9" w:rsidRPr="00A01139">
        <w:rPr>
          <w:rFonts w:ascii="Times New Roman" w:hAnsi="Times New Roman" w:cs="Times New Roman"/>
          <w:sz w:val="24"/>
          <w:szCs w:val="24"/>
        </w:rPr>
        <w:t xml:space="preserve">врач </w:t>
      </w:r>
    </w:p>
    <w:p w:rsidR="00346440" w:rsidRDefault="00AB1553" w:rsidP="00CF44FF">
      <w:pPr>
        <w:pStyle w:val="ConsPlusNonformat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 "Республиканский клинический медицинский центр" </w:t>
      </w:r>
    </w:p>
    <w:p w:rsidR="009E48A9" w:rsidRDefault="00AB1553" w:rsidP="00CF44FF">
      <w:pPr>
        <w:pStyle w:val="ConsPlusNonformat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делами Президента Республики Беларусь</w:t>
      </w:r>
    </w:p>
    <w:p w:rsidR="00346440" w:rsidRDefault="00346440" w:rsidP="00346440">
      <w:pPr>
        <w:pStyle w:val="ConsPlusNonformat"/>
        <w:ind w:left="5529"/>
        <w:rPr>
          <w:rFonts w:ascii="Times New Roman" w:hAnsi="Times New Roman" w:cs="Times New Roman"/>
          <w:sz w:val="28"/>
          <w:szCs w:val="28"/>
        </w:rPr>
      </w:pPr>
    </w:p>
    <w:p w:rsidR="009E48A9" w:rsidRPr="00CF44FF" w:rsidRDefault="00952329" w:rsidP="00346440">
      <w:pPr>
        <w:pStyle w:val="ConsPlusNonformat"/>
        <w:ind w:left="5529"/>
        <w:rPr>
          <w:rFonts w:ascii="Times New Roman" w:hAnsi="Times New Roman" w:cs="Times New Roman"/>
          <w:sz w:val="28"/>
          <w:szCs w:val="28"/>
        </w:rPr>
      </w:pPr>
      <w:r w:rsidRPr="00CF44FF">
        <w:rPr>
          <w:rFonts w:ascii="Times New Roman" w:hAnsi="Times New Roman" w:cs="Times New Roman"/>
          <w:sz w:val="28"/>
          <w:szCs w:val="28"/>
        </w:rPr>
        <w:t>________</w:t>
      </w:r>
      <w:r w:rsidR="00CF44FF" w:rsidRPr="00CF44FF">
        <w:rPr>
          <w:rFonts w:ascii="Times New Roman" w:hAnsi="Times New Roman" w:cs="Times New Roman"/>
          <w:sz w:val="28"/>
          <w:szCs w:val="28"/>
        </w:rPr>
        <w:t>___</w:t>
      </w:r>
      <w:r w:rsidRPr="00CF44FF">
        <w:rPr>
          <w:rFonts w:ascii="Times New Roman" w:hAnsi="Times New Roman" w:cs="Times New Roman"/>
          <w:sz w:val="28"/>
          <w:szCs w:val="28"/>
        </w:rPr>
        <w:t xml:space="preserve">___И.С. </w:t>
      </w:r>
      <w:proofErr w:type="spellStart"/>
      <w:r w:rsidRPr="00CF44FF">
        <w:rPr>
          <w:rFonts w:ascii="Times New Roman" w:hAnsi="Times New Roman" w:cs="Times New Roman"/>
          <w:sz w:val="28"/>
          <w:szCs w:val="28"/>
        </w:rPr>
        <w:t>Абельская</w:t>
      </w:r>
      <w:proofErr w:type="spellEnd"/>
    </w:p>
    <w:p w:rsidR="00346440" w:rsidRPr="00346440" w:rsidRDefault="00346440" w:rsidP="00CF44FF">
      <w:pPr>
        <w:pStyle w:val="ConsPlusNonformat"/>
        <w:ind w:left="5529"/>
        <w:rPr>
          <w:rFonts w:ascii="Times New Roman" w:hAnsi="Times New Roman" w:cs="Times New Roman"/>
          <w:sz w:val="16"/>
          <w:szCs w:val="16"/>
        </w:rPr>
      </w:pPr>
    </w:p>
    <w:p w:rsidR="009E48A9" w:rsidRPr="00891373" w:rsidRDefault="00EB209E" w:rsidP="00A633E3">
      <w:pPr>
        <w:autoSpaceDE w:val="0"/>
        <w:autoSpaceDN w:val="0"/>
        <w:adjustRightInd w:val="0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proofErr w:type="gramStart"/>
      <w:r w:rsidR="006C5705">
        <w:rPr>
          <w:rFonts w:eastAsia="Times New Roman"/>
          <w:sz w:val="24"/>
          <w:szCs w:val="24"/>
        </w:rPr>
        <w:t>18</w:t>
      </w:r>
      <w:r>
        <w:rPr>
          <w:rFonts w:eastAsia="Times New Roman"/>
          <w:sz w:val="24"/>
          <w:szCs w:val="24"/>
        </w:rPr>
        <w:t>»</w:t>
      </w:r>
      <w:r w:rsidR="006C5705">
        <w:rPr>
          <w:rFonts w:eastAsia="Times New Roman"/>
          <w:sz w:val="24"/>
          <w:szCs w:val="24"/>
        </w:rPr>
        <w:t xml:space="preserve">  января</w:t>
      </w:r>
      <w:proofErr w:type="gramEnd"/>
      <w:r w:rsidR="006C5705">
        <w:rPr>
          <w:rFonts w:eastAsia="Times New Roman"/>
          <w:sz w:val="24"/>
          <w:szCs w:val="24"/>
        </w:rPr>
        <w:t xml:space="preserve">  </w:t>
      </w:r>
      <w:r w:rsidR="00FF342B">
        <w:rPr>
          <w:rFonts w:eastAsia="Times New Roman"/>
          <w:sz w:val="24"/>
          <w:szCs w:val="24"/>
        </w:rPr>
        <w:t>2024</w:t>
      </w:r>
      <w:r w:rsidR="00A633E3" w:rsidRPr="00891373">
        <w:rPr>
          <w:rFonts w:eastAsia="Times New Roman"/>
          <w:sz w:val="24"/>
          <w:szCs w:val="24"/>
        </w:rPr>
        <w:t xml:space="preserve"> г.</w:t>
      </w:r>
    </w:p>
    <w:p w:rsidR="00AA48DC" w:rsidRPr="00DE4C00" w:rsidRDefault="00AA48DC" w:rsidP="00AA48DC">
      <w:pPr>
        <w:autoSpaceDE w:val="0"/>
        <w:autoSpaceDN w:val="0"/>
        <w:adjustRightInd w:val="0"/>
        <w:ind w:firstLine="5529"/>
        <w:rPr>
          <w:color w:val="FF0000"/>
          <w:sz w:val="24"/>
          <w:szCs w:val="24"/>
          <w:lang w:eastAsia="en-US"/>
        </w:rPr>
      </w:pPr>
    </w:p>
    <w:p w:rsidR="005E32F0" w:rsidRPr="00AB1553" w:rsidRDefault="005E32F0" w:rsidP="005E32F0">
      <w:pPr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AB1553">
        <w:rPr>
          <w:sz w:val="24"/>
          <w:szCs w:val="24"/>
          <w:lang w:eastAsia="en-US"/>
        </w:rPr>
        <w:t>АУКЦИОННЫЕ ДОКУМЕНТЫ</w:t>
      </w:r>
    </w:p>
    <w:p w:rsidR="002B1E13" w:rsidRPr="00BB2A10" w:rsidRDefault="00E65682" w:rsidP="007125DA">
      <w:pPr>
        <w:autoSpaceDE w:val="0"/>
        <w:autoSpaceDN w:val="0"/>
        <w:adjustRightInd w:val="0"/>
        <w:jc w:val="center"/>
        <w:rPr>
          <w:rFonts w:eastAsia="Times New Roman"/>
          <w:b/>
          <w:color w:val="FF0000"/>
          <w:sz w:val="28"/>
          <w:szCs w:val="28"/>
        </w:rPr>
      </w:pPr>
      <w:r w:rsidRPr="00E65682">
        <w:rPr>
          <w:b/>
          <w:sz w:val="28"/>
          <w:szCs w:val="28"/>
        </w:rPr>
        <w:t>электронного аукциона №</w:t>
      </w:r>
      <w:r>
        <w:rPr>
          <w:b/>
          <w:sz w:val="28"/>
          <w:szCs w:val="28"/>
        </w:rPr>
        <w:t xml:space="preserve"> </w:t>
      </w:r>
      <w:r w:rsidR="006C5705">
        <w:rPr>
          <w:b/>
          <w:sz w:val="28"/>
          <w:szCs w:val="28"/>
        </w:rPr>
        <w:t>15</w:t>
      </w:r>
      <w:r w:rsidR="00472A7A">
        <w:rPr>
          <w:b/>
          <w:sz w:val="28"/>
          <w:szCs w:val="28"/>
        </w:rPr>
        <w:t>/</w:t>
      </w:r>
      <w:r w:rsidR="00FF342B">
        <w:rPr>
          <w:rFonts w:eastAsia="Times New Roman"/>
          <w:b/>
          <w:sz w:val="28"/>
          <w:szCs w:val="28"/>
        </w:rPr>
        <w:t>2024</w:t>
      </w:r>
      <w:r w:rsidR="002B1E13" w:rsidRPr="00BB2A10">
        <w:rPr>
          <w:rFonts w:eastAsia="Times New Roman"/>
          <w:b/>
          <w:sz w:val="28"/>
          <w:szCs w:val="28"/>
        </w:rPr>
        <w:t xml:space="preserve"> </w:t>
      </w:r>
    </w:p>
    <w:p w:rsidR="005E32F0" w:rsidRDefault="00DE4C00" w:rsidP="009809AF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BB2A10">
        <w:rPr>
          <w:sz w:val="28"/>
          <w:szCs w:val="28"/>
          <w:lang w:eastAsia="en-US"/>
        </w:rPr>
        <w:t>на закупку</w:t>
      </w:r>
      <w:r w:rsidR="00891373" w:rsidRPr="00BB2A10">
        <w:rPr>
          <w:sz w:val="28"/>
          <w:szCs w:val="28"/>
          <w:lang w:eastAsia="en-US"/>
        </w:rPr>
        <w:t>:</w:t>
      </w:r>
      <w:r w:rsidRPr="00BB2A10">
        <w:rPr>
          <w:sz w:val="28"/>
          <w:szCs w:val="28"/>
          <w:lang w:eastAsia="en-US"/>
        </w:rPr>
        <w:t xml:space="preserve"> </w:t>
      </w:r>
      <w:r w:rsidR="00FF342B">
        <w:rPr>
          <w:sz w:val="28"/>
          <w:szCs w:val="28"/>
          <w:lang w:eastAsia="en-US"/>
        </w:rPr>
        <w:t>Шприц</w:t>
      </w:r>
      <w:r w:rsidR="00EB209E">
        <w:rPr>
          <w:sz w:val="28"/>
          <w:szCs w:val="28"/>
          <w:lang w:eastAsia="en-US"/>
        </w:rPr>
        <w:t>ы</w:t>
      </w:r>
      <w:r w:rsidR="00FF342B">
        <w:rPr>
          <w:sz w:val="28"/>
          <w:szCs w:val="28"/>
          <w:lang w:eastAsia="en-US"/>
        </w:rPr>
        <w:t>, иглы, системы УМС и др.</w:t>
      </w:r>
    </w:p>
    <w:p w:rsidR="00F80D5E" w:rsidRPr="00BB2A10" w:rsidRDefault="00F80D5E" w:rsidP="009809AF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5E32F0" w:rsidRPr="005E32F0" w:rsidRDefault="005E32F0" w:rsidP="00F75E58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  <w:lang w:eastAsia="en-US"/>
        </w:rPr>
      </w:pPr>
      <w:r w:rsidRPr="005E32F0">
        <w:rPr>
          <w:b/>
          <w:bCs/>
          <w:sz w:val="24"/>
          <w:szCs w:val="24"/>
          <w:lang w:eastAsia="en-US"/>
        </w:rPr>
        <w:t>I. ПРИГЛАШЕНИЕ</w:t>
      </w:r>
    </w:p>
    <w:p w:rsidR="005E32F0" w:rsidRDefault="005E32F0" w:rsidP="00F75E58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  <w:lang w:eastAsia="en-US"/>
        </w:rPr>
      </w:pPr>
      <w:r w:rsidRPr="005E32F0">
        <w:rPr>
          <w:b/>
          <w:bCs/>
          <w:sz w:val="24"/>
          <w:szCs w:val="24"/>
          <w:lang w:eastAsia="en-US"/>
        </w:rPr>
        <w:t>К УЧАСТИЮ В ПРОЦЕДУРЕ ГОСУДАРСТВЕННОЙ ЗАКУПКИ</w:t>
      </w:r>
    </w:p>
    <w:p w:rsidR="005E32F0" w:rsidRPr="005E32F0" w:rsidRDefault="005E32F0" w:rsidP="005E32F0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tbl>
      <w:tblPr>
        <w:tblW w:w="5000" w:type="pct"/>
        <w:tblInd w:w="-431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3392"/>
        <w:gridCol w:w="1519"/>
        <w:gridCol w:w="4433"/>
      </w:tblGrid>
      <w:tr w:rsidR="00AA48DC" w:rsidRPr="00AA48DC" w:rsidTr="00EB209E">
        <w:trPr>
          <w:trHeight w:val="196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F0" w:rsidRPr="00AA48DC" w:rsidRDefault="005E32F0" w:rsidP="00EB209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A48DC">
              <w:rPr>
                <w:lang w:eastAsia="en-US"/>
              </w:rPr>
              <w:t>Вид процедуры государственной закупки</w:t>
            </w:r>
          </w:p>
        </w:tc>
        <w:tc>
          <w:tcPr>
            <w:tcW w:w="3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F0" w:rsidRPr="00AA48DC" w:rsidRDefault="005E32F0" w:rsidP="00EB209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A48DC">
              <w:rPr>
                <w:lang w:eastAsia="en-US"/>
              </w:rPr>
              <w:t>Электронный аукцион</w:t>
            </w:r>
          </w:p>
        </w:tc>
      </w:tr>
      <w:tr w:rsidR="00AA48DC" w:rsidRPr="00AA48DC" w:rsidTr="00EB209E">
        <w:trPr>
          <w:trHeight w:val="2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F0" w:rsidRPr="00AA48DC" w:rsidRDefault="005E32F0" w:rsidP="00EB209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A48DC">
              <w:rPr>
                <w:b/>
                <w:bCs/>
                <w:lang w:eastAsia="en-US"/>
              </w:rPr>
              <w:t>Сведения о заказчике</w:t>
            </w:r>
          </w:p>
        </w:tc>
      </w:tr>
      <w:tr w:rsidR="00AA48DC" w:rsidRPr="00AA48DC" w:rsidTr="00EB209E">
        <w:trPr>
          <w:trHeight w:val="284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53" w:rsidRPr="00AA48DC" w:rsidRDefault="00AB1553" w:rsidP="00EB209E">
            <w:pPr>
              <w:pStyle w:val="table10"/>
            </w:pPr>
            <w:r w:rsidRPr="00AA48DC">
              <w:t>Наименование (для юридического лица) либо фамилия, собственное имя, отчество (при наличии) (для индивидуального предпринимателя)</w:t>
            </w:r>
          </w:p>
        </w:tc>
        <w:tc>
          <w:tcPr>
            <w:tcW w:w="3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53" w:rsidRPr="00AA48DC" w:rsidRDefault="00FF342B" w:rsidP="00EB209E">
            <w:pPr>
              <w:pStyle w:val="table10"/>
            </w:pPr>
            <w:r>
              <w:t>Государственное учреждение «Республиканский клинический медицинский центр Управления делами Президента Республики Беларусь</w:t>
            </w:r>
          </w:p>
        </w:tc>
      </w:tr>
      <w:tr w:rsidR="00AA48DC" w:rsidRPr="00AA48DC" w:rsidTr="00EB209E">
        <w:trPr>
          <w:trHeight w:val="231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53" w:rsidRPr="00AA48DC" w:rsidRDefault="00AB1553" w:rsidP="00EB209E">
            <w:pPr>
              <w:pStyle w:val="table10"/>
            </w:pPr>
            <w:r w:rsidRPr="00AA48DC">
              <w:t>Место нахождения (для юридического лица) либо место жительства (для индивидуального предпринимателя)</w:t>
            </w:r>
          </w:p>
        </w:tc>
        <w:tc>
          <w:tcPr>
            <w:tcW w:w="3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53" w:rsidRPr="00AA48DC" w:rsidRDefault="00FF342B" w:rsidP="00EB209E">
            <w:pPr>
              <w:pStyle w:val="table10"/>
            </w:pPr>
            <w:r>
              <w:t xml:space="preserve">223028, Минская обл., Минский р-н, </w:t>
            </w:r>
            <w:proofErr w:type="spellStart"/>
            <w:r>
              <w:t>Ждановичский</w:t>
            </w:r>
            <w:proofErr w:type="spellEnd"/>
            <w:r>
              <w:t xml:space="preserve"> с/с, 81/5, район </w:t>
            </w:r>
            <w:proofErr w:type="spellStart"/>
            <w:r>
              <w:t>аг</w:t>
            </w:r>
            <w:proofErr w:type="spellEnd"/>
            <w:r>
              <w:t>. Ждановичи</w:t>
            </w:r>
          </w:p>
        </w:tc>
      </w:tr>
      <w:tr w:rsidR="00AA48DC" w:rsidRPr="00AA48DC" w:rsidTr="00EB209E">
        <w:trPr>
          <w:trHeight w:val="23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AC" w:rsidRPr="00AA48DC" w:rsidRDefault="00AB1553" w:rsidP="00EB209E">
            <w:pPr>
              <w:pStyle w:val="table10"/>
            </w:pPr>
            <w:r w:rsidRPr="00AA48DC">
              <w:t xml:space="preserve">Учетный номер плательщика </w:t>
            </w:r>
          </w:p>
          <w:p w:rsidR="00AB1553" w:rsidRPr="00AA48DC" w:rsidRDefault="00AB1553" w:rsidP="00EB209E">
            <w:pPr>
              <w:pStyle w:val="table10"/>
            </w:pPr>
            <w:r w:rsidRPr="00AA48DC">
              <w:t>(при наличии)</w:t>
            </w:r>
          </w:p>
        </w:tc>
        <w:tc>
          <w:tcPr>
            <w:tcW w:w="3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53" w:rsidRPr="00AA48DC" w:rsidRDefault="00FF342B" w:rsidP="00EB209E">
            <w:pPr>
              <w:pStyle w:val="table10"/>
              <w:rPr>
                <w:lang w:val="en-US"/>
              </w:rPr>
            </w:pPr>
            <w:r>
              <w:t>100750231</w:t>
            </w:r>
          </w:p>
        </w:tc>
      </w:tr>
      <w:tr w:rsidR="00AA48DC" w:rsidRPr="00AA48DC" w:rsidTr="00EB209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F0" w:rsidRPr="00AA48DC" w:rsidRDefault="005E32F0" w:rsidP="00EB209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A48DC">
              <w:rPr>
                <w:b/>
                <w:bCs/>
                <w:lang w:eastAsia="en-US"/>
              </w:rPr>
              <w:t>Сведения об электронном аукционе</w:t>
            </w:r>
          </w:p>
        </w:tc>
      </w:tr>
      <w:tr w:rsidR="00AA48DC" w:rsidRPr="00AA48DC" w:rsidTr="00EB209E"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F0" w:rsidRPr="00AA48DC" w:rsidRDefault="005E32F0" w:rsidP="00EB209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A48DC">
              <w:rPr>
                <w:lang w:eastAsia="en-US"/>
              </w:rPr>
              <w:t>Дата истечения срока для подготовки и подачи предложений</w:t>
            </w:r>
          </w:p>
        </w:tc>
        <w:tc>
          <w:tcPr>
            <w:tcW w:w="3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F0" w:rsidRPr="002F61E9" w:rsidRDefault="006D3E76" w:rsidP="006D3E76">
            <w:pPr>
              <w:autoSpaceDE w:val="0"/>
              <w:autoSpaceDN w:val="0"/>
              <w:adjustRightInd w:val="0"/>
              <w:rPr>
                <w:highlight w:val="yellow"/>
                <w:lang w:eastAsia="en-US"/>
              </w:rPr>
            </w:pPr>
            <w:r w:rsidRPr="006D3E76">
              <w:rPr>
                <w:lang w:eastAsia="en-US"/>
              </w:rPr>
              <w:t>05</w:t>
            </w:r>
            <w:r w:rsidR="00472A7A" w:rsidRPr="006D3E76">
              <w:rPr>
                <w:lang w:eastAsia="en-US"/>
              </w:rPr>
              <w:t>.0</w:t>
            </w:r>
            <w:r w:rsidRPr="006D3E76">
              <w:rPr>
                <w:lang w:eastAsia="en-US"/>
              </w:rPr>
              <w:t>2</w:t>
            </w:r>
            <w:r w:rsidR="00472A7A" w:rsidRPr="006D3E76">
              <w:rPr>
                <w:lang w:eastAsia="en-US"/>
              </w:rPr>
              <w:t>.2024г.</w:t>
            </w:r>
            <w:bookmarkStart w:id="0" w:name="_GoBack"/>
            <w:bookmarkEnd w:id="0"/>
          </w:p>
        </w:tc>
      </w:tr>
      <w:tr w:rsidR="00AA48DC" w:rsidRPr="00AA48DC" w:rsidTr="00EB209E"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F0" w:rsidRPr="00AA48DC" w:rsidRDefault="005E32F0" w:rsidP="00EB209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A48DC">
              <w:rPr>
                <w:lang w:eastAsia="en-US"/>
              </w:rPr>
              <w:t>Ориентировочная стоимость предмета государственной закупки</w:t>
            </w:r>
          </w:p>
        </w:tc>
        <w:tc>
          <w:tcPr>
            <w:tcW w:w="3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F0" w:rsidRPr="002F61E9" w:rsidRDefault="00472A7A" w:rsidP="00EB209E">
            <w:pPr>
              <w:autoSpaceDE w:val="0"/>
              <w:autoSpaceDN w:val="0"/>
              <w:adjustRightInd w:val="0"/>
              <w:rPr>
                <w:highlight w:val="yellow"/>
                <w:lang w:eastAsia="en-US"/>
              </w:rPr>
            </w:pPr>
            <w:r w:rsidRPr="006C5705">
              <w:rPr>
                <w:lang w:eastAsia="en-US"/>
              </w:rPr>
              <w:t>258 825,00 бел. рублей</w:t>
            </w:r>
          </w:p>
        </w:tc>
      </w:tr>
      <w:tr w:rsidR="002237DB" w:rsidRPr="00AA48DC" w:rsidTr="00EB209E"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7A" w:rsidRDefault="00472A7A" w:rsidP="00472A7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документы и (или) сведения для проверки требований к участникам (формируются в соответствии пунктом 2 статьи 16 Закона Республики Беларусь №419-З от 13 июля 2012 года "О государственных закупках товаров (работ, услуг)")</w:t>
            </w:r>
            <w:r>
              <w:rPr>
                <w:rFonts w:eastAsia="Times New Roman"/>
              </w:rPr>
              <w:t xml:space="preserve"> и согласно дополнительным требованиям, установленным подпунктом 1.7 пункта 1 постановления Совета Министров Республики Беларусь от 15 июня 2019 № 395 «О реализации Закона Республики Беларусь «О внесении изменений и дополнений в Закон Республики Беларусь «О государственных закупках товаров (работ, услуг)»</w:t>
            </w:r>
            <w:r>
              <w:rPr>
                <w:lang w:eastAsia="en-US"/>
              </w:rPr>
              <w:t>)</w:t>
            </w:r>
          </w:p>
          <w:p w:rsidR="00472A7A" w:rsidRDefault="00472A7A" w:rsidP="00472A7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2237DB" w:rsidRPr="00AA48DC" w:rsidRDefault="002237DB" w:rsidP="00EB209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A48DC">
              <w:rPr>
                <w:lang w:eastAsia="en-US"/>
              </w:rPr>
              <w:t xml:space="preserve">Документы предоставляются во </w:t>
            </w:r>
            <w:r w:rsidRPr="00AA48DC">
              <w:rPr>
                <w:lang w:val="en-US" w:eastAsia="en-US"/>
              </w:rPr>
              <w:t>II</w:t>
            </w:r>
            <w:r w:rsidRPr="00AA48DC">
              <w:rPr>
                <w:lang w:eastAsia="en-US"/>
              </w:rPr>
              <w:t xml:space="preserve"> разделе</w:t>
            </w:r>
          </w:p>
        </w:tc>
        <w:tc>
          <w:tcPr>
            <w:tcW w:w="3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DB" w:rsidRPr="00446BEB" w:rsidRDefault="002237DB" w:rsidP="00EB209E">
            <w:pPr>
              <w:widowControl w:val="0"/>
              <w:adjustRightInd w:val="0"/>
              <w:contextualSpacing/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446BEB">
              <w:rPr>
                <w:rFonts w:eastAsia="Times New Roman"/>
                <w:b/>
                <w:sz w:val="22"/>
                <w:szCs w:val="22"/>
              </w:rPr>
              <w:t>Участникам необходимо предоставить:</w:t>
            </w:r>
          </w:p>
          <w:p w:rsidR="002237DB" w:rsidRPr="00446BEB" w:rsidRDefault="002237DB" w:rsidP="00EB209E">
            <w:pPr>
              <w:widowControl w:val="0"/>
              <w:adjustRightInd w:val="0"/>
              <w:contextualSpacing/>
              <w:jc w:val="both"/>
              <w:rPr>
                <w:rFonts w:eastAsia="Times New Roman"/>
              </w:rPr>
            </w:pPr>
            <w:r w:rsidRPr="00446BEB">
              <w:rPr>
                <w:rFonts w:eastAsia="Times New Roman"/>
              </w:rPr>
              <w:t>- копию свидетельства о государственной регистрации юридического лица, либо аналогичный документ, выданный уполномоченным органом (организацией) страны регистрации;</w:t>
            </w:r>
          </w:p>
          <w:p w:rsidR="002237DB" w:rsidRPr="0045171C" w:rsidRDefault="002237DB" w:rsidP="00EB209E">
            <w:pPr>
              <w:widowControl w:val="0"/>
              <w:adjustRightInd w:val="0"/>
              <w:contextualSpacing/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446BEB">
              <w:rPr>
                <w:rFonts w:eastAsia="Times New Roman"/>
                <w:b/>
              </w:rPr>
              <w:t xml:space="preserve">- </w:t>
            </w:r>
            <w:r w:rsidRPr="006E4B17">
              <w:rPr>
                <w:rFonts w:eastAsia="Times New Roman"/>
                <w:b/>
              </w:rPr>
              <w:t xml:space="preserve">заявление(я) от участника (обязательно) о соответствии требованиям пункта 2 статьи 16 Закона Республики Беларусь от 13.07.2012 № 419-З «О государственных закупках товаров (работ, услуг)  </w:t>
            </w:r>
            <w:r w:rsidRPr="006E4B17">
              <w:rPr>
                <w:rFonts w:eastAsia="Times New Roman"/>
                <w:sz w:val="22"/>
                <w:szCs w:val="22"/>
              </w:rPr>
              <w:t xml:space="preserve">и дополнительным требованиям, установленным подпунктом 1.7 пункта 1 постановления Совета Министров Республики Беларусь от 15 июня 2019                      № 395 «О реализации Закона Республики Беларусь «О внесении изменений и дополнений в Закон Республики Беларусь «О государственных закупках товаров (работ, услуг)» </w:t>
            </w:r>
            <w:r w:rsidRPr="006E4B17">
              <w:rPr>
                <w:rFonts w:eastAsia="Times New Roman"/>
                <w:b/>
                <w:sz w:val="22"/>
                <w:szCs w:val="22"/>
              </w:rPr>
              <w:t>по форме согласно приложению 3 к аукционным документам;</w:t>
            </w:r>
          </w:p>
          <w:p w:rsidR="002237DB" w:rsidRPr="00D40D4E" w:rsidRDefault="002237DB" w:rsidP="00EB209E">
            <w:pPr>
              <w:widowControl w:val="0"/>
              <w:adjustRightInd w:val="0"/>
              <w:contextualSpacing/>
              <w:jc w:val="both"/>
              <w:rPr>
                <w:rFonts w:eastAsia="Times New Roman"/>
                <w:b/>
                <w:i/>
                <w:sz w:val="22"/>
                <w:szCs w:val="22"/>
              </w:rPr>
            </w:pPr>
            <w:r w:rsidRPr="00D40D4E">
              <w:rPr>
                <w:rFonts w:eastAsia="Times New Roman"/>
                <w:b/>
                <w:i/>
                <w:sz w:val="22"/>
                <w:szCs w:val="22"/>
              </w:rPr>
              <w:t>Соответствие требованию, установленному абзацем четвертым п.2 ст. 16, подтвердить заявлением:</w:t>
            </w:r>
          </w:p>
          <w:p w:rsidR="002237DB" w:rsidRPr="00446BEB" w:rsidRDefault="002237DB" w:rsidP="00EB209E">
            <w:pPr>
              <w:widowControl w:val="0"/>
              <w:adjustRightInd w:val="0"/>
              <w:contextualSpacing/>
              <w:jc w:val="both"/>
              <w:rPr>
                <w:rFonts w:eastAsia="Times New Roman"/>
              </w:rPr>
            </w:pPr>
            <w:r w:rsidRPr="00446BEB">
              <w:rPr>
                <w:rFonts w:eastAsia="Times New Roman"/>
              </w:rPr>
              <w:t xml:space="preserve">- участникам, являющимся резидентами Республики Беларусь, заявление, об отсутствии задолженности по уплате налогов, сборов (пошлин), пеней на 1-ое число месяца, предшествующего дню подачи предложения (данное требование не распространяется на юридическое лицо или индивидуального предпринимателя, находящихся в процедуре экономической несостоятельности </w:t>
            </w:r>
            <w:r w:rsidRPr="00446BEB">
              <w:rPr>
                <w:rFonts w:eastAsia="Times New Roman"/>
              </w:rPr>
              <w:lastRenderedPageBreak/>
              <w:t>(банкротства), применяемой в целях восстановления платежеспособности (в процедуре санации);</w:t>
            </w:r>
          </w:p>
          <w:p w:rsidR="002237DB" w:rsidRPr="00446BEB" w:rsidRDefault="002237DB" w:rsidP="00EB209E">
            <w:pPr>
              <w:widowControl w:val="0"/>
              <w:adjustRightInd w:val="0"/>
              <w:contextualSpacing/>
              <w:jc w:val="both"/>
              <w:rPr>
                <w:rFonts w:eastAsia="Times New Roman"/>
              </w:rPr>
            </w:pPr>
            <w:r w:rsidRPr="00446BEB">
              <w:rPr>
                <w:rFonts w:eastAsia="Times New Roman"/>
              </w:rPr>
              <w:t xml:space="preserve">- участникам, не являющимся резидентами Республики Беларусь, - документ об отсутствии задолженности по уплате налогов, сборов (пошлин), пеней, выданный уполномоченным органом в соответствии с законодательством страны, резидентом которой является участник, не ранее чем на 1-ое число месяца, предшествующего дню подачи предложения (данное требование не распространяется на юридическое лицо или индивидуального предпринимателя, находящихся в процедуре экономической несостоятельности (банкротства), применяемой в целях восстановления платежеспособности (в процедуре санации); </w:t>
            </w:r>
          </w:p>
          <w:p w:rsidR="002237DB" w:rsidRPr="003556EF" w:rsidRDefault="002237DB" w:rsidP="00EB209E">
            <w:pPr>
              <w:widowControl w:val="0"/>
              <w:adjustRightInd w:val="0"/>
              <w:contextualSpacing/>
              <w:jc w:val="both"/>
              <w:rPr>
                <w:b/>
                <w:i/>
              </w:rPr>
            </w:pPr>
            <w:r w:rsidRPr="00446BEB">
              <w:rPr>
                <w:rFonts w:eastAsia="Times New Roman"/>
              </w:rPr>
              <w:t xml:space="preserve"> </w:t>
            </w:r>
            <w:r w:rsidRPr="00446BEB">
              <w:rPr>
                <w:rFonts w:eastAsia="Times New Roman"/>
                <w:b/>
                <w:i/>
              </w:rPr>
              <w:t>Отсутствие или недостаточность сведений дает право заказчику отклонить предложение участника.</w:t>
            </w:r>
          </w:p>
        </w:tc>
      </w:tr>
      <w:tr w:rsidR="002237DB" w:rsidRPr="00AA48DC" w:rsidTr="00EB209E"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DB" w:rsidRPr="00AA48DC" w:rsidRDefault="002237DB" w:rsidP="00EB209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A48DC">
              <w:rPr>
                <w:lang w:eastAsia="en-US"/>
              </w:rPr>
              <w:lastRenderedPageBreak/>
              <w:t>Требование о предоставлении аукционного обеспечения, размер аукционного обеспечения, срок действия банковской гарантии  и (или) обеспечения исполнения обязательств по договору</w:t>
            </w:r>
          </w:p>
        </w:tc>
        <w:tc>
          <w:tcPr>
            <w:tcW w:w="3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DB" w:rsidRPr="00AA48DC" w:rsidRDefault="002237DB" w:rsidP="00EB209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A48DC">
              <w:rPr>
                <w:rStyle w:val="21"/>
              </w:rPr>
              <w:t>Для бюджетных организаций требование о предоставлении аукционного обеспечения не устанавливается.</w:t>
            </w:r>
          </w:p>
        </w:tc>
      </w:tr>
      <w:tr w:rsidR="001A3D29" w:rsidRPr="00AA48DC" w:rsidTr="00EB209E">
        <w:trPr>
          <w:trHeight w:val="4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29" w:rsidRPr="00AA48DC" w:rsidRDefault="001A3D29" w:rsidP="00EB209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A48DC">
              <w:rPr>
                <w:b/>
                <w:bCs/>
                <w:lang w:eastAsia="en-US"/>
              </w:rPr>
              <w:t>Сведения о предмете государственной закупки</w:t>
            </w:r>
          </w:p>
        </w:tc>
      </w:tr>
      <w:tr w:rsidR="00FF342B" w:rsidRPr="00AA48DC" w:rsidTr="00EB209E">
        <w:trPr>
          <w:trHeight w:val="4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AA48DC" w:rsidRDefault="00FF342B" w:rsidP="00EB209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Лот № 1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 xml:space="preserve">Наименование товаров (работ, услуг) 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 xml:space="preserve">Система универсальная медицинская однократного применения </w:t>
            </w:r>
            <w:proofErr w:type="spellStart"/>
            <w:r w:rsidRPr="00FF342B">
              <w:rPr>
                <w:bCs/>
                <w:lang w:eastAsia="en-US"/>
              </w:rPr>
              <w:t>трансфузионно-инфузионная</w:t>
            </w:r>
            <w:proofErr w:type="spellEnd"/>
            <w:r w:rsidRPr="00FF342B">
              <w:rPr>
                <w:bCs/>
                <w:lang w:eastAsia="en-US"/>
              </w:rPr>
              <w:t xml:space="preserve"> (УМС-1-1 или аналог)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Код по ОКРБ 007-2012 (подвид)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32.50.13.170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Наименование в соответствии с ОКРБ 007-2012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Иглы прочие, катетеры, канюли и аналогичные инструменты, используемые в медицине, хирургии, стоматологии или ветеринарии (кроме трубчатых металлических игл и игл для наложения швов)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Объем (количество)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30 000 шт.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Срок (сроки) поставки товаров (выполнения работ, оказания услуг)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1-4 квартал 2024 года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 xml:space="preserve">склад Государственное учреждение "Республиканский клинический медицинский центр Управления делами Президента Республики Беларусь, 223028, Минская обл., Минский р-н, </w:t>
            </w:r>
            <w:proofErr w:type="spellStart"/>
            <w:r w:rsidRPr="00FF342B">
              <w:rPr>
                <w:bCs/>
                <w:lang w:eastAsia="en-US"/>
              </w:rPr>
              <w:t>Ждановичский</w:t>
            </w:r>
            <w:proofErr w:type="spellEnd"/>
            <w:r w:rsidRPr="00FF342B">
              <w:rPr>
                <w:bCs/>
                <w:lang w:eastAsia="en-US"/>
              </w:rPr>
              <w:t xml:space="preserve"> с/с, 81/5, район </w:t>
            </w:r>
            <w:proofErr w:type="spellStart"/>
            <w:r w:rsidRPr="00FF342B">
              <w:rPr>
                <w:bCs/>
                <w:lang w:eastAsia="en-US"/>
              </w:rPr>
              <w:t>аг</w:t>
            </w:r>
            <w:proofErr w:type="spellEnd"/>
            <w:r w:rsidRPr="00FF342B">
              <w:rPr>
                <w:bCs/>
                <w:lang w:eastAsia="en-US"/>
              </w:rPr>
              <w:t>. Ждановичи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28 500 бел. руб. (BYN)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республиканский бюджет</w:t>
            </w:r>
          </w:p>
        </w:tc>
      </w:tr>
      <w:tr w:rsidR="00FF342B" w:rsidRPr="00AA48DC" w:rsidTr="00EB209E">
        <w:trPr>
          <w:trHeight w:val="4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Лот № 2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 xml:space="preserve">Наименование товаров (работ, услуг) 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 xml:space="preserve">Скальпель хирургический одноразовый 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Код по ОКРБ 007-2012 (подвид)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32.50.50.390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Наименование в соответствии с ОКРБ 007-2012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Изделия прочие для медицинских или хирургических целей, не включенные в другие группировки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Объем (количество)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5 150 шт.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Срок (сроки) поставки товаров (выполнения работ, оказания услуг)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1-4 квартал 2024 года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 xml:space="preserve">склад Государственное учреждение "Республиканский клинический медицинский центр Управления делами Президента Республики Беларусь, 223028, Минская обл., Минский р-н, </w:t>
            </w:r>
            <w:proofErr w:type="spellStart"/>
            <w:r w:rsidRPr="00FF342B">
              <w:rPr>
                <w:bCs/>
                <w:lang w:eastAsia="en-US"/>
              </w:rPr>
              <w:t>Ждановичский</w:t>
            </w:r>
            <w:proofErr w:type="spellEnd"/>
            <w:r w:rsidRPr="00FF342B">
              <w:rPr>
                <w:bCs/>
                <w:lang w:eastAsia="en-US"/>
              </w:rPr>
              <w:t xml:space="preserve"> с/с, 81/5, район </w:t>
            </w:r>
            <w:proofErr w:type="spellStart"/>
            <w:r w:rsidRPr="00FF342B">
              <w:rPr>
                <w:bCs/>
                <w:lang w:eastAsia="en-US"/>
              </w:rPr>
              <w:t>аг</w:t>
            </w:r>
            <w:proofErr w:type="spellEnd"/>
            <w:r w:rsidRPr="00FF342B">
              <w:rPr>
                <w:bCs/>
                <w:lang w:eastAsia="en-US"/>
              </w:rPr>
              <w:t>. Ждановичи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4 930 бел. руб. (BYN)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республиканский бюджет</w:t>
            </w:r>
          </w:p>
        </w:tc>
      </w:tr>
      <w:tr w:rsidR="00FF342B" w:rsidRPr="00AA48DC" w:rsidTr="00EB209E">
        <w:trPr>
          <w:trHeight w:val="4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lastRenderedPageBreak/>
              <w:t>Лот № 3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 xml:space="preserve">Наименование товаров (работ, услуг) 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Скальпель хирургический одноразовый № 13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Код по ОКРБ 007-2012 (подвид)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32.50.50.390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Наименование в соответствии с ОКРБ 007-2012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Изделия прочие для медицинских или хирургических целей, не включенные в другие группировки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Объем (количество)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1 020 шт.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Срок (сроки) поставки товаров (выполнения работ, оказания услуг)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1-4 квартал 2024 года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 xml:space="preserve">склад Государственное учреждение "Республиканский клинический медицинский центр Управления делами Президента Республики Беларусь, 223028, Минская обл., Минский р-н, </w:t>
            </w:r>
            <w:proofErr w:type="spellStart"/>
            <w:r w:rsidRPr="00FF342B">
              <w:rPr>
                <w:bCs/>
                <w:lang w:eastAsia="en-US"/>
              </w:rPr>
              <w:t>Ждановичский</w:t>
            </w:r>
            <w:proofErr w:type="spellEnd"/>
            <w:r w:rsidRPr="00FF342B">
              <w:rPr>
                <w:bCs/>
                <w:lang w:eastAsia="en-US"/>
              </w:rPr>
              <w:t xml:space="preserve"> с/с, 81/5, район </w:t>
            </w:r>
            <w:proofErr w:type="spellStart"/>
            <w:r w:rsidRPr="00FF342B">
              <w:rPr>
                <w:bCs/>
                <w:lang w:eastAsia="en-US"/>
              </w:rPr>
              <w:t>аг</w:t>
            </w:r>
            <w:proofErr w:type="spellEnd"/>
            <w:r w:rsidRPr="00FF342B">
              <w:rPr>
                <w:bCs/>
                <w:lang w:eastAsia="en-US"/>
              </w:rPr>
              <w:t>. Ждановичи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816 бел. руб. (BYN)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республиканский бюджет</w:t>
            </w:r>
          </w:p>
        </w:tc>
      </w:tr>
      <w:tr w:rsidR="00FF342B" w:rsidRPr="00AA48DC" w:rsidTr="00EB209E">
        <w:trPr>
          <w:trHeight w:val="4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Лот № 4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 xml:space="preserve">Наименование товаров (работ, услуг) 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Лезвия хирургические съемные для скальпеля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Код по ОКРБ 007-2012 (подвид)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32.50.50.390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Наименование в соответствии с ОКРБ 007-2012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Изделия прочие для медицинских или хирургических целей, не включенные в другие группировки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Объем (количество)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2 900 шт.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Срок (сроки) поставки товаров (выполнения работ, оказания услуг)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1-4 квартал 2024 года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 xml:space="preserve">склад Государственное учреждение "Республиканский клинический медицинский центр Управления делами Президента Республики Беларусь, 223028, Минская обл., Минский р-н, </w:t>
            </w:r>
            <w:proofErr w:type="spellStart"/>
            <w:r w:rsidRPr="00FF342B">
              <w:rPr>
                <w:bCs/>
                <w:lang w:eastAsia="en-US"/>
              </w:rPr>
              <w:t>Ждановичский</w:t>
            </w:r>
            <w:proofErr w:type="spellEnd"/>
            <w:r w:rsidRPr="00FF342B">
              <w:rPr>
                <w:bCs/>
                <w:lang w:eastAsia="en-US"/>
              </w:rPr>
              <w:t xml:space="preserve"> с/с, 81/5, район </w:t>
            </w:r>
            <w:proofErr w:type="spellStart"/>
            <w:r w:rsidRPr="00FF342B">
              <w:rPr>
                <w:bCs/>
                <w:lang w:eastAsia="en-US"/>
              </w:rPr>
              <w:t>аг</w:t>
            </w:r>
            <w:proofErr w:type="spellEnd"/>
            <w:r w:rsidRPr="00FF342B">
              <w:rPr>
                <w:bCs/>
                <w:lang w:eastAsia="en-US"/>
              </w:rPr>
              <w:t>. Ждановичи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725 бел. руб. (BYN)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республиканский бюджет</w:t>
            </w:r>
          </w:p>
        </w:tc>
      </w:tr>
      <w:tr w:rsidR="00FF342B" w:rsidRPr="00AA48DC" w:rsidTr="00EB209E">
        <w:trPr>
          <w:trHeight w:val="4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Лот № 5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 xml:space="preserve">Наименование товаров (работ, услуг) 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 xml:space="preserve">Игла инъекционная 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Код по ОКРБ 007-2012 (подвид)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32.50.13.130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Наименование в соответствии с ОКРБ 007-2012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Иглы трубчатые металлические, используемые в медицине, хирургии, стоматологии или ветеринарии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Объем (количество)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35 000 шт.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Срок (сроки) поставки товаров (выполнения работ, оказания услуг)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1-4 квартал 2024 года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 xml:space="preserve">склад Государственное учреждение "Республиканский клинический медицинский центр Управления делами Президента Республики Беларусь, 223028, Минская обл., Минский р-н, </w:t>
            </w:r>
            <w:proofErr w:type="spellStart"/>
            <w:r w:rsidRPr="00FF342B">
              <w:rPr>
                <w:bCs/>
                <w:lang w:eastAsia="en-US"/>
              </w:rPr>
              <w:t>Ждановичский</w:t>
            </w:r>
            <w:proofErr w:type="spellEnd"/>
            <w:r w:rsidRPr="00FF342B">
              <w:rPr>
                <w:bCs/>
                <w:lang w:eastAsia="en-US"/>
              </w:rPr>
              <w:t xml:space="preserve"> с/с, 81/5, район </w:t>
            </w:r>
            <w:proofErr w:type="spellStart"/>
            <w:r w:rsidRPr="00FF342B">
              <w:rPr>
                <w:bCs/>
                <w:lang w:eastAsia="en-US"/>
              </w:rPr>
              <w:t>аг</w:t>
            </w:r>
            <w:proofErr w:type="spellEnd"/>
            <w:r w:rsidRPr="00FF342B">
              <w:rPr>
                <w:bCs/>
                <w:lang w:eastAsia="en-US"/>
              </w:rPr>
              <w:t>. Ждановичи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2 080 бел. руб. (BYN)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республиканский бюджет</w:t>
            </w:r>
          </w:p>
        </w:tc>
      </w:tr>
      <w:tr w:rsidR="00FF342B" w:rsidRPr="00AA48DC" w:rsidTr="00EB209E">
        <w:trPr>
          <w:trHeight w:val="4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Лот № 6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 xml:space="preserve">Наименование товаров (работ, услуг) 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Игла инъекционная 25G (0,5*25)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Код по ОКРБ 007-2012 (подвид)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32.50.13.130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lastRenderedPageBreak/>
              <w:t>Наименование в соответствии с ОКРБ 007-2012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Иглы трубчатые металлические, используемые в медицине, хирургии, стоматологии или ветеринарии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Объем (количество)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500 шт.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Срок (сроки) поставки товаров (выполнения работ, оказания услуг)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1-4 квартал 2024 года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 xml:space="preserve">склад Государственное учреждение "Республиканский клинический медицинский центр Управления делами Президента Республики Беларусь, 223028, Минская обл., Минский р-н, </w:t>
            </w:r>
            <w:proofErr w:type="spellStart"/>
            <w:r w:rsidRPr="00FF342B">
              <w:rPr>
                <w:bCs/>
                <w:lang w:eastAsia="en-US"/>
              </w:rPr>
              <w:t>Ждановичский</w:t>
            </w:r>
            <w:proofErr w:type="spellEnd"/>
            <w:r w:rsidRPr="00FF342B">
              <w:rPr>
                <w:bCs/>
                <w:lang w:eastAsia="en-US"/>
              </w:rPr>
              <w:t xml:space="preserve"> с/с, 81/5, район </w:t>
            </w:r>
            <w:proofErr w:type="spellStart"/>
            <w:r w:rsidRPr="00FF342B">
              <w:rPr>
                <w:bCs/>
                <w:lang w:eastAsia="en-US"/>
              </w:rPr>
              <w:t>аг</w:t>
            </w:r>
            <w:proofErr w:type="spellEnd"/>
            <w:r w:rsidRPr="00FF342B">
              <w:rPr>
                <w:bCs/>
                <w:lang w:eastAsia="en-US"/>
              </w:rPr>
              <w:t>. Ждановичи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125 бел. руб. (BYN)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республиканский бюджет</w:t>
            </w:r>
          </w:p>
        </w:tc>
      </w:tr>
      <w:tr w:rsidR="00FF342B" w:rsidRPr="00AA48DC" w:rsidTr="00EB209E">
        <w:trPr>
          <w:trHeight w:val="4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Лот № 7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 xml:space="preserve">Наименование товаров (работ, услуг) 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Игла инъекционная 30G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Код по ОКРБ 007-2012 (подвид)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32.50.13.130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Наименование в соответствии с ОКРБ 007-2012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Иглы трубчатые металлические, используемые в медицине, хирургии, стоматологии или ветеринарии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Объем (количество)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1 400 шт.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Срок (сроки) поставки товаров (выполнения работ, оказания услуг)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1-4 квартал 2024 года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 xml:space="preserve">склад Государственное учреждение "Республиканский клинический медицинский центр Управления делами Президента Республики Беларусь, 223028, Минская обл., Минский р-н, </w:t>
            </w:r>
            <w:proofErr w:type="spellStart"/>
            <w:r w:rsidRPr="00FF342B">
              <w:rPr>
                <w:bCs/>
                <w:lang w:eastAsia="en-US"/>
              </w:rPr>
              <w:t>Ждановичский</w:t>
            </w:r>
            <w:proofErr w:type="spellEnd"/>
            <w:r w:rsidRPr="00FF342B">
              <w:rPr>
                <w:bCs/>
                <w:lang w:eastAsia="en-US"/>
              </w:rPr>
              <w:t xml:space="preserve"> с/с, 81/5, район </w:t>
            </w:r>
            <w:proofErr w:type="spellStart"/>
            <w:r w:rsidRPr="00FF342B">
              <w:rPr>
                <w:bCs/>
                <w:lang w:eastAsia="en-US"/>
              </w:rPr>
              <w:t>аг</w:t>
            </w:r>
            <w:proofErr w:type="spellEnd"/>
            <w:r w:rsidRPr="00FF342B">
              <w:rPr>
                <w:bCs/>
                <w:lang w:eastAsia="en-US"/>
              </w:rPr>
              <w:t>. Ждановичи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210 бел. руб. (BYN)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республиканский бюджет</w:t>
            </w:r>
          </w:p>
        </w:tc>
      </w:tr>
      <w:tr w:rsidR="00FF342B" w:rsidRPr="00AA48DC" w:rsidTr="00EB209E">
        <w:trPr>
          <w:trHeight w:val="4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Лот № 8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 xml:space="preserve">Наименование товаров (работ, услуг) 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Игла инъекционная 21G длинная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Код по ОКРБ 007-2012 (подвид)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32.50.13.130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Наименование в соответствии с ОКРБ 007-2012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Иглы трубчатые металлические, используемые в медицине, хирургии, стоматологии или ветеринарии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Объем (количество)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150 шт.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Срок (сроки) поставки товаров (выполнения работ, оказания услуг)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1-4 квартал 2024 года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 xml:space="preserve">склад Государственное учреждение "Республиканский клинический медицинский центр Управления делами Президента Республики Беларусь, 223028, Минская обл., Минский р-н, </w:t>
            </w:r>
            <w:proofErr w:type="spellStart"/>
            <w:r w:rsidRPr="00FF342B">
              <w:rPr>
                <w:bCs/>
                <w:lang w:eastAsia="en-US"/>
              </w:rPr>
              <w:t>Ждановичский</w:t>
            </w:r>
            <w:proofErr w:type="spellEnd"/>
            <w:r w:rsidRPr="00FF342B">
              <w:rPr>
                <w:bCs/>
                <w:lang w:eastAsia="en-US"/>
              </w:rPr>
              <w:t xml:space="preserve"> с/с, 81/5, район </w:t>
            </w:r>
            <w:proofErr w:type="spellStart"/>
            <w:r w:rsidRPr="00FF342B">
              <w:rPr>
                <w:bCs/>
                <w:lang w:eastAsia="en-US"/>
              </w:rPr>
              <w:t>аг</w:t>
            </w:r>
            <w:proofErr w:type="spellEnd"/>
            <w:r w:rsidRPr="00FF342B">
              <w:rPr>
                <w:bCs/>
                <w:lang w:eastAsia="en-US"/>
              </w:rPr>
              <w:t>. Ждановичи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300 бел. руб. (BYN)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республиканский бюджет</w:t>
            </w:r>
          </w:p>
        </w:tc>
      </w:tr>
      <w:tr w:rsidR="00FF342B" w:rsidRPr="00AA48DC" w:rsidTr="00EB209E">
        <w:trPr>
          <w:trHeight w:val="4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Лот № 9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 xml:space="preserve">Наименование товаров (работ, услуг) 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Шприц однократного применения 2 мл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Код по ОКРБ 007-2012 (подвид)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32.50.13.110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Наименование в соответствии с ОКРБ 007-2012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Шприцы с иглами или нет, используемые в медицине, хирургии, стоматологии или ветеринарии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Объем (количество)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40 тыс. шт.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lastRenderedPageBreak/>
              <w:t>Срок (сроки) поставки товаров (выполнения работ, оказания услуг)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1-4 квартал 2024 года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 xml:space="preserve">склад Государственное учреждение "Республиканский клинический медицинский центр Управления делами Президента Республики Беларусь, 223028, Минская обл., Минский р-н, </w:t>
            </w:r>
            <w:proofErr w:type="spellStart"/>
            <w:r w:rsidRPr="00FF342B">
              <w:rPr>
                <w:bCs/>
                <w:lang w:eastAsia="en-US"/>
              </w:rPr>
              <w:t>Ждановичский</w:t>
            </w:r>
            <w:proofErr w:type="spellEnd"/>
            <w:r w:rsidRPr="00FF342B">
              <w:rPr>
                <w:bCs/>
                <w:lang w:eastAsia="en-US"/>
              </w:rPr>
              <w:t xml:space="preserve"> с/с, 81/5, район </w:t>
            </w:r>
            <w:proofErr w:type="spellStart"/>
            <w:r w:rsidRPr="00FF342B">
              <w:rPr>
                <w:bCs/>
                <w:lang w:eastAsia="en-US"/>
              </w:rPr>
              <w:t>аг</w:t>
            </w:r>
            <w:proofErr w:type="spellEnd"/>
            <w:r w:rsidRPr="00FF342B">
              <w:rPr>
                <w:bCs/>
                <w:lang w:eastAsia="en-US"/>
              </w:rPr>
              <w:t>. Ждановичи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6 000 бел. руб. (BYN)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республиканский бюджет</w:t>
            </w:r>
          </w:p>
        </w:tc>
      </w:tr>
      <w:tr w:rsidR="00FF342B" w:rsidRPr="00AA48DC" w:rsidTr="00EB209E">
        <w:trPr>
          <w:trHeight w:val="4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Лот № 10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 xml:space="preserve">Наименование товаров (работ, услуг) 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Шприц трехкомпонентный с иглой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Код по ОКРБ 007-2012 (подвид)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32.50.13.110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Наименование в соответствии с ОКРБ 007-2012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Шприцы с иглами или нет, используемые в медицине, хирургии, стоматологии или ветеринарии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Объем (количество)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200 тыс. шт.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Срок (сроки) поставки товаров (выполнения работ, оказания услуг)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1-4 квартал 2024 года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 xml:space="preserve">склад Государственное учреждение "Республиканский клинический медицинский центр Управления делами Президента Республики Беларусь, 223028, Минская обл., Минский р-н, </w:t>
            </w:r>
            <w:proofErr w:type="spellStart"/>
            <w:r w:rsidRPr="00FF342B">
              <w:rPr>
                <w:bCs/>
                <w:lang w:eastAsia="en-US"/>
              </w:rPr>
              <w:t>Ждановичский</w:t>
            </w:r>
            <w:proofErr w:type="spellEnd"/>
            <w:r w:rsidRPr="00FF342B">
              <w:rPr>
                <w:bCs/>
                <w:lang w:eastAsia="en-US"/>
              </w:rPr>
              <w:t xml:space="preserve"> с/с, 81/5, район </w:t>
            </w:r>
            <w:proofErr w:type="spellStart"/>
            <w:r w:rsidRPr="00FF342B">
              <w:rPr>
                <w:bCs/>
                <w:lang w:eastAsia="en-US"/>
              </w:rPr>
              <w:t>аг</w:t>
            </w:r>
            <w:proofErr w:type="spellEnd"/>
            <w:r w:rsidRPr="00FF342B">
              <w:rPr>
                <w:bCs/>
                <w:lang w:eastAsia="en-US"/>
              </w:rPr>
              <w:t>. Ждановичи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53 400 бел. руб. (BYN)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республиканский бюджет</w:t>
            </w:r>
          </w:p>
        </w:tc>
      </w:tr>
      <w:tr w:rsidR="00FF342B" w:rsidRPr="00AA48DC" w:rsidTr="00EB209E">
        <w:trPr>
          <w:trHeight w:val="4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Лот № 11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 xml:space="preserve">Наименование товаров (работ, услуг) 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Шприц инсулиновый со съемной иглой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Код по ОКРБ 007-2012 (подвид)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32.50.13.110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Наименование в соответствии с ОКРБ 007-2012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Шприцы с иглами или нет, используемые в медицине, хирургии, стоматологии или ветеринарии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Объем (количество)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10 тыс. шт.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Срок (сроки) поставки товаров (выполнения работ, оказания услуг)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1-4 квартал 2024 года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 xml:space="preserve">склад Государственное учреждение "Республиканский клинический медицинский центр Управления делами Президента Республики Беларусь, 223028, Минская обл., Минский р-н, </w:t>
            </w:r>
            <w:proofErr w:type="spellStart"/>
            <w:r w:rsidRPr="00FF342B">
              <w:rPr>
                <w:bCs/>
                <w:lang w:eastAsia="en-US"/>
              </w:rPr>
              <w:t>Ждановичский</w:t>
            </w:r>
            <w:proofErr w:type="spellEnd"/>
            <w:r w:rsidRPr="00FF342B">
              <w:rPr>
                <w:bCs/>
                <w:lang w:eastAsia="en-US"/>
              </w:rPr>
              <w:t xml:space="preserve"> с/с, 81/5, район </w:t>
            </w:r>
            <w:proofErr w:type="spellStart"/>
            <w:r w:rsidRPr="00FF342B">
              <w:rPr>
                <w:bCs/>
                <w:lang w:eastAsia="en-US"/>
              </w:rPr>
              <w:t>аг</w:t>
            </w:r>
            <w:proofErr w:type="spellEnd"/>
            <w:r w:rsidRPr="00FF342B">
              <w:rPr>
                <w:bCs/>
                <w:lang w:eastAsia="en-US"/>
              </w:rPr>
              <w:t>. Ждановичи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2 500 бел. руб. (BYN)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республиканский бюджет</w:t>
            </w:r>
          </w:p>
        </w:tc>
      </w:tr>
      <w:tr w:rsidR="00FF342B" w:rsidRPr="00AA48DC" w:rsidTr="00EB209E">
        <w:trPr>
          <w:trHeight w:val="4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Лот № 12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 xml:space="preserve">Наименование товаров (работ, услуг) 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Шприц однократного применения 2,5 мл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Код по ОКРБ 007-2012 (подвид)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32.50.13.110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Наименование в соответствии с ОКРБ 007-2012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Шприцы с иглами или нет, используемые в медицине, хирургии, стоматологии или ветеринарии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Объем (количество)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1 300 шт.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Срок (сроки) поставки товаров (выполнения работ, оказания услуг)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1-4 квартал 2024 года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 xml:space="preserve">склад Государственное учреждение "Республиканский клинический медицинский центр Управления делами Президента Республики </w:t>
            </w:r>
            <w:r w:rsidRPr="00FF342B">
              <w:rPr>
                <w:bCs/>
                <w:lang w:eastAsia="en-US"/>
              </w:rPr>
              <w:lastRenderedPageBreak/>
              <w:t xml:space="preserve">Беларусь, 223028, Минская обл., Минский р-н, </w:t>
            </w:r>
            <w:proofErr w:type="spellStart"/>
            <w:r w:rsidRPr="00FF342B">
              <w:rPr>
                <w:bCs/>
                <w:lang w:eastAsia="en-US"/>
              </w:rPr>
              <w:t>Ждановичский</w:t>
            </w:r>
            <w:proofErr w:type="spellEnd"/>
            <w:r w:rsidRPr="00FF342B">
              <w:rPr>
                <w:bCs/>
                <w:lang w:eastAsia="en-US"/>
              </w:rPr>
              <w:t xml:space="preserve"> с/с, 81/5, район </w:t>
            </w:r>
            <w:proofErr w:type="spellStart"/>
            <w:r w:rsidRPr="00FF342B">
              <w:rPr>
                <w:bCs/>
                <w:lang w:eastAsia="en-US"/>
              </w:rPr>
              <w:t>аг</w:t>
            </w:r>
            <w:proofErr w:type="spellEnd"/>
            <w:r w:rsidRPr="00FF342B">
              <w:rPr>
                <w:bCs/>
                <w:lang w:eastAsia="en-US"/>
              </w:rPr>
              <w:t>. Ждановичи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lastRenderedPageBreak/>
              <w:t>Ориентировочная стоимость предмета государственной закупки по части (лоту)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273 бел. руб. (BYN)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республиканский бюджет</w:t>
            </w:r>
          </w:p>
        </w:tc>
      </w:tr>
      <w:tr w:rsidR="00FF342B" w:rsidRPr="00AA48DC" w:rsidTr="00EB209E">
        <w:trPr>
          <w:trHeight w:val="4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Лот № 13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 xml:space="preserve">Наименование товаров (работ, услуг) 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 xml:space="preserve">Аспирационная канюля 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Код по ОКРБ 007-2012 (подвид)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32.50.13.170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Наименование в соответствии с ОКРБ 007-2012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Иглы прочие, катетеры, канюли и аналогичные инструменты, используемые в медицине, хирургии, стоматологии или ветеринарии (кроме трубчатых металлических игл и игл для наложения швов)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Объем (количество)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11 300 шт.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Срок (сроки) поставки товаров (выполнения работ, оказания услуг)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1-4 квартал 2024 года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 xml:space="preserve">склад Государственное учреждение "Республиканский клинический медицинский центр Управления делами Президента Республики Беларусь, 223028, Минская обл., Минский р-н, </w:t>
            </w:r>
            <w:proofErr w:type="spellStart"/>
            <w:r w:rsidRPr="00FF342B">
              <w:rPr>
                <w:bCs/>
                <w:lang w:eastAsia="en-US"/>
              </w:rPr>
              <w:t>Ждановичский</w:t>
            </w:r>
            <w:proofErr w:type="spellEnd"/>
            <w:r w:rsidRPr="00FF342B">
              <w:rPr>
                <w:bCs/>
                <w:lang w:eastAsia="en-US"/>
              </w:rPr>
              <w:t xml:space="preserve"> с/с, 81/5, район </w:t>
            </w:r>
            <w:proofErr w:type="spellStart"/>
            <w:r w:rsidRPr="00FF342B">
              <w:rPr>
                <w:bCs/>
                <w:lang w:eastAsia="en-US"/>
              </w:rPr>
              <w:t>аг</w:t>
            </w:r>
            <w:proofErr w:type="spellEnd"/>
            <w:r w:rsidRPr="00FF342B">
              <w:rPr>
                <w:bCs/>
                <w:lang w:eastAsia="en-US"/>
              </w:rPr>
              <w:t>. Ждановичи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56 500 бел. руб. (BYN)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республиканский бюджет</w:t>
            </w:r>
          </w:p>
        </w:tc>
      </w:tr>
      <w:tr w:rsidR="00FF342B" w:rsidRPr="00AA48DC" w:rsidTr="00EB209E">
        <w:trPr>
          <w:trHeight w:val="4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Лот № 14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 xml:space="preserve">Наименование товаров (работ, услуг) 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Колпачок "</w:t>
            </w:r>
            <w:proofErr w:type="spellStart"/>
            <w:r w:rsidRPr="00FF342B">
              <w:rPr>
                <w:bCs/>
                <w:lang w:eastAsia="en-US"/>
              </w:rPr>
              <w:t>Луер</w:t>
            </w:r>
            <w:proofErr w:type="spellEnd"/>
            <w:r w:rsidRPr="00FF342B">
              <w:rPr>
                <w:bCs/>
                <w:lang w:eastAsia="en-US"/>
              </w:rPr>
              <w:t>"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Код по ОКРБ 007-2012 (подвид)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32.50.50.390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Наименование в соответствии с ОКРБ 007-2012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Изделия прочие для медицинских или хирургических целей, не включенные в другие группировки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Объем (количество)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5 060 шт.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Срок (сроки) поставки товаров (выполнения работ, оказания услуг)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1-4 квартал 2024 года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 xml:space="preserve">склад Государственное учреждение "Республиканский клинический медицинский центр Управления делами Президента Республики Беларусь, 223028, Минская обл., Минский р-н, </w:t>
            </w:r>
            <w:proofErr w:type="spellStart"/>
            <w:r w:rsidRPr="00FF342B">
              <w:rPr>
                <w:bCs/>
                <w:lang w:eastAsia="en-US"/>
              </w:rPr>
              <w:t>Ждановичский</w:t>
            </w:r>
            <w:proofErr w:type="spellEnd"/>
            <w:r w:rsidRPr="00FF342B">
              <w:rPr>
                <w:bCs/>
                <w:lang w:eastAsia="en-US"/>
              </w:rPr>
              <w:t xml:space="preserve"> с/с, 81/5, район </w:t>
            </w:r>
            <w:proofErr w:type="spellStart"/>
            <w:r w:rsidRPr="00FF342B">
              <w:rPr>
                <w:bCs/>
                <w:lang w:eastAsia="en-US"/>
              </w:rPr>
              <w:t>аг</w:t>
            </w:r>
            <w:proofErr w:type="spellEnd"/>
            <w:r w:rsidRPr="00FF342B">
              <w:rPr>
                <w:bCs/>
                <w:lang w:eastAsia="en-US"/>
              </w:rPr>
              <w:t>. Ждановичи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4 301 бел. руб. (BYN)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республиканский бюджет</w:t>
            </w:r>
          </w:p>
        </w:tc>
      </w:tr>
      <w:tr w:rsidR="00FF342B" w:rsidRPr="00AA48DC" w:rsidTr="00EB209E">
        <w:trPr>
          <w:trHeight w:val="4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Лот № 15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 xml:space="preserve">Наименование товаров (работ, услуг) 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 xml:space="preserve">Проводник </w:t>
            </w:r>
            <w:proofErr w:type="spellStart"/>
            <w:r w:rsidRPr="00FF342B">
              <w:rPr>
                <w:bCs/>
                <w:lang w:eastAsia="en-US"/>
              </w:rPr>
              <w:t>инфузионный</w:t>
            </w:r>
            <w:proofErr w:type="spellEnd"/>
            <w:r w:rsidRPr="00FF342B">
              <w:rPr>
                <w:bCs/>
                <w:lang w:eastAsia="en-US"/>
              </w:rPr>
              <w:t xml:space="preserve"> с прозрачной трубкой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Код по ОКРБ 007-2012 (подвид)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32.50.13.170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Наименование в соответствии с ОКРБ 007-2012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Иглы прочие, катетеры, канюли и аналогичные инструменты, используемые в медицине, хирургии, стоматологии или ветеринарии (кроме трубчатых металлических игл и игл для наложения швов)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Объем (количество)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6 700 шт.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Срок (сроки) поставки товаров (выполнения работ, оказания услуг)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1-4 квартал 2024 года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 xml:space="preserve">склад Государственное учреждение "Республиканский клинический медицинский центр Управления делами Президента Республики </w:t>
            </w:r>
            <w:r w:rsidRPr="00FF342B">
              <w:rPr>
                <w:bCs/>
                <w:lang w:eastAsia="en-US"/>
              </w:rPr>
              <w:lastRenderedPageBreak/>
              <w:t xml:space="preserve">Беларусь, 223028, Минская обл., Минский р-н, </w:t>
            </w:r>
            <w:proofErr w:type="spellStart"/>
            <w:r w:rsidRPr="00FF342B">
              <w:rPr>
                <w:bCs/>
                <w:lang w:eastAsia="en-US"/>
              </w:rPr>
              <w:t>Ждановичский</w:t>
            </w:r>
            <w:proofErr w:type="spellEnd"/>
            <w:r w:rsidRPr="00FF342B">
              <w:rPr>
                <w:bCs/>
                <w:lang w:eastAsia="en-US"/>
              </w:rPr>
              <w:t xml:space="preserve"> с/с, 81/5, район </w:t>
            </w:r>
            <w:proofErr w:type="spellStart"/>
            <w:r w:rsidRPr="00FF342B">
              <w:rPr>
                <w:bCs/>
                <w:lang w:eastAsia="en-US"/>
              </w:rPr>
              <w:t>аг</w:t>
            </w:r>
            <w:proofErr w:type="spellEnd"/>
            <w:r w:rsidRPr="00FF342B">
              <w:rPr>
                <w:bCs/>
                <w:lang w:eastAsia="en-US"/>
              </w:rPr>
              <w:t>. Ждановичи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lastRenderedPageBreak/>
              <w:t>Ориентировочная стоимость предмета государственной закупки по части (лоту)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17 990 бел. руб. (BYN)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республиканский бюджет</w:t>
            </w:r>
          </w:p>
        </w:tc>
      </w:tr>
      <w:tr w:rsidR="00FF342B" w:rsidRPr="00AA48DC" w:rsidTr="00EB209E">
        <w:trPr>
          <w:trHeight w:val="4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Лот № 16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 xml:space="preserve">Наименование товаров (работ, услуг) 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Зонд желудочный СН-16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Код по ОКРБ 007-2012 (подвид)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32.50.13.170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Наименование в соответствии с ОКРБ 007-2012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Иглы прочие, катетеры, канюли и аналогичные инструменты, используемые в медицине, хирургии, стоматологии или ветеринарии (кроме трубчатых металлических игл и игл для наложения швов)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Объем (количество)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70 шт.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Срок (сроки) поставки товаров (выполнения работ, оказания услуг)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1-4 квартал 2024 года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 xml:space="preserve">склад Государственное учреждение "Республиканский клинический медицинский центр Управления делами Президента Республики Беларусь, 223028, Минская обл., Минский р-н, </w:t>
            </w:r>
            <w:proofErr w:type="spellStart"/>
            <w:r w:rsidRPr="00FF342B">
              <w:rPr>
                <w:bCs/>
                <w:lang w:eastAsia="en-US"/>
              </w:rPr>
              <w:t>Ждановичский</w:t>
            </w:r>
            <w:proofErr w:type="spellEnd"/>
            <w:r w:rsidRPr="00FF342B">
              <w:rPr>
                <w:bCs/>
                <w:lang w:eastAsia="en-US"/>
              </w:rPr>
              <w:t xml:space="preserve"> с/с, 81/5, район </w:t>
            </w:r>
            <w:proofErr w:type="spellStart"/>
            <w:r w:rsidRPr="00FF342B">
              <w:rPr>
                <w:bCs/>
                <w:lang w:eastAsia="en-US"/>
              </w:rPr>
              <w:t>аг</w:t>
            </w:r>
            <w:proofErr w:type="spellEnd"/>
            <w:r w:rsidRPr="00FF342B">
              <w:rPr>
                <w:bCs/>
                <w:lang w:eastAsia="en-US"/>
              </w:rPr>
              <w:t>. Ждановичи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280 бел. руб. (BYN)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республиканский бюджет</w:t>
            </w:r>
          </w:p>
        </w:tc>
      </w:tr>
      <w:tr w:rsidR="00FF342B" w:rsidRPr="00AA48DC" w:rsidTr="00EB209E">
        <w:trPr>
          <w:trHeight w:val="4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Лот № 17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 xml:space="preserve">Наименование товаров (работ, услуг) 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Зонд желудочный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Код по ОКРБ 007-2012 (подвид)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32.50.13.170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Наименование в соответствии с ОКРБ 007-2012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Иглы прочие, катетеры, канюли и аналогичные инструменты, используемые в медицине, хирургии, стоматологии или ветеринарии (кроме трубчатых металлических игл и игл для наложения швов)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Объем (количество)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515 шт.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Срок (сроки) поставки товаров (выполнения работ, оказания услуг)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1-4 квартал 2024 года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 xml:space="preserve">склад Государственное учреждение "Республиканский клинический медицинский центр Управления делами Президента Республики Беларусь, 223028, Минская обл., Минский р-н, </w:t>
            </w:r>
            <w:proofErr w:type="spellStart"/>
            <w:r w:rsidRPr="00FF342B">
              <w:rPr>
                <w:bCs/>
                <w:lang w:eastAsia="en-US"/>
              </w:rPr>
              <w:t>Ждановичский</w:t>
            </w:r>
            <w:proofErr w:type="spellEnd"/>
            <w:r w:rsidRPr="00FF342B">
              <w:rPr>
                <w:bCs/>
                <w:lang w:eastAsia="en-US"/>
              </w:rPr>
              <w:t xml:space="preserve"> с/с, 81/5, район </w:t>
            </w:r>
            <w:proofErr w:type="spellStart"/>
            <w:r w:rsidRPr="00FF342B">
              <w:rPr>
                <w:bCs/>
                <w:lang w:eastAsia="en-US"/>
              </w:rPr>
              <w:t>аг</w:t>
            </w:r>
            <w:proofErr w:type="spellEnd"/>
            <w:r w:rsidRPr="00FF342B">
              <w:rPr>
                <w:bCs/>
                <w:lang w:eastAsia="en-US"/>
              </w:rPr>
              <w:t>. Ждановичи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2 050 бел. руб. (BYN)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республиканский бюджет</w:t>
            </w:r>
          </w:p>
        </w:tc>
      </w:tr>
      <w:tr w:rsidR="00FF342B" w:rsidRPr="00AA48DC" w:rsidTr="00EB209E">
        <w:trPr>
          <w:trHeight w:val="4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Лот № 18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 xml:space="preserve">Наименование товаров (работ, услуг) 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 xml:space="preserve">Система (набор) </w:t>
            </w:r>
            <w:proofErr w:type="spellStart"/>
            <w:r w:rsidRPr="00FF342B">
              <w:rPr>
                <w:bCs/>
                <w:lang w:eastAsia="en-US"/>
              </w:rPr>
              <w:t>перфузионный</w:t>
            </w:r>
            <w:proofErr w:type="spellEnd"/>
            <w:r w:rsidRPr="00FF342B">
              <w:rPr>
                <w:bCs/>
                <w:lang w:eastAsia="en-US"/>
              </w:rPr>
              <w:t xml:space="preserve"> (игла-бабочка)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Код по ОКРБ 007-2012 (подвид)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32.50.13.170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Наименование в соответствии с ОКРБ 007-2012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Иглы прочие, катетеры, канюли и аналогичные инструменты, используемые в медицине, хирургии, стоматологии или ветеринарии (кроме трубчатых металлических игл и игл для наложения швов)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Объем (количество)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300 шт.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Срок (сроки) поставки товаров (выполнения работ, оказания услуг)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1-4 квартал 2024 года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 xml:space="preserve">склад Государственное учреждение "Республиканский клинический медицинский </w:t>
            </w:r>
            <w:r w:rsidRPr="00FF342B">
              <w:rPr>
                <w:bCs/>
                <w:lang w:eastAsia="en-US"/>
              </w:rPr>
              <w:lastRenderedPageBreak/>
              <w:t xml:space="preserve">центр Управления делами Президента Республики Беларусь, 223028, Минская обл., Минский р-н, </w:t>
            </w:r>
            <w:proofErr w:type="spellStart"/>
            <w:r w:rsidRPr="00FF342B">
              <w:rPr>
                <w:bCs/>
                <w:lang w:eastAsia="en-US"/>
              </w:rPr>
              <w:t>Ждановичский</w:t>
            </w:r>
            <w:proofErr w:type="spellEnd"/>
            <w:r w:rsidRPr="00FF342B">
              <w:rPr>
                <w:bCs/>
                <w:lang w:eastAsia="en-US"/>
              </w:rPr>
              <w:t xml:space="preserve"> с/с, 81/5, район </w:t>
            </w:r>
            <w:proofErr w:type="spellStart"/>
            <w:r w:rsidRPr="00FF342B">
              <w:rPr>
                <w:bCs/>
                <w:lang w:eastAsia="en-US"/>
              </w:rPr>
              <w:t>аг</w:t>
            </w:r>
            <w:proofErr w:type="spellEnd"/>
            <w:r w:rsidRPr="00FF342B">
              <w:rPr>
                <w:bCs/>
                <w:lang w:eastAsia="en-US"/>
              </w:rPr>
              <w:t>. Ждановичи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lastRenderedPageBreak/>
              <w:t>Ориентировочная стоимость предмета государственной закупки по части (лоту)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120 бел. руб. (BYN)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республиканский бюджет</w:t>
            </w:r>
          </w:p>
        </w:tc>
      </w:tr>
      <w:tr w:rsidR="00FF342B" w:rsidRPr="00AA48DC" w:rsidTr="00EB209E">
        <w:trPr>
          <w:trHeight w:val="4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Лот № 19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 xml:space="preserve">Наименование товаров (работ, услуг) 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 xml:space="preserve">Шприц однократного применения 10 мл </w:t>
            </w:r>
            <w:proofErr w:type="spellStart"/>
            <w:r w:rsidRPr="00FF342B">
              <w:rPr>
                <w:bCs/>
                <w:lang w:eastAsia="en-US"/>
              </w:rPr>
              <w:t>Luer-Lock</w:t>
            </w:r>
            <w:proofErr w:type="spellEnd"/>
            <w:r w:rsidRPr="00FF342B">
              <w:rPr>
                <w:bCs/>
                <w:lang w:eastAsia="en-US"/>
              </w:rPr>
              <w:t xml:space="preserve"> 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Код по ОКРБ 007-2012 (подвид)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32.50.13.110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Наименование в соответствии с ОКРБ 007-2012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Шприцы с иглами или нет, используемые в медицине, хирургии, стоматологии или ветеринарии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Объем (количество)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3 000 шт.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Срок (сроки) поставки товаров (выполнения работ, оказания услуг)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1-4 квартал 2024 года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 xml:space="preserve">склад Государственное учреждение "Республиканский клинический медицинский центр Управления делами Президента Республики Беларусь, 223028, Минская обл., Минский р-н, </w:t>
            </w:r>
            <w:proofErr w:type="spellStart"/>
            <w:r w:rsidRPr="00FF342B">
              <w:rPr>
                <w:bCs/>
                <w:lang w:eastAsia="en-US"/>
              </w:rPr>
              <w:t>Ждановичский</w:t>
            </w:r>
            <w:proofErr w:type="spellEnd"/>
            <w:r w:rsidRPr="00FF342B">
              <w:rPr>
                <w:bCs/>
                <w:lang w:eastAsia="en-US"/>
              </w:rPr>
              <w:t xml:space="preserve"> с/с, 81/5, район </w:t>
            </w:r>
            <w:proofErr w:type="spellStart"/>
            <w:r w:rsidRPr="00FF342B">
              <w:rPr>
                <w:bCs/>
                <w:lang w:eastAsia="en-US"/>
              </w:rPr>
              <w:t>аг</w:t>
            </w:r>
            <w:proofErr w:type="spellEnd"/>
            <w:r w:rsidRPr="00FF342B">
              <w:rPr>
                <w:bCs/>
                <w:lang w:eastAsia="en-US"/>
              </w:rPr>
              <w:t>. Ждановичи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1 800 бел. руб. (BYN)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республиканский бюджет</w:t>
            </w:r>
          </w:p>
        </w:tc>
      </w:tr>
      <w:tr w:rsidR="00FF342B" w:rsidRPr="00AA48DC" w:rsidTr="00EB209E">
        <w:trPr>
          <w:trHeight w:val="4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Лот № 20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 xml:space="preserve">Наименование товаров (работ, услуг) 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 xml:space="preserve">Шприц однократного применения 20 мл с иглой </w:t>
            </w:r>
            <w:proofErr w:type="spellStart"/>
            <w:r w:rsidRPr="00FF342B">
              <w:rPr>
                <w:bCs/>
                <w:lang w:eastAsia="en-US"/>
              </w:rPr>
              <w:t>Luer-Lock</w:t>
            </w:r>
            <w:proofErr w:type="spellEnd"/>
            <w:r w:rsidRPr="00FF342B">
              <w:rPr>
                <w:bCs/>
                <w:lang w:eastAsia="en-US"/>
              </w:rPr>
              <w:t xml:space="preserve"> 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Код по ОКРБ 007-2012 (подвид)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32.50.13.110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Наименование в соответствии с ОКРБ 007-2012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Шприцы с иглами или нет, используемые в медицине, хирургии, стоматологии или ветеринарии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Объем (количество)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300 шт.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Срок (сроки) поставки товаров (выполнения работ, оказания услуг)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1-4 квартал 2024 года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 xml:space="preserve">склад Государственное учреждение "Республиканский клинический медицинский центр Управления делами Президента Республики Беларусь, 223028, Минская обл., Минский р-н, </w:t>
            </w:r>
            <w:proofErr w:type="spellStart"/>
            <w:r w:rsidRPr="00FF342B">
              <w:rPr>
                <w:bCs/>
                <w:lang w:eastAsia="en-US"/>
              </w:rPr>
              <w:t>Ждановичский</w:t>
            </w:r>
            <w:proofErr w:type="spellEnd"/>
            <w:r w:rsidRPr="00FF342B">
              <w:rPr>
                <w:bCs/>
                <w:lang w:eastAsia="en-US"/>
              </w:rPr>
              <w:t xml:space="preserve"> с/с, 81/5, район </w:t>
            </w:r>
            <w:proofErr w:type="spellStart"/>
            <w:r w:rsidRPr="00FF342B">
              <w:rPr>
                <w:bCs/>
                <w:lang w:eastAsia="en-US"/>
              </w:rPr>
              <w:t>аг</w:t>
            </w:r>
            <w:proofErr w:type="spellEnd"/>
            <w:r w:rsidRPr="00FF342B">
              <w:rPr>
                <w:bCs/>
                <w:lang w:eastAsia="en-US"/>
              </w:rPr>
              <w:t>. Ждановичи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240 бел. руб. (BYN)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республиканский бюджет</w:t>
            </w:r>
          </w:p>
        </w:tc>
      </w:tr>
      <w:tr w:rsidR="00FF342B" w:rsidRPr="00AA48DC" w:rsidTr="00EB209E">
        <w:trPr>
          <w:trHeight w:val="4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Лот № 21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 xml:space="preserve">Наименование товаров (работ, услуг) 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 xml:space="preserve">Шприц однократного применения 30 мл </w:t>
            </w:r>
            <w:proofErr w:type="spellStart"/>
            <w:r w:rsidRPr="00FF342B">
              <w:rPr>
                <w:bCs/>
                <w:lang w:eastAsia="en-US"/>
              </w:rPr>
              <w:t>Luer-Lock</w:t>
            </w:r>
            <w:proofErr w:type="spellEnd"/>
            <w:r w:rsidRPr="00FF342B">
              <w:rPr>
                <w:bCs/>
                <w:lang w:eastAsia="en-US"/>
              </w:rPr>
              <w:t xml:space="preserve"> 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Код по ОКРБ 007-2012 (подвид)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32.50.13.110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Наименование в соответствии с ОКРБ 007-2012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Шприцы с иглами или нет, используемые в медицине, хирургии, стоматологии или ветеринарии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Объем (количество)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650 шт.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Срок (сроки) поставки товаров (выполнения работ, оказания услуг)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1-4 квартал 2024 года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 xml:space="preserve">склад Государственное учреждение "Республиканский клинический медицинский центр Управления делами Президента Республики Беларусь, 223028, Минская обл., Минский р-н, </w:t>
            </w:r>
            <w:proofErr w:type="spellStart"/>
            <w:r w:rsidRPr="00FF342B">
              <w:rPr>
                <w:bCs/>
                <w:lang w:eastAsia="en-US"/>
              </w:rPr>
              <w:t>Ждановичский</w:t>
            </w:r>
            <w:proofErr w:type="spellEnd"/>
            <w:r w:rsidRPr="00FF342B">
              <w:rPr>
                <w:bCs/>
                <w:lang w:eastAsia="en-US"/>
              </w:rPr>
              <w:t xml:space="preserve"> с/с, 81/5, район </w:t>
            </w:r>
            <w:proofErr w:type="spellStart"/>
            <w:r w:rsidRPr="00FF342B">
              <w:rPr>
                <w:bCs/>
                <w:lang w:eastAsia="en-US"/>
              </w:rPr>
              <w:t>аг</w:t>
            </w:r>
            <w:proofErr w:type="spellEnd"/>
            <w:r w:rsidRPr="00FF342B">
              <w:rPr>
                <w:bCs/>
                <w:lang w:eastAsia="en-US"/>
              </w:rPr>
              <w:t>. Ждановичи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lastRenderedPageBreak/>
              <w:t>Ориентировочная стоимость предмета государственной закупки по части (лоту)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650 бел. руб. (BYN)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республиканский бюджет</w:t>
            </w:r>
          </w:p>
        </w:tc>
      </w:tr>
      <w:tr w:rsidR="00FF342B" w:rsidRPr="00AA48DC" w:rsidTr="00EB209E">
        <w:trPr>
          <w:trHeight w:val="4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Лот № 22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 xml:space="preserve">Наименование товаров (работ, услуг) 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Шприц однократного применения 60 мл с/без иглы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Код по ОКРБ 007-2012 (подвид)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32.50.13.110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Наименование в соответствии с ОКРБ 007-2012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Шприцы с иглами или нет, используемые в медицине, хирургии, стоматологии или ветеринарии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Объем (количество)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5 500 шт.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Срок (сроки) поставки товаров (выполнения работ, оказания услуг)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1-4 квартал 2024 года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 xml:space="preserve">склад Государственное учреждение "Республиканский клинический медицинский центр Управления делами Президента Республики Беларусь, 223028, Минская обл., Минский р-н, </w:t>
            </w:r>
            <w:proofErr w:type="spellStart"/>
            <w:r w:rsidRPr="00FF342B">
              <w:rPr>
                <w:bCs/>
                <w:lang w:eastAsia="en-US"/>
              </w:rPr>
              <w:t>Ждановичский</w:t>
            </w:r>
            <w:proofErr w:type="spellEnd"/>
            <w:r w:rsidRPr="00FF342B">
              <w:rPr>
                <w:bCs/>
                <w:lang w:eastAsia="en-US"/>
              </w:rPr>
              <w:t xml:space="preserve"> с/с, 81/5, район </w:t>
            </w:r>
            <w:proofErr w:type="spellStart"/>
            <w:r w:rsidRPr="00FF342B">
              <w:rPr>
                <w:bCs/>
                <w:lang w:eastAsia="en-US"/>
              </w:rPr>
              <w:t>аг</w:t>
            </w:r>
            <w:proofErr w:type="spellEnd"/>
            <w:r w:rsidRPr="00FF342B">
              <w:rPr>
                <w:bCs/>
                <w:lang w:eastAsia="en-US"/>
              </w:rPr>
              <w:t>. Ждановичи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8 250 бел. руб. (BYN)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республиканский бюджет</w:t>
            </w:r>
          </w:p>
        </w:tc>
      </w:tr>
      <w:tr w:rsidR="00FF342B" w:rsidRPr="00AA48DC" w:rsidTr="00EB209E">
        <w:trPr>
          <w:trHeight w:val="4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Лот № 23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 xml:space="preserve">Наименование товаров (работ, услуг) 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Шприц инсулиновый для ИВВА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Код по ОКРБ 007-2012 (подвид)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32.50.13.110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Наименование в соответствии с ОКРБ 007-2012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Шприцы с иглами или нет, используемые в медицине, хирургии, стоматологии или ветеринарии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Объем (количество)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200 шт.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Срок (сроки) поставки товаров (выполнения работ, оказания услуг)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1-4 квартал 2024 года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 xml:space="preserve">склад Государственное учреждение "Республиканский клинический медицинский центр Управления делами Президента Республики Беларусь, 223028, Минская обл., Минский р-н, </w:t>
            </w:r>
            <w:proofErr w:type="spellStart"/>
            <w:r w:rsidRPr="00FF342B">
              <w:rPr>
                <w:bCs/>
                <w:lang w:eastAsia="en-US"/>
              </w:rPr>
              <w:t>Ждановичский</w:t>
            </w:r>
            <w:proofErr w:type="spellEnd"/>
            <w:r w:rsidRPr="00FF342B">
              <w:rPr>
                <w:bCs/>
                <w:lang w:eastAsia="en-US"/>
              </w:rPr>
              <w:t xml:space="preserve"> с/с, 81/5, район </w:t>
            </w:r>
            <w:proofErr w:type="spellStart"/>
            <w:r w:rsidRPr="00FF342B">
              <w:rPr>
                <w:bCs/>
                <w:lang w:eastAsia="en-US"/>
              </w:rPr>
              <w:t>аг</w:t>
            </w:r>
            <w:proofErr w:type="spellEnd"/>
            <w:r w:rsidRPr="00FF342B">
              <w:rPr>
                <w:bCs/>
                <w:lang w:eastAsia="en-US"/>
              </w:rPr>
              <w:t>. Ждановичи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50 бел. руб. (BYN)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республиканский бюджет</w:t>
            </w:r>
          </w:p>
        </w:tc>
      </w:tr>
      <w:tr w:rsidR="00FF342B" w:rsidRPr="00AA48DC" w:rsidTr="00EB209E">
        <w:trPr>
          <w:trHeight w:val="4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Лот № 24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 xml:space="preserve">Наименование товаров (работ, услуг) 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Кран трехходовой для внутривенного введения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Код по ОКРБ 007-2012 (подвид)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32.50.50.390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Наименование в соответствии с ОКРБ 007-2012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Изделия прочие для медицинских или хирургических целей, не включенные в другие группировки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Объем (количество)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6 300 шт.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Срок (сроки) поставки товаров (выполнения работ, оказания услуг)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1-4 квартал 2024 года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 xml:space="preserve">склад Государственное учреждение "Республиканский клинический медицинский центр Управления делами Президента Республики Беларусь, 223028, Минская обл., Минский р-н, </w:t>
            </w:r>
            <w:proofErr w:type="spellStart"/>
            <w:r w:rsidRPr="00FF342B">
              <w:rPr>
                <w:bCs/>
                <w:lang w:eastAsia="en-US"/>
              </w:rPr>
              <w:t>Ждановичский</w:t>
            </w:r>
            <w:proofErr w:type="spellEnd"/>
            <w:r w:rsidRPr="00FF342B">
              <w:rPr>
                <w:bCs/>
                <w:lang w:eastAsia="en-US"/>
              </w:rPr>
              <w:t xml:space="preserve"> с/с, 81/5, район </w:t>
            </w:r>
            <w:proofErr w:type="spellStart"/>
            <w:r w:rsidRPr="00FF342B">
              <w:rPr>
                <w:bCs/>
                <w:lang w:eastAsia="en-US"/>
              </w:rPr>
              <w:t>аг</w:t>
            </w:r>
            <w:proofErr w:type="spellEnd"/>
            <w:r w:rsidRPr="00FF342B">
              <w:rPr>
                <w:bCs/>
                <w:lang w:eastAsia="en-US"/>
              </w:rPr>
              <w:t>. Ждановичи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18 900 бел. руб. (BYN)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республиканский бюджет</w:t>
            </w:r>
          </w:p>
        </w:tc>
      </w:tr>
      <w:tr w:rsidR="00FF342B" w:rsidRPr="00AA48DC" w:rsidTr="00EB209E">
        <w:trPr>
          <w:trHeight w:val="4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lastRenderedPageBreak/>
              <w:t>Лот № 25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 xml:space="preserve">Наименование товаров (работ, услуг) 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Катетер внутривенный/периферический с инъекционным портом и заглушкой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Код по ОКРБ 007-2012 (подвид)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32.50.13.170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Наименование в соответствии с ОКРБ 007-2012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Иглы прочие, катетеры, канюли и аналогичные инструменты, используемые в медицине, хирургии, стоматологии или ветеринарии (кроме трубчатых металлических игл и игл для наложения швов)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Объем (количество)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19 490 шт.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Срок (сроки) поставки товаров (выполнения работ, оказания услуг)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1-4 квартал 2024 года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 xml:space="preserve">склад Государственное учреждение "Республиканский клинический медицинский центр Управления делами Президента Республики Беларусь, 223028, Минская обл., Минский р-н, </w:t>
            </w:r>
            <w:proofErr w:type="spellStart"/>
            <w:r w:rsidRPr="00FF342B">
              <w:rPr>
                <w:bCs/>
                <w:lang w:eastAsia="en-US"/>
              </w:rPr>
              <w:t>Ждановичский</w:t>
            </w:r>
            <w:proofErr w:type="spellEnd"/>
            <w:r w:rsidRPr="00FF342B">
              <w:rPr>
                <w:bCs/>
                <w:lang w:eastAsia="en-US"/>
              </w:rPr>
              <w:t xml:space="preserve"> с/с, 81/5, район </w:t>
            </w:r>
            <w:proofErr w:type="spellStart"/>
            <w:r w:rsidRPr="00FF342B">
              <w:rPr>
                <w:bCs/>
                <w:lang w:eastAsia="en-US"/>
              </w:rPr>
              <w:t>аг</w:t>
            </w:r>
            <w:proofErr w:type="spellEnd"/>
            <w:r w:rsidRPr="00FF342B">
              <w:rPr>
                <w:bCs/>
                <w:lang w:eastAsia="en-US"/>
              </w:rPr>
              <w:t>. Ждановичи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29 235 бел. руб. (BYN)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республиканский бюджет</w:t>
            </w:r>
          </w:p>
        </w:tc>
      </w:tr>
      <w:tr w:rsidR="00FF342B" w:rsidRPr="00AA48DC" w:rsidTr="00EB209E">
        <w:trPr>
          <w:trHeight w:val="4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Лот № 26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 xml:space="preserve">Наименование товаров (работ, услуг) 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 xml:space="preserve">Головка режущая одноразовая для </w:t>
            </w:r>
            <w:proofErr w:type="spellStart"/>
            <w:r w:rsidRPr="00FF342B">
              <w:rPr>
                <w:bCs/>
                <w:lang w:eastAsia="en-US"/>
              </w:rPr>
              <w:t>клиппера</w:t>
            </w:r>
            <w:proofErr w:type="spellEnd"/>
            <w:r w:rsidRPr="00FF342B">
              <w:rPr>
                <w:bCs/>
                <w:lang w:eastAsia="en-US"/>
              </w:rPr>
              <w:t xml:space="preserve"> хирургического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Код по ОКРБ 007-2012 (подвид)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27.51.30.500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Наименование в соответствии с ОКРБ 007-2012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Части бритв и машинок для стрижки волос со встроенным электродвигателем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Объем (количество)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930 шт.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Срок (сроки) поставки товаров (выполнения работ, оказания услуг)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1-4 квартал 2024 года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 xml:space="preserve">склад Государственное учреждение "Республиканский клинический медицинский центр Управления делами Президента Республики Беларусь, 223028, Минская обл., Минский р-н, </w:t>
            </w:r>
            <w:proofErr w:type="spellStart"/>
            <w:r w:rsidRPr="00FF342B">
              <w:rPr>
                <w:bCs/>
                <w:lang w:eastAsia="en-US"/>
              </w:rPr>
              <w:t>Ждановичский</w:t>
            </w:r>
            <w:proofErr w:type="spellEnd"/>
            <w:r w:rsidRPr="00FF342B">
              <w:rPr>
                <w:bCs/>
                <w:lang w:eastAsia="en-US"/>
              </w:rPr>
              <w:t xml:space="preserve"> с/с, 81/5, район </w:t>
            </w:r>
            <w:proofErr w:type="spellStart"/>
            <w:r w:rsidRPr="00FF342B">
              <w:rPr>
                <w:bCs/>
                <w:lang w:eastAsia="en-US"/>
              </w:rPr>
              <w:t>аг</w:t>
            </w:r>
            <w:proofErr w:type="spellEnd"/>
            <w:r w:rsidRPr="00FF342B">
              <w:rPr>
                <w:bCs/>
                <w:lang w:eastAsia="en-US"/>
              </w:rPr>
              <w:t>. Ждановичи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18 600 бел. руб. (BYN)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республиканский бюджет</w:t>
            </w:r>
          </w:p>
        </w:tc>
      </w:tr>
      <w:tr w:rsidR="00FF342B" w:rsidRPr="00AA48DC" w:rsidTr="00EB209E">
        <w:trPr>
          <w:trHeight w:val="4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II. ОПИСАНИЕ ПРЕДМЕТА ГОСУДАРСТВЕННОЙ ЗАКУПКИ</w:t>
            </w:r>
          </w:p>
        </w:tc>
      </w:tr>
      <w:tr w:rsidR="00FF342B" w:rsidRPr="00AA48DC" w:rsidTr="00EB209E">
        <w:trPr>
          <w:trHeight w:val="41"/>
        </w:trPr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Описание предмета государственной закупки, его частей (лотов) в случае, если предмет государственной закупки разделен на части (лоты), а также перечень документов и (или) сведений, подтверждающих соответствие предмету государственной закупки и требованиям к предмету государственной закупки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B" w:rsidRPr="00FF342B" w:rsidRDefault="00FF342B" w:rsidP="00EB209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F342B">
              <w:rPr>
                <w:bCs/>
                <w:lang w:eastAsia="en-US"/>
              </w:rPr>
              <w:t>в соответствии с техническим заданием на закупку (прилагается)</w:t>
            </w:r>
          </w:p>
        </w:tc>
      </w:tr>
    </w:tbl>
    <w:p w:rsidR="009A4745" w:rsidRDefault="009A4745" w:rsidP="002237DB">
      <w:pPr>
        <w:tabs>
          <w:tab w:val="num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0F37F0" w:rsidRDefault="000F37F0" w:rsidP="002237DB">
      <w:pPr>
        <w:tabs>
          <w:tab w:val="num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237DB" w:rsidRPr="00D9392E">
        <w:rPr>
          <w:sz w:val="24"/>
          <w:szCs w:val="24"/>
        </w:rPr>
        <w:t>В ходе проведения процедуры государственной закупки допускается изменение заказчиком объема (количества) предмета государственной закупки и (или) его части (лота) в случаях, установленных Законодательством, но не более чем на десять процентов</w:t>
      </w:r>
      <w:r w:rsidR="002237DB">
        <w:rPr>
          <w:sz w:val="24"/>
          <w:szCs w:val="24"/>
        </w:rPr>
        <w:t>.</w:t>
      </w:r>
      <w:r w:rsidR="002237DB" w:rsidRPr="00AA48DC">
        <w:rPr>
          <w:sz w:val="24"/>
          <w:szCs w:val="24"/>
        </w:rPr>
        <w:tab/>
      </w:r>
    </w:p>
    <w:p w:rsidR="002237DB" w:rsidRPr="00AA48DC" w:rsidRDefault="002237DB" w:rsidP="002237DB">
      <w:pPr>
        <w:tabs>
          <w:tab w:val="num" w:pos="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AA48DC">
        <w:rPr>
          <w:b/>
          <w:sz w:val="24"/>
          <w:szCs w:val="24"/>
          <w:u w:val="single"/>
        </w:rPr>
        <w:t>Заказчик вправе:</w:t>
      </w:r>
      <w:r w:rsidRPr="00AA48DC">
        <w:rPr>
          <w:b/>
          <w:sz w:val="24"/>
          <w:szCs w:val="24"/>
        </w:rPr>
        <w:t xml:space="preserve"> </w:t>
      </w:r>
    </w:p>
    <w:p w:rsidR="002237DB" w:rsidRPr="00AA48DC" w:rsidRDefault="002237DB" w:rsidP="002237DB">
      <w:pPr>
        <w:pStyle w:val="newncpi"/>
      </w:pPr>
      <w:r w:rsidRPr="00AA48DC">
        <w:t xml:space="preserve">- отклонить все предложения до выбора участника победителя в случае отсутствия необходимого объема финансирования, нецелесообразности уменьшения объема (количества) предмета государственной закупки, предусмотренного </w:t>
      </w:r>
      <w:hyperlink r:id="rId6" w:history="1">
        <w:r w:rsidRPr="00AA48DC">
          <w:t>пунктом 2 статьи 21</w:t>
        </w:r>
      </w:hyperlink>
      <w:r w:rsidRPr="00AA48DC">
        <w:t xml:space="preserve"> Закона Республики Беларусь от 13.07.2012 № 419-З </w:t>
      </w:r>
      <w:r w:rsidRPr="00AA48DC">
        <w:rPr>
          <w:bCs/>
        </w:rPr>
        <w:t>«О государственных закупках товаров (работ, услуг)»</w:t>
      </w:r>
      <w:r w:rsidRPr="00AA48DC">
        <w:t xml:space="preserve">; </w:t>
      </w:r>
    </w:p>
    <w:p w:rsidR="002237DB" w:rsidRDefault="002237DB" w:rsidP="002237DB">
      <w:pPr>
        <w:pStyle w:val="newncpi"/>
      </w:pPr>
      <w:r w:rsidRPr="00AA48DC">
        <w:t xml:space="preserve">- принять решение об отмене процедуры государственной закупки в целом либо в отношении отдельных частей (лотов) предмета государственной закупки в ходе ее проведения в случае отсутствия финансирования, утраты необходимости приобретения </w:t>
      </w:r>
      <w:r w:rsidRPr="00AA48DC">
        <w:lastRenderedPageBreak/>
        <w:t>товаров (работ, услуг), возникновения необходимости внесения изменений и (или) дополнений в предмет государственной закупки и требования к предмету государственной закупки, требования к участникам, а также в случае выявления заказчиком (организатором) нарушений законодательства при организации и проведении процедуры государственной закупки;</w:t>
      </w:r>
    </w:p>
    <w:p w:rsidR="002237DB" w:rsidRPr="00A72D50" w:rsidRDefault="002237DB" w:rsidP="002237DB">
      <w:pPr>
        <w:ind w:firstLine="567"/>
        <w:jc w:val="both"/>
        <w:rPr>
          <w:b/>
          <w:bCs/>
          <w:sz w:val="24"/>
          <w:szCs w:val="24"/>
          <w:lang w:eastAsia="en-US"/>
        </w:rPr>
      </w:pPr>
      <w:r w:rsidRPr="00A72D50">
        <w:rPr>
          <w:b/>
          <w:bCs/>
          <w:sz w:val="24"/>
          <w:szCs w:val="24"/>
          <w:lang w:eastAsia="en-US"/>
        </w:rPr>
        <w:t xml:space="preserve">III. Условия допуска товаров (работ, услуг) иностранного происхождения и поставщиков (подрядчиков, исполнителей), предлагающих такие товары (работы, услуги), к участию в электронном аукционе: </w:t>
      </w:r>
    </w:p>
    <w:p w:rsidR="002237DB" w:rsidRPr="00AA66B4" w:rsidRDefault="002237DB" w:rsidP="002237DB">
      <w:pPr>
        <w:ind w:firstLine="567"/>
        <w:jc w:val="both"/>
        <w:rPr>
          <w:rFonts w:eastAsia="Times New Roman"/>
          <w:bCs/>
          <w:sz w:val="24"/>
          <w:szCs w:val="24"/>
          <w:lang w:eastAsia="en-US"/>
        </w:rPr>
      </w:pPr>
      <w:r w:rsidRPr="00AA66B4">
        <w:rPr>
          <w:rFonts w:eastAsia="Times New Roman"/>
          <w:bCs/>
          <w:sz w:val="24"/>
          <w:szCs w:val="24"/>
          <w:lang w:eastAsia="en-US"/>
        </w:rPr>
        <w:t>Закупаемый товар по лот</w:t>
      </w:r>
      <w:r>
        <w:rPr>
          <w:rFonts w:eastAsia="Times New Roman"/>
          <w:bCs/>
          <w:sz w:val="24"/>
          <w:szCs w:val="24"/>
          <w:lang w:eastAsia="en-US"/>
        </w:rPr>
        <w:t>ам</w:t>
      </w:r>
      <w:r w:rsidRPr="00AA66B4">
        <w:rPr>
          <w:rFonts w:eastAsia="Times New Roman"/>
          <w:bCs/>
          <w:sz w:val="24"/>
          <w:szCs w:val="24"/>
          <w:lang w:eastAsia="en-US"/>
        </w:rPr>
        <w:t xml:space="preserve"> </w:t>
      </w:r>
      <w:r>
        <w:rPr>
          <w:rFonts w:eastAsia="Times New Roman"/>
          <w:bCs/>
          <w:sz w:val="24"/>
          <w:szCs w:val="24"/>
          <w:lang w:eastAsia="en-US"/>
        </w:rPr>
        <w:t>№</w:t>
      </w:r>
      <w:r w:rsidRPr="00AA66B4">
        <w:rPr>
          <w:rFonts w:eastAsia="Times New Roman"/>
          <w:bCs/>
          <w:sz w:val="24"/>
          <w:szCs w:val="24"/>
          <w:lang w:eastAsia="en-US"/>
        </w:rPr>
        <w:t xml:space="preserve">№ </w:t>
      </w:r>
      <w:r>
        <w:rPr>
          <w:rFonts w:eastAsia="Times New Roman"/>
          <w:bCs/>
          <w:sz w:val="24"/>
          <w:szCs w:val="24"/>
          <w:lang w:eastAsia="en-US"/>
        </w:rPr>
        <w:t>1-</w:t>
      </w:r>
      <w:r w:rsidR="00A72D50">
        <w:rPr>
          <w:rFonts w:eastAsia="Times New Roman"/>
          <w:bCs/>
          <w:sz w:val="24"/>
          <w:szCs w:val="24"/>
          <w:lang w:eastAsia="en-US"/>
        </w:rPr>
        <w:t>2</w:t>
      </w:r>
      <w:r>
        <w:rPr>
          <w:rFonts w:eastAsia="Times New Roman"/>
          <w:bCs/>
          <w:sz w:val="24"/>
          <w:szCs w:val="24"/>
          <w:lang w:eastAsia="en-US"/>
        </w:rPr>
        <w:t>6</w:t>
      </w:r>
      <w:r w:rsidRPr="00AA66B4">
        <w:rPr>
          <w:rFonts w:eastAsia="Times New Roman"/>
          <w:bCs/>
          <w:sz w:val="24"/>
          <w:szCs w:val="24"/>
          <w:lang w:eastAsia="en-US"/>
        </w:rPr>
        <w:t xml:space="preserve"> включен в Перечень товаров (работ, услуг) иностранного происхождения, в отношении которых устанавливается условие их допуска к участию в процедурах государственных закупок согласно приложению 1 к постановлению Совета Министров Республики Беларусь от 17 марта 2016 № 206 «О допуске товаров иностранного происхождения и поставщиков, предлагающих такие товары, к участию в процедурах государственных закупок».</w:t>
      </w:r>
    </w:p>
    <w:p w:rsidR="002237DB" w:rsidRPr="007B2C51" w:rsidRDefault="002237DB" w:rsidP="002237DB">
      <w:pPr>
        <w:ind w:firstLine="567"/>
        <w:jc w:val="both"/>
        <w:rPr>
          <w:rFonts w:eastAsia="Times New Roman"/>
          <w:bCs/>
          <w:sz w:val="24"/>
          <w:szCs w:val="24"/>
          <w:lang w:eastAsia="en-US"/>
        </w:rPr>
      </w:pPr>
      <w:r w:rsidRPr="00AA66B4">
        <w:rPr>
          <w:rFonts w:eastAsia="Times New Roman"/>
          <w:bCs/>
          <w:sz w:val="24"/>
          <w:szCs w:val="24"/>
          <w:lang w:eastAsia="en-US"/>
        </w:rPr>
        <w:t xml:space="preserve">К участию в электронном аукционе, допускается участник, предложение которого содержит информацию о поставке товара, указанного в </w:t>
      </w:r>
      <w:r w:rsidRPr="00AA66B4">
        <w:rPr>
          <w:rFonts w:eastAsia="Times New Roman"/>
          <w:bCs/>
          <w:sz w:val="24"/>
          <w:szCs w:val="24"/>
          <w:u w:val="single"/>
          <w:lang w:eastAsia="en-US"/>
        </w:rPr>
        <w:t>приложении 1</w:t>
      </w:r>
      <w:r w:rsidRPr="00AA66B4">
        <w:rPr>
          <w:rFonts w:eastAsia="Times New Roman"/>
          <w:bCs/>
          <w:sz w:val="24"/>
          <w:szCs w:val="24"/>
          <w:lang w:eastAsia="en-US"/>
        </w:rPr>
        <w:t xml:space="preserve"> к настоящему постановлению, происходящего из иностранного государства или группы иностранных государств, за исключением Республики Армения, Республики Казахстан, </w:t>
      </w:r>
      <w:proofErr w:type="spellStart"/>
      <w:r w:rsidRPr="00AA66B4">
        <w:rPr>
          <w:rFonts w:eastAsia="Times New Roman"/>
          <w:bCs/>
          <w:sz w:val="24"/>
          <w:szCs w:val="24"/>
          <w:lang w:eastAsia="en-US"/>
        </w:rPr>
        <w:t>Кыргызской</w:t>
      </w:r>
      <w:proofErr w:type="spellEnd"/>
      <w:r w:rsidRPr="00AA66B4">
        <w:rPr>
          <w:rFonts w:eastAsia="Times New Roman"/>
          <w:bCs/>
          <w:sz w:val="24"/>
          <w:szCs w:val="24"/>
          <w:lang w:eastAsia="en-US"/>
        </w:rPr>
        <w:t xml:space="preserve"> Республики и Российской</w:t>
      </w:r>
      <w:r w:rsidRPr="007B2C51">
        <w:rPr>
          <w:rFonts w:eastAsia="Times New Roman"/>
          <w:bCs/>
          <w:sz w:val="24"/>
          <w:szCs w:val="24"/>
          <w:lang w:eastAsia="en-US"/>
        </w:rPr>
        <w:t xml:space="preserve"> Федерации, если для участия в этих процедурах государственных закупок подано менее двух предложений, содержащих информацию о поставке такого товара, происходящего из Республики Армения, Республики Беларусь, Республики Казахстан, </w:t>
      </w:r>
      <w:proofErr w:type="spellStart"/>
      <w:r w:rsidRPr="007B2C51">
        <w:rPr>
          <w:rFonts w:eastAsia="Times New Roman"/>
          <w:bCs/>
          <w:sz w:val="24"/>
          <w:szCs w:val="24"/>
          <w:lang w:eastAsia="en-US"/>
        </w:rPr>
        <w:t>Кыргызской</w:t>
      </w:r>
      <w:proofErr w:type="spellEnd"/>
      <w:r w:rsidRPr="007B2C51">
        <w:rPr>
          <w:rFonts w:eastAsia="Times New Roman"/>
          <w:bCs/>
          <w:sz w:val="24"/>
          <w:szCs w:val="24"/>
          <w:lang w:eastAsia="en-US"/>
        </w:rPr>
        <w:t xml:space="preserve"> Республики и (или) Российской Федерации, и соответствующих требованиям аукционных документов.</w:t>
      </w:r>
    </w:p>
    <w:p w:rsidR="002237DB" w:rsidRDefault="002237DB" w:rsidP="002237DB">
      <w:pPr>
        <w:ind w:firstLine="567"/>
        <w:jc w:val="both"/>
        <w:rPr>
          <w:rFonts w:eastAsia="Times New Roman"/>
          <w:bCs/>
          <w:sz w:val="24"/>
          <w:szCs w:val="24"/>
          <w:lang w:eastAsia="en-US"/>
        </w:rPr>
      </w:pPr>
      <w:r w:rsidRPr="007B2C51">
        <w:rPr>
          <w:rFonts w:eastAsia="Times New Roman"/>
          <w:bCs/>
          <w:sz w:val="24"/>
          <w:szCs w:val="24"/>
          <w:lang w:eastAsia="en-US"/>
        </w:rPr>
        <w:t xml:space="preserve">При заявлении участником в I разделе своего предложении </w:t>
      </w:r>
      <w:r w:rsidRPr="00AA66B4">
        <w:rPr>
          <w:rFonts w:eastAsia="Times New Roman"/>
          <w:bCs/>
          <w:sz w:val="24"/>
          <w:szCs w:val="24"/>
          <w:lang w:eastAsia="en-US"/>
        </w:rPr>
        <w:t>по лот</w:t>
      </w:r>
      <w:r>
        <w:rPr>
          <w:rFonts w:eastAsia="Times New Roman"/>
          <w:bCs/>
          <w:sz w:val="24"/>
          <w:szCs w:val="24"/>
          <w:lang w:eastAsia="en-US"/>
        </w:rPr>
        <w:t>ам</w:t>
      </w:r>
      <w:r w:rsidRPr="00AA66B4">
        <w:rPr>
          <w:rFonts w:eastAsia="Times New Roman"/>
          <w:bCs/>
          <w:sz w:val="24"/>
          <w:szCs w:val="24"/>
          <w:lang w:eastAsia="en-US"/>
        </w:rPr>
        <w:t xml:space="preserve"> </w:t>
      </w:r>
      <w:r>
        <w:rPr>
          <w:rFonts w:eastAsia="Times New Roman"/>
          <w:bCs/>
          <w:sz w:val="24"/>
          <w:szCs w:val="24"/>
          <w:lang w:eastAsia="en-US"/>
        </w:rPr>
        <w:t>№</w:t>
      </w:r>
      <w:r w:rsidRPr="00AA66B4">
        <w:rPr>
          <w:rFonts w:eastAsia="Times New Roman"/>
          <w:bCs/>
          <w:sz w:val="24"/>
          <w:szCs w:val="24"/>
          <w:lang w:eastAsia="en-US"/>
        </w:rPr>
        <w:t xml:space="preserve">№ </w:t>
      </w:r>
      <w:r>
        <w:rPr>
          <w:rFonts w:eastAsia="Times New Roman"/>
          <w:bCs/>
          <w:sz w:val="24"/>
          <w:szCs w:val="24"/>
          <w:lang w:eastAsia="en-US"/>
        </w:rPr>
        <w:t>1-</w:t>
      </w:r>
      <w:r w:rsidR="00A72D50">
        <w:rPr>
          <w:rFonts w:eastAsia="Times New Roman"/>
          <w:bCs/>
          <w:sz w:val="24"/>
          <w:szCs w:val="24"/>
          <w:lang w:eastAsia="en-US"/>
        </w:rPr>
        <w:t>2</w:t>
      </w:r>
      <w:r>
        <w:rPr>
          <w:rFonts w:eastAsia="Times New Roman"/>
          <w:bCs/>
          <w:sz w:val="24"/>
          <w:szCs w:val="24"/>
          <w:lang w:eastAsia="en-US"/>
        </w:rPr>
        <w:t>6</w:t>
      </w:r>
      <w:r w:rsidRPr="00AA66B4">
        <w:rPr>
          <w:rFonts w:eastAsia="Times New Roman"/>
          <w:bCs/>
          <w:sz w:val="24"/>
          <w:szCs w:val="24"/>
          <w:lang w:eastAsia="en-US"/>
        </w:rPr>
        <w:t xml:space="preserve"> </w:t>
      </w:r>
      <w:r w:rsidRPr="007B2C51">
        <w:rPr>
          <w:rFonts w:eastAsia="Times New Roman"/>
          <w:bCs/>
          <w:sz w:val="24"/>
          <w:szCs w:val="24"/>
          <w:lang w:eastAsia="en-US"/>
        </w:rPr>
        <w:t xml:space="preserve">о том, что он предлагает товар, происходящий из Республики Армения, Республики Беларусь, Республики Казахстан, </w:t>
      </w:r>
      <w:proofErr w:type="spellStart"/>
      <w:r w:rsidRPr="007B2C51">
        <w:rPr>
          <w:rFonts w:eastAsia="Times New Roman"/>
          <w:bCs/>
          <w:sz w:val="24"/>
          <w:szCs w:val="24"/>
          <w:lang w:eastAsia="en-US"/>
        </w:rPr>
        <w:t>Кыргызской</w:t>
      </w:r>
      <w:proofErr w:type="spellEnd"/>
      <w:r w:rsidRPr="007B2C51">
        <w:rPr>
          <w:rFonts w:eastAsia="Times New Roman"/>
          <w:bCs/>
          <w:sz w:val="24"/>
          <w:szCs w:val="24"/>
          <w:lang w:eastAsia="en-US"/>
        </w:rPr>
        <w:t xml:space="preserve"> Республики или Российской Федерации, то документ подтверждающий страну происхождения товара должен быть представлен </w:t>
      </w:r>
      <w:r w:rsidRPr="007B2C51">
        <w:rPr>
          <w:rFonts w:eastAsia="Times New Roman"/>
          <w:b/>
          <w:bCs/>
          <w:sz w:val="24"/>
          <w:szCs w:val="24"/>
          <w:lang w:eastAsia="en-US"/>
        </w:rPr>
        <w:t>во втором разделе предложения</w:t>
      </w:r>
      <w:r w:rsidRPr="007B2C51">
        <w:rPr>
          <w:rFonts w:eastAsia="Times New Roman"/>
          <w:bCs/>
          <w:sz w:val="24"/>
          <w:szCs w:val="24"/>
          <w:lang w:eastAsia="en-US"/>
        </w:rPr>
        <w:t>.</w:t>
      </w:r>
    </w:p>
    <w:p w:rsidR="002237DB" w:rsidRPr="007B2C51" w:rsidRDefault="002237DB" w:rsidP="002237DB">
      <w:pPr>
        <w:ind w:firstLine="567"/>
        <w:jc w:val="both"/>
        <w:rPr>
          <w:rFonts w:eastAsia="Times New Roman"/>
          <w:bCs/>
          <w:sz w:val="24"/>
          <w:szCs w:val="24"/>
          <w:lang w:eastAsia="en-US"/>
        </w:rPr>
      </w:pPr>
      <w:r w:rsidRPr="007B2C51">
        <w:rPr>
          <w:rFonts w:eastAsia="Times New Roman"/>
          <w:bCs/>
          <w:sz w:val="24"/>
          <w:szCs w:val="24"/>
          <w:lang w:eastAsia="en-US"/>
        </w:rPr>
        <w:t>Документами, подтверждающими страну происхождения товара, являются:</w:t>
      </w:r>
    </w:p>
    <w:p w:rsidR="002237DB" w:rsidRPr="007E34A9" w:rsidRDefault="002237DB" w:rsidP="002237DB">
      <w:pPr>
        <w:ind w:firstLine="567"/>
        <w:jc w:val="both"/>
        <w:rPr>
          <w:rFonts w:eastAsia="Times New Roman"/>
          <w:bCs/>
          <w:i/>
          <w:sz w:val="24"/>
          <w:szCs w:val="24"/>
          <w:lang w:eastAsia="en-US"/>
        </w:rPr>
      </w:pPr>
      <w:r w:rsidRPr="00877EE9">
        <w:rPr>
          <w:rFonts w:eastAsia="Times New Roman"/>
          <w:bCs/>
          <w:sz w:val="24"/>
          <w:szCs w:val="24"/>
          <w:u w:val="single"/>
          <w:lang w:eastAsia="en-US"/>
        </w:rPr>
        <w:t xml:space="preserve">- для товаров, происходящих из Республики Беларусь, </w:t>
      </w:r>
      <w:r w:rsidRPr="007E34A9">
        <w:rPr>
          <w:rFonts w:eastAsia="Times New Roman"/>
          <w:b/>
          <w:bCs/>
          <w:i/>
          <w:sz w:val="24"/>
          <w:szCs w:val="24"/>
          <w:lang w:eastAsia="en-US"/>
        </w:rPr>
        <w:t>один из следующих документов</w:t>
      </w:r>
      <w:r w:rsidRPr="007E34A9">
        <w:rPr>
          <w:rFonts w:eastAsia="Times New Roman"/>
          <w:bCs/>
          <w:i/>
          <w:sz w:val="24"/>
          <w:szCs w:val="24"/>
          <w:lang w:eastAsia="en-US"/>
        </w:rPr>
        <w:t>:</w:t>
      </w:r>
    </w:p>
    <w:p w:rsidR="002237DB" w:rsidRPr="007B2C51" w:rsidRDefault="002237DB" w:rsidP="002237DB">
      <w:pPr>
        <w:ind w:firstLine="567"/>
        <w:jc w:val="both"/>
        <w:rPr>
          <w:rFonts w:eastAsia="Times New Roman"/>
          <w:bCs/>
          <w:sz w:val="24"/>
          <w:szCs w:val="24"/>
          <w:lang w:eastAsia="en-US"/>
        </w:rPr>
      </w:pPr>
      <w:r>
        <w:rPr>
          <w:rFonts w:eastAsia="Times New Roman"/>
          <w:bCs/>
          <w:sz w:val="24"/>
          <w:szCs w:val="24"/>
          <w:lang w:eastAsia="en-US"/>
        </w:rPr>
        <w:t xml:space="preserve">- </w:t>
      </w:r>
      <w:r w:rsidRPr="007B2C51">
        <w:rPr>
          <w:rFonts w:eastAsia="Times New Roman"/>
          <w:bCs/>
          <w:sz w:val="24"/>
          <w:szCs w:val="24"/>
          <w:lang w:eastAsia="en-US"/>
        </w:rPr>
        <w:t>документ о происхождении товара, выдаваемый Белорусской торгово-промышленной палатой или ее унитарными предприятиями в соответствии с критериями определения страны происхождения товаров, предусмотренными Правилами 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года, или его копия. Указанный документ выдается по форме сертификата о происхождении товара, установленной названными Правилами, и заполняется в порядке, определенном ими для сертификатов о происхождении товаров, с учетом особенностей, устанавливаемых Министерством антимонопольного регулирования и торговли;</w:t>
      </w:r>
    </w:p>
    <w:p w:rsidR="002237DB" w:rsidRDefault="002237DB" w:rsidP="002237DB">
      <w:pPr>
        <w:ind w:firstLine="567"/>
        <w:jc w:val="both"/>
        <w:rPr>
          <w:rFonts w:eastAsia="Times New Roman"/>
          <w:bCs/>
          <w:sz w:val="24"/>
          <w:szCs w:val="24"/>
          <w:lang w:eastAsia="en-US"/>
        </w:rPr>
      </w:pPr>
      <w:r>
        <w:rPr>
          <w:rFonts w:eastAsia="Times New Roman"/>
          <w:bCs/>
          <w:sz w:val="24"/>
          <w:szCs w:val="24"/>
          <w:lang w:eastAsia="en-US"/>
        </w:rPr>
        <w:t xml:space="preserve">- </w:t>
      </w:r>
      <w:r w:rsidRPr="007B2C51">
        <w:rPr>
          <w:rFonts w:eastAsia="Times New Roman"/>
          <w:bCs/>
          <w:sz w:val="24"/>
          <w:szCs w:val="24"/>
          <w:lang w:eastAsia="en-US"/>
        </w:rPr>
        <w:t>сертификат продукции собственного производства, выданный Белорусской торгово-промышленной палатой или унитарными предприятиями Белорусской торгово-промышленной палаты, их представительствами и филиалами, или его копия. В случае представления указанного документа участником, не являющимся производителем товара, предлагаемого в процедуре государственной закупки, к нему прилагается документ (договор, доверенность или иной документ), подтверждающий правомочие на использование такого сертификата участником;</w:t>
      </w:r>
    </w:p>
    <w:p w:rsidR="002237DB" w:rsidRPr="00846D3B" w:rsidRDefault="002237DB" w:rsidP="002237DB">
      <w:pPr>
        <w:ind w:firstLine="567"/>
        <w:jc w:val="both"/>
        <w:rPr>
          <w:rFonts w:eastAsia="Times New Roman"/>
          <w:bCs/>
          <w:sz w:val="24"/>
          <w:szCs w:val="24"/>
          <w:lang w:eastAsia="en-US"/>
        </w:rPr>
      </w:pPr>
      <w:r w:rsidRPr="00846D3B">
        <w:rPr>
          <w:rFonts w:eastAsia="Times New Roman"/>
          <w:bCs/>
          <w:sz w:val="24"/>
          <w:szCs w:val="24"/>
          <w:lang w:eastAsia="en-US"/>
        </w:rPr>
        <w:t xml:space="preserve">- </w:t>
      </w:r>
      <w:r w:rsidRPr="00846D3B">
        <w:rPr>
          <w:rFonts w:eastAsia="Times New Roman"/>
          <w:bCs/>
          <w:sz w:val="24"/>
          <w:szCs w:val="24"/>
          <w:u w:val="single"/>
          <w:lang w:eastAsia="en-US"/>
        </w:rPr>
        <w:t>для товаров, происходящих из стран, которым в Республике Беларусь предоставляется национальный режим в сфере государственных закупок в соответствии с международными договорами Республики Беларусь</w:t>
      </w:r>
      <w:r w:rsidRPr="00846D3B">
        <w:rPr>
          <w:rFonts w:eastAsia="Times New Roman"/>
          <w:bCs/>
          <w:sz w:val="24"/>
          <w:szCs w:val="24"/>
          <w:lang w:eastAsia="en-US"/>
        </w:rPr>
        <w:t>:</w:t>
      </w:r>
    </w:p>
    <w:p w:rsidR="002237DB" w:rsidRPr="00846D3B" w:rsidRDefault="002237DB" w:rsidP="002237DB">
      <w:pPr>
        <w:ind w:firstLine="567"/>
        <w:jc w:val="both"/>
        <w:rPr>
          <w:rFonts w:eastAsia="Times New Roman"/>
          <w:bCs/>
          <w:sz w:val="24"/>
          <w:szCs w:val="24"/>
          <w:lang w:eastAsia="en-US"/>
        </w:rPr>
      </w:pPr>
      <w:r>
        <w:rPr>
          <w:rFonts w:eastAsia="Times New Roman"/>
          <w:bCs/>
          <w:sz w:val="24"/>
          <w:szCs w:val="24"/>
          <w:lang w:eastAsia="en-US"/>
        </w:rPr>
        <w:t xml:space="preserve">- </w:t>
      </w:r>
      <w:r w:rsidRPr="00846D3B">
        <w:rPr>
          <w:rFonts w:eastAsia="Times New Roman"/>
          <w:bCs/>
          <w:sz w:val="24"/>
          <w:szCs w:val="24"/>
          <w:lang w:eastAsia="en-US"/>
        </w:rPr>
        <w:t xml:space="preserve">документ о происхождении товара, выдаваемый уполномоченными органами (организациями) этих государств в соответствии с критериями определения страны происхождения товаров, предусмотренными Правилами определения страны происхождения товаров, являющимися неотъемлемой частью Соглашения о Правилах </w:t>
      </w:r>
      <w:r w:rsidRPr="00846D3B">
        <w:rPr>
          <w:rFonts w:eastAsia="Times New Roman"/>
          <w:bCs/>
          <w:sz w:val="24"/>
          <w:szCs w:val="24"/>
          <w:lang w:eastAsia="en-US"/>
        </w:rPr>
        <w:lastRenderedPageBreak/>
        <w:t xml:space="preserve">определения страны происхождения товаров в Содружестве Независимых Государств от </w:t>
      </w:r>
      <w:r>
        <w:rPr>
          <w:rFonts w:eastAsia="Times New Roman"/>
          <w:bCs/>
          <w:sz w:val="24"/>
          <w:szCs w:val="24"/>
          <w:lang w:eastAsia="en-US"/>
        </w:rPr>
        <w:t xml:space="preserve">           </w:t>
      </w:r>
      <w:r w:rsidRPr="00846D3B">
        <w:rPr>
          <w:rFonts w:eastAsia="Times New Roman"/>
          <w:bCs/>
          <w:sz w:val="24"/>
          <w:szCs w:val="24"/>
          <w:lang w:eastAsia="en-US"/>
        </w:rPr>
        <w:t>20 ноября 2009 года, или его копия;</w:t>
      </w:r>
    </w:p>
    <w:p w:rsidR="002237DB" w:rsidRPr="003265A7" w:rsidRDefault="002237DB" w:rsidP="002237DB">
      <w:pPr>
        <w:pStyle w:val="newncpi"/>
        <w:rPr>
          <w:lang w:eastAsia="en-US"/>
        </w:rPr>
      </w:pPr>
      <w:r w:rsidRPr="003265A7">
        <w:t> </w:t>
      </w:r>
    </w:p>
    <w:p w:rsidR="002237DB" w:rsidRPr="003265A7" w:rsidRDefault="002237DB" w:rsidP="002237DB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  <w:lang w:eastAsia="en-US"/>
        </w:rPr>
      </w:pPr>
      <w:r w:rsidRPr="003265A7">
        <w:rPr>
          <w:b/>
          <w:bCs/>
          <w:sz w:val="24"/>
          <w:szCs w:val="24"/>
          <w:lang w:eastAsia="en-US"/>
        </w:rPr>
        <w:t xml:space="preserve">IV. Порядок формирования цены предложения: </w:t>
      </w:r>
      <w:r w:rsidRPr="003265A7">
        <w:rPr>
          <w:bCs/>
          <w:sz w:val="24"/>
          <w:szCs w:val="24"/>
          <w:lang w:eastAsia="en-US"/>
        </w:rPr>
        <w:t>в</w:t>
      </w:r>
      <w:r w:rsidRPr="003265A7">
        <w:rPr>
          <w:iCs/>
          <w:sz w:val="24"/>
          <w:szCs w:val="24"/>
        </w:rPr>
        <w:t xml:space="preserve"> цену предложения участника должны быть включены все расходы, которые несёт участник в связи с осуществлением такой закупки, в том числе ставку НДС, расходы на транспортировку (доставку на склад Покупателя), уплату пошлин, налогов, сборов и других обязательных платежей в соответствии с действующим законодательством.</w:t>
      </w:r>
    </w:p>
    <w:p w:rsidR="002237DB" w:rsidRPr="003265A7" w:rsidRDefault="002237DB" w:rsidP="002237D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2237DB" w:rsidRPr="003265A7" w:rsidRDefault="002237DB" w:rsidP="002237D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265A7">
        <w:rPr>
          <w:b/>
          <w:bCs/>
          <w:sz w:val="24"/>
          <w:szCs w:val="24"/>
          <w:lang w:eastAsia="en-US"/>
        </w:rPr>
        <w:t xml:space="preserve">V. Наименование валюты, в которой должна быть выражена цена предложения, наименование валюты и при необходимости обменный курс, которые будут использованы для заключения договора: </w:t>
      </w:r>
      <w:r w:rsidRPr="003265A7">
        <w:rPr>
          <w:sz w:val="24"/>
          <w:szCs w:val="24"/>
        </w:rPr>
        <w:t>цена предложения участника должна быть представлена в белорусских рублях (</w:t>
      </w:r>
      <w:r w:rsidRPr="003265A7">
        <w:rPr>
          <w:sz w:val="24"/>
          <w:szCs w:val="24"/>
          <w:lang w:val="en-US"/>
        </w:rPr>
        <w:t>BYN</w:t>
      </w:r>
      <w:r w:rsidRPr="003265A7">
        <w:rPr>
          <w:sz w:val="24"/>
          <w:szCs w:val="24"/>
        </w:rPr>
        <w:t>) и сформирована в соответствии с требованиями действующего законодательства Республики Беларусь.</w:t>
      </w:r>
    </w:p>
    <w:p w:rsidR="002237DB" w:rsidRPr="003265A7" w:rsidRDefault="002237DB" w:rsidP="002237DB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  <w:lang w:eastAsia="en-US"/>
        </w:rPr>
      </w:pPr>
    </w:p>
    <w:p w:rsidR="002237DB" w:rsidRPr="003265A7" w:rsidRDefault="002237DB" w:rsidP="002237DB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  <w:lang w:eastAsia="en-US"/>
        </w:rPr>
      </w:pPr>
      <w:r w:rsidRPr="003265A7">
        <w:rPr>
          <w:b/>
          <w:bCs/>
          <w:sz w:val="24"/>
          <w:szCs w:val="24"/>
          <w:lang w:eastAsia="en-US"/>
        </w:rPr>
        <w:t xml:space="preserve">VI. Порядок участия в процедуре государственной закупки субъектов малого и среднего предпринимательства:  </w:t>
      </w:r>
    </w:p>
    <w:p w:rsidR="002237DB" w:rsidRPr="00D9392E" w:rsidRDefault="002237DB" w:rsidP="002237DB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4"/>
          <w:szCs w:val="24"/>
          <w:lang w:eastAsia="en-US"/>
        </w:rPr>
      </w:pPr>
      <w:r w:rsidRPr="00D9392E">
        <w:rPr>
          <w:bCs/>
          <w:color w:val="000000" w:themeColor="text1"/>
          <w:sz w:val="24"/>
          <w:szCs w:val="24"/>
          <w:lang w:eastAsia="en-US"/>
        </w:rPr>
        <w:t>Предмет закупки по лот</w:t>
      </w:r>
      <w:r>
        <w:rPr>
          <w:bCs/>
          <w:color w:val="000000" w:themeColor="text1"/>
          <w:sz w:val="24"/>
          <w:szCs w:val="24"/>
          <w:lang w:eastAsia="en-US"/>
        </w:rPr>
        <w:t>ам</w:t>
      </w:r>
      <w:r w:rsidRPr="00D9392E">
        <w:rPr>
          <w:bCs/>
          <w:color w:val="000000" w:themeColor="text1"/>
          <w:sz w:val="24"/>
          <w:szCs w:val="24"/>
          <w:lang w:eastAsia="en-US"/>
        </w:rPr>
        <w:t xml:space="preserve"> </w:t>
      </w:r>
      <w:r>
        <w:rPr>
          <w:bCs/>
          <w:color w:val="000000" w:themeColor="text1"/>
          <w:sz w:val="24"/>
          <w:szCs w:val="24"/>
          <w:lang w:eastAsia="en-US"/>
        </w:rPr>
        <w:t>№№ 1-</w:t>
      </w:r>
      <w:r w:rsidR="00A72D50">
        <w:rPr>
          <w:bCs/>
          <w:color w:val="000000" w:themeColor="text1"/>
          <w:sz w:val="24"/>
          <w:szCs w:val="24"/>
          <w:lang w:eastAsia="en-US"/>
        </w:rPr>
        <w:t>2</w:t>
      </w:r>
      <w:r>
        <w:rPr>
          <w:bCs/>
          <w:color w:val="000000" w:themeColor="text1"/>
          <w:sz w:val="24"/>
          <w:szCs w:val="24"/>
          <w:lang w:eastAsia="en-US"/>
        </w:rPr>
        <w:t>6</w:t>
      </w:r>
      <w:r w:rsidRPr="00D9392E">
        <w:rPr>
          <w:bCs/>
          <w:color w:val="000000" w:themeColor="text1"/>
          <w:sz w:val="24"/>
          <w:szCs w:val="24"/>
          <w:lang w:eastAsia="en-US"/>
        </w:rPr>
        <w:t xml:space="preserve"> не относится к Перечню товаров (работ, услуг), процедуры государственных закупок которых проводятся с участием субъектов малого и среднего предпринимательства, утвержденному Постановлением Совета Министров Республики Беларусь от 15.06.2019 № 395 «О реализации Закона Республики Беларусь «О внесении изменений и дополнений в Закон Республики Беларусь «О государственных закупках товаров (работ, услуг)».</w:t>
      </w:r>
    </w:p>
    <w:p w:rsidR="002237DB" w:rsidRPr="003265A7" w:rsidRDefault="002237DB" w:rsidP="002237DB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  <w:lang w:eastAsia="en-US"/>
        </w:rPr>
      </w:pPr>
      <w:r w:rsidRPr="00D9392E">
        <w:rPr>
          <w:bCs/>
          <w:color w:val="000000" w:themeColor="text1"/>
          <w:sz w:val="24"/>
          <w:szCs w:val="24"/>
          <w:lang w:eastAsia="en-US"/>
        </w:rPr>
        <w:t xml:space="preserve">Участие в соответствии с п. 1 статьи 29 Закона Республики Беларусь от 13.07.2012                       № 419-З «О государственных закупках товаров (работ, услуг)».  </w:t>
      </w:r>
    </w:p>
    <w:p w:rsidR="002237DB" w:rsidRPr="003265A7" w:rsidRDefault="002237DB" w:rsidP="002237DB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  <w:lang w:eastAsia="en-US"/>
        </w:rPr>
      </w:pPr>
    </w:p>
    <w:p w:rsidR="002237DB" w:rsidRPr="003265A7" w:rsidRDefault="002237DB" w:rsidP="002237DB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3265A7">
        <w:rPr>
          <w:b/>
          <w:bCs/>
          <w:sz w:val="24"/>
          <w:szCs w:val="24"/>
          <w:lang w:eastAsia="en-US"/>
        </w:rPr>
        <w:t xml:space="preserve">VII. Акты законодательства о государственных закупках, в соответствии с которыми проводится процедура государственной закупки: </w:t>
      </w:r>
    </w:p>
    <w:p w:rsidR="002237DB" w:rsidRPr="003265A7" w:rsidRDefault="002237DB" w:rsidP="002237D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265A7">
        <w:rPr>
          <w:sz w:val="24"/>
          <w:szCs w:val="24"/>
          <w:lang w:eastAsia="en-US"/>
        </w:rPr>
        <w:t xml:space="preserve">Настоящий электронный аукцион проводится в порядке, </w:t>
      </w:r>
      <w:r w:rsidRPr="003265A7">
        <w:rPr>
          <w:sz w:val="24"/>
          <w:szCs w:val="24"/>
        </w:rPr>
        <w:t xml:space="preserve">установленном Законом Республики Беларусь от 13 июля 2012 года № 419-З </w:t>
      </w:r>
      <w:r w:rsidRPr="003265A7">
        <w:rPr>
          <w:bCs/>
          <w:sz w:val="24"/>
          <w:szCs w:val="24"/>
        </w:rPr>
        <w:t xml:space="preserve">«О государственных закупках товаров (работ, услуг)», </w:t>
      </w:r>
      <w:r w:rsidRPr="003265A7">
        <w:rPr>
          <w:sz w:val="24"/>
          <w:szCs w:val="24"/>
        </w:rPr>
        <w:t>Указом Президента Республики Беларусь от 31 декабря 2013 г. № 590 «О некоторых вопросах государственных закупок товаров (работ, услуг)», Постановлением Совета Министров Республики Беларусь от 15 июня 2019 года № 395 «О реализации Закона Республики Беларусь «О внесении изменений и дополнений в Закон Республики Беларусь «О государственных закупках товаров (работ, услуг)», Постановлением Совета Министров Республики Беларусь от 17.03.2016 № 206 «О допуске товаров иностранного происхождения и поставщиков, предлагающих такие товары, к участию в процедурах государственных закупок».</w:t>
      </w:r>
    </w:p>
    <w:p w:rsidR="002237DB" w:rsidRDefault="002237DB" w:rsidP="002237DB">
      <w:pPr>
        <w:ind w:firstLine="299"/>
        <w:jc w:val="both"/>
        <w:rPr>
          <w:b/>
          <w:bCs/>
          <w:sz w:val="24"/>
          <w:szCs w:val="24"/>
          <w:lang w:eastAsia="en-US"/>
        </w:rPr>
      </w:pPr>
      <w:r w:rsidRPr="003265A7">
        <w:rPr>
          <w:b/>
          <w:bCs/>
          <w:sz w:val="24"/>
          <w:szCs w:val="24"/>
          <w:lang w:eastAsia="en-US"/>
        </w:rPr>
        <w:t xml:space="preserve">VIII. Условия применения преференциальной поправки: </w:t>
      </w:r>
    </w:p>
    <w:p w:rsidR="002237DB" w:rsidRPr="00274A5E" w:rsidRDefault="002237DB" w:rsidP="002237DB">
      <w:pPr>
        <w:ind w:firstLine="299"/>
        <w:jc w:val="both"/>
        <w:rPr>
          <w:rFonts w:eastAsia="Times New Roman"/>
          <w:sz w:val="24"/>
          <w:szCs w:val="22"/>
        </w:rPr>
      </w:pPr>
      <w:r w:rsidRPr="00846D3B">
        <w:rPr>
          <w:rFonts w:eastAsia="Times New Roman"/>
          <w:sz w:val="24"/>
          <w:szCs w:val="22"/>
        </w:rPr>
        <w:t xml:space="preserve">Преференциальная поправка применяется в соответствии с п. 1.5 постановления Совета Министров Республики Беларусь от 15 июня 2019 </w:t>
      </w:r>
      <w:r w:rsidRPr="00274A5E">
        <w:rPr>
          <w:rFonts w:eastAsia="Times New Roman"/>
          <w:sz w:val="24"/>
          <w:szCs w:val="22"/>
        </w:rPr>
        <w:t xml:space="preserve">№ 395 (в ред. </w:t>
      </w:r>
      <w:r w:rsidRPr="00274A5E">
        <w:rPr>
          <w:sz w:val="24"/>
          <w:szCs w:val="24"/>
        </w:rPr>
        <w:t>постановлений Совмина от 09.06.2021 N 318, от 14.10.2022 N 692)</w:t>
      </w:r>
      <w:r w:rsidRPr="00274A5E">
        <w:rPr>
          <w:rFonts w:eastAsia="Times New Roman"/>
          <w:sz w:val="24"/>
          <w:szCs w:val="22"/>
        </w:rPr>
        <w:t>.</w:t>
      </w:r>
    </w:p>
    <w:p w:rsidR="002237DB" w:rsidRPr="00846D3B" w:rsidRDefault="002237DB" w:rsidP="002237DB">
      <w:pPr>
        <w:ind w:firstLine="283"/>
        <w:jc w:val="both"/>
        <w:rPr>
          <w:rFonts w:eastAsia="Times New Roman"/>
          <w:sz w:val="24"/>
          <w:szCs w:val="24"/>
        </w:rPr>
      </w:pPr>
      <w:r w:rsidRPr="00846D3B">
        <w:rPr>
          <w:rFonts w:eastAsia="Times New Roman"/>
          <w:sz w:val="24"/>
          <w:szCs w:val="24"/>
        </w:rPr>
        <w:t>К цене предложения участника применяется преференциальная поправка в размере:</w:t>
      </w:r>
    </w:p>
    <w:p w:rsidR="002237DB" w:rsidRPr="00846D3B" w:rsidRDefault="002237DB" w:rsidP="002237DB">
      <w:pPr>
        <w:ind w:firstLine="283"/>
        <w:jc w:val="both"/>
        <w:rPr>
          <w:rFonts w:eastAsia="Times New Roman"/>
          <w:sz w:val="24"/>
          <w:szCs w:val="24"/>
        </w:rPr>
      </w:pPr>
      <w:r w:rsidRPr="00846D3B">
        <w:rPr>
          <w:rFonts w:eastAsia="Times New Roman"/>
          <w:sz w:val="24"/>
          <w:szCs w:val="24"/>
        </w:rPr>
        <w:t>15 процентов - в случае предложения производимых участником товаров, происходящих из Республики Беларусь и (или) стран, которым в Республике Беларусь предоставляется национальный режим в сфере государственных закупок в соответствии с международными договорами Республики Беларусь;</w:t>
      </w:r>
    </w:p>
    <w:p w:rsidR="002237DB" w:rsidRPr="00E26AD1" w:rsidRDefault="002237DB" w:rsidP="002237DB">
      <w:pPr>
        <w:ind w:firstLine="283"/>
        <w:jc w:val="both"/>
        <w:rPr>
          <w:rFonts w:eastAsia="Times New Roman"/>
          <w:sz w:val="24"/>
          <w:szCs w:val="24"/>
        </w:rPr>
      </w:pPr>
      <w:r w:rsidRPr="00846D3B">
        <w:rPr>
          <w:rFonts w:eastAsia="Times New Roman"/>
          <w:sz w:val="24"/>
          <w:szCs w:val="24"/>
        </w:rPr>
        <w:t xml:space="preserve">25 процентов – в случае предложения участником товаров собственного производства организаций Республики Беларусь, в которых численность инвалидов составляет не менее 50 процентов списочной численности работников, при условии, что доля оплаты труда инвалидов в общем фонде оплаты </w:t>
      </w:r>
      <w:r w:rsidRPr="00E26AD1">
        <w:rPr>
          <w:rFonts w:eastAsia="Times New Roman"/>
          <w:color w:val="000000"/>
          <w:sz w:val="24"/>
          <w:szCs w:val="24"/>
        </w:rPr>
        <w:t>труда таких организаций за три календарных месяца, предшествующих дате подачи предложения, составляет не менее 20 процентов.</w:t>
      </w:r>
    </w:p>
    <w:p w:rsidR="002237DB" w:rsidRDefault="002237DB" w:rsidP="002237DB">
      <w:pPr>
        <w:ind w:firstLine="283"/>
        <w:jc w:val="both"/>
        <w:rPr>
          <w:rFonts w:eastAsia="Times New Roman"/>
          <w:color w:val="000000"/>
          <w:sz w:val="24"/>
          <w:szCs w:val="24"/>
        </w:rPr>
      </w:pPr>
    </w:p>
    <w:p w:rsidR="002237DB" w:rsidRPr="00E26AD1" w:rsidRDefault="002237DB" w:rsidP="002237DB">
      <w:pPr>
        <w:ind w:firstLine="283"/>
        <w:jc w:val="both"/>
        <w:rPr>
          <w:rFonts w:eastAsia="Times New Roman"/>
          <w:sz w:val="24"/>
          <w:szCs w:val="24"/>
        </w:rPr>
      </w:pPr>
      <w:r w:rsidRPr="00E26AD1">
        <w:rPr>
          <w:rFonts w:eastAsia="Times New Roman"/>
          <w:color w:val="000000"/>
          <w:sz w:val="24"/>
          <w:szCs w:val="24"/>
        </w:rPr>
        <w:t xml:space="preserve">Документами, подтверждающими право на применение преференциальной поправки в </w:t>
      </w:r>
      <w:r w:rsidRPr="00E26AD1">
        <w:rPr>
          <w:rFonts w:eastAsia="Times New Roman"/>
          <w:b/>
          <w:color w:val="000000"/>
          <w:sz w:val="24"/>
          <w:szCs w:val="24"/>
        </w:rPr>
        <w:t>размере 15 процентов</w:t>
      </w:r>
      <w:r w:rsidRPr="00E26AD1">
        <w:rPr>
          <w:rFonts w:eastAsia="Times New Roman"/>
          <w:color w:val="000000"/>
          <w:sz w:val="24"/>
          <w:szCs w:val="24"/>
        </w:rPr>
        <w:t>, являются:</w:t>
      </w:r>
    </w:p>
    <w:p w:rsidR="002237DB" w:rsidRPr="00E26AD1" w:rsidRDefault="002237DB" w:rsidP="002237DB">
      <w:pPr>
        <w:ind w:firstLine="283"/>
        <w:jc w:val="both"/>
        <w:rPr>
          <w:rFonts w:eastAsia="Times New Roman"/>
          <w:sz w:val="24"/>
          <w:szCs w:val="24"/>
        </w:rPr>
      </w:pPr>
      <w:r w:rsidRPr="003918E8">
        <w:rPr>
          <w:rFonts w:eastAsia="Times New Roman"/>
          <w:color w:val="000000"/>
          <w:sz w:val="24"/>
          <w:szCs w:val="24"/>
          <w:u w:val="single"/>
        </w:rPr>
        <w:t>- для товаров, происходящих из Республики Беларусь</w:t>
      </w:r>
      <w:r w:rsidRPr="00E26AD1">
        <w:rPr>
          <w:rFonts w:eastAsia="Times New Roman"/>
          <w:color w:val="000000"/>
          <w:sz w:val="24"/>
          <w:szCs w:val="24"/>
        </w:rPr>
        <w:t xml:space="preserve">, </w:t>
      </w:r>
      <w:r w:rsidRPr="00846D3B">
        <w:rPr>
          <w:rFonts w:eastAsia="Times New Roman"/>
          <w:b/>
          <w:color w:val="000000"/>
          <w:sz w:val="24"/>
          <w:szCs w:val="24"/>
        </w:rPr>
        <w:t>один из следующих документов</w:t>
      </w:r>
      <w:r w:rsidRPr="00E26AD1">
        <w:rPr>
          <w:rFonts w:eastAsia="Times New Roman"/>
          <w:color w:val="000000"/>
          <w:sz w:val="24"/>
          <w:szCs w:val="24"/>
        </w:rPr>
        <w:t>:</w:t>
      </w:r>
    </w:p>
    <w:p w:rsidR="002237DB" w:rsidRPr="00E26AD1" w:rsidRDefault="002237DB" w:rsidP="002237DB">
      <w:pPr>
        <w:ind w:firstLine="28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 xml:space="preserve">- </w:t>
      </w:r>
      <w:r w:rsidRPr="00E26AD1">
        <w:rPr>
          <w:rFonts w:eastAsia="Times New Roman"/>
          <w:color w:val="000000"/>
          <w:sz w:val="24"/>
          <w:szCs w:val="24"/>
        </w:rPr>
        <w:t xml:space="preserve">документ о происхождении товара, выдаваемый </w:t>
      </w:r>
      <w:proofErr w:type="spellStart"/>
      <w:r w:rsidRPr="00E26AD1">
        <w:rPr>
          <w:rFonts w:eastAsia="Times New Roman"/>
          <w:color w:val="000000"/>
          <w:sz w:val="24"/>
          <w:szCs w:val="24"/>
        </w:rPr>
        <w:t>БелТПП</w:t>
      </w:r>
      <w:proofErr w:type="spellEnd"/>
      <w:r w:rsidRPr="00E26AD1">
        <w:rPr>
          <w:rFonts w:eastAsia="Times New Roman"/>
          <w:color w:val="000000"/>
          <w:sz w:val="24"/>
          <w:szCs w:val="24"/>
        </w:rPr>
        <w:t xml:space="preserve"> или ее унитарными предприятиями в соответствии с критериями определения страны происхождения товаров, предусмотренными Правилами 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года, или его копия. Указанный документ выдается по форме сертификата о происхождении товара, установленной названными Правилами, и заполняется в порядке, определенном ими для сертификатов о происхождении товаров, с учетом особенностей, устанавливаемых Министерством антимонопольного регулирования и торговли;</w:t>
      </w:r>
    </w:p>
    <w:p w:rsidR="002237DB" w:rsidRPr="008D4EB5" w:rsidRDefault="002237DB" w:rsidP="002237D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D4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4EB5">
        <w:rPr>
          <w:rFonts w:ascii="Times New Roman" w:eastAsia="Times New Roman" w:hAnsi="Times New Roman" w:cs="Times New Roman"/>
          <w:sz w:val="24"/>
          <w:szCs w:val="24"/>
        </w:rPr>
        <w:t>сертификат продукции собственного производства, выданный Белорусской торгово-промышленной палатой или ее унитарными предприятиями, или его копия, а также обязательство о соблюдении при исполнении договора условий и критериев отнесения продукции к продукции собственного производства, определенных Положением об отнесении продукции (работ, услуг) к продукции (работам, услугам) собственного производства, утвержденным постановлением Совета Министров Республики Беларусь от 17 декабря 2001 г. N 1817;</w:t>
      </w:r>
    </w:p>
    <w:p w:rsidR="002237DB" w:rsidRDefault="002237DB" w:rsidP="002237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47B91">
        <w:rPr>
          <w:rFonts w:ascii="Times New Roman" w:hAnsi="Times New Roman" w:cs="Times New Roman"/>
          <w:sz w:val="24"/>
          <w:szCs w:val="24"/>
          <w:u w:val="single"/>
        </w:rPr>
        <w:t>для товаров, происходящих из стран</w:t>
      </w:r>
      <w:r w:rsidRPr="00347B91">
        <w:rPr>
          <w:rFonts w:ascii="Times New Roman" w:hAnsi="Times New Roman" w:cs="Times New Roman"/>
          <w:sz w:val="24"/>
          <w:szCs w:val="24"/>
        </w:rPr>
        <w:t xml:space="preserve">, которым в Республике Беларусь предоставляется национальный режим в сфере государственных закупок в соответствии с международными договорами Республики Беларусь, </w:t>
      </w:r>
    </w:p>
    <w:p w:rsidR="002237DB" w:rsidRPr="00AA66B4" w:rsidRDefault="002237DB" w:rsidP="002237DB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347B91">
        <w:rPr>
          <w:rFonts w:ascii="Times New Roman" w:hAnsi="Times New Roman" w:cs="Times New Roman"/>
          <w:sz w:val="24"/>
          <w:szCs w:val="24"/>
        </w:rPr>
        <w:t xml:space="preserve">- заявление о том, что участник является производителем предлагаемых им товаров, а также документ о происхождении товара, выдаваемый уполномоченными органами (организациями) этих государств в соответствии с критериями определения страны происхождения товаров, предусмотренными Правилами 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47B91">
        <w:rPr>
          <w:rFonts w:ascii="Times New Roman" w:hAnsi="Times New Roman" w:cs="Times New Roman"/>
          <w:sz w:val="24"/>
          <w:szCs w:val="24"/>
        </w:rPr>
        <w:t>20 н</w:t>
      </w:r>
      <w:r>
        <w:rPr>
          <w:rFonts w:ascii="Times New Roman" w:hAnsi="Times New Roman" w:cs="Times New Roman"/>
          <w:sz w:val="24"/>
          <w:szCs w:val="24"/>
        </w:rPr>
        <w:t xml:space="preserve">оября 2009 года, или его копия; </w:t>
      </w:r>
    </w:p>
    <w:p w:rsidR="002237DB" w:rsidRPr="00E26AD1" w:rsidRDefault="002237DB" w:rsidP="002237DB">
      <w:pPr>
        <w:ind w:firstLine="283"/>
        <w:jc w:val="both"/>
        <w:rPr>
          <w:rFonts w:eastAsia="Times New Roman"/>
          <w:sz w:val="24"/>
          <w:szCs w:val="24"/>
        </w:rPr>
      </w:pPr>
      <w:r w:rsidRPr="00347B91">
        <w:rPr>
          <w:rFonts w:eastAsia="Times New Roman"/>
          <w:color w:val="000000"/>
          <w:sz w:val="24"/>
          <w:szCs w:val="24"/>
          <w:u w:val="single"/>
        </w:rPr>
        <w:t xml:space="preserve">Документами, подтверждающими право на применение преференциальной поправки в </w:t>
      </w:r>
      <w:r w:rsidRPr="00347B91">
        <w:rPr>
          <w:rFonts w:eastAsia="Times New Roman"/>
          <w:b/>
          <w:color w:val="000000"/>
          <w:sz w:val="24"/>
          <w:szCs w:val="24"/>
          <w:u w:val="single"/>
        </w:rPr>
        <w:t>размере 25 процентов</w:t>
      </w:r>
      <w:r w:rsidRPr="00347B91">
        <w:rPr>
          <w:rFonts w:eastAsia="Times New Roman"/>
          <w:color w:val="000000"/>
          <w:sz w:val="24"/>
          <w:szCs w:val="24"/>
          <w:u w:val="single"/>
        </w:rPr>
        <w:t>,</w:t>
      </w:r>
      <w:r w:rsidRPr="00E26AD1">
        <w:rPr>
          <w:rFonts w:eastAsia="Times New Roman"/>
          <w:color w:val="000000"/>
          <w:sz w:val="24"/>
          <w:szCs w:val="24"/>
        </w:rPr>
        <w:t xml:space="preserve"> являются документ, подписанный руководителем организации Республики Беларусь, в которой численность инвалидов составляет не менее 50 процентов списочной численности работников, или уполномоченным им лицом</w:t>
      </w:r>
      <w:r>
        <w:rPr>
          <w:rFonts w:eastAsia="Times New Roman"/>
          <w:color w:val="000000"/>
          <w:sz w:val="24"/>
          <w:szCs w:val="24"/>
        </w:rPr>
        <w:t xml:space="preserve"> (с подтверждением полномочий)</w:t>
      </w:r>
      <w:r w:rsidRPr="00E26AD1">
        <w:rPr>
          <w:rFonts w:eastAsia="Times New Roman"/>
          <w:color w:val="000000"/>
          <w:sz w:val="24"/>
          <w:szCs w:val="24"/>
        </w:rPr>
        <w:t xml:space="preserve"> не ранее чем за пять рабочих дней до дня подачи предложения для участия в процедуре государственной закупки, с указанием общего количества работников, численности инвалидов, номеров удостоверений, подтверждающих инвалидность, и сроков их действия, доли оплаты труда инвалидов в общем фонде оплаты труда таких организаций за три календарных месяца, предшествующих дате подачи предложения, а также сертификат продукции собственного производства, выданный Белорусской торгово-промышленной палатой или ее унитарными предприятиями, или его копия.</w:t>
      </w:r>
      <w:r w:rsidRPr="00EF49A5">
        <w:t xml:space="preserve"> </w:t>
      </w:r>
      <w:r w:rsidRPr="00E26AD1">
        <w:rPr>
          <w:rFonts w:eastAsia="Times New Roman"/>
          <w:color w:val="000000"/>
          <w:sz w:val="24"/>
          <w:szCs w:val="24"/>
        </w:rPr>
        <w:t>Преференциальная поправка не применяется в отношении части товаров (работ, услуг), являющихся предметом государственной закупки, в том числе его лотом (частью).</w:t>
      </w:r>
    </w:p>
    <w:p w:rsidR="002237DB" w:rsidRPr="003265A7" w:rsidRDefault="002237DB" w:rsidP="002237DB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  <w:lang w:eastAsia="en-US"/>
        </w:rPr>
      </w:pPr>
      <w:r w:rsidRPr="003265A7">
        <w:rPr>
          <w:b/>
          <w:bCs/>
          <w:sz w:val="24"/>
          <w:szCs w:val="24"/>
          <w:lang w:eastAsia="en-US"/>
        </w:rPr>
        <w:t xml:space="preserve">IX. Размер и порядок оплаты услуг организатора: </w:t>
      </w:r>
      <w:r w:rsidRPr="003265A7">
        <w:rPr>
          <w:sz w:val="24"/>
          <w:szCs w:val="24"/>
        </w:rPr>
        <w:t>в соответствии с действующим законодательством Республики Беларусь.</w:t>
      </w:r>
    </w:p>
    <w:p w:rsidR="002237DB" w:rsidRPr="003265A7" w:rsidRDefault="002237DB" w:rsidP="002237DB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3265A7">
        <w:rPr>
          <w:b/>
          <w:bCs/>
          <w:sz w:val="24"/>
          <w:szCs w:val="24"/>
          <w:lang w:eastAsia="en-US"/>
        </w:rPr>
        <w:t>X. Требования к содержанию и форме предложения с учетом регламента оператора электронной торговой площадки:</w:t>
      </w:r>
    </w:p>
    <w:p w:rsidR="002237DB" w:rsidRPr="003265A7" w:rsidRDefault="002237DB" w:rsidP="002237DB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110021">
        <w:rPr>
          <w:i/>
          <w:sz w:val="24"/>
          <w:szCs w:val="24"/>
          <w:lang w:eastAsia="en-US"/>
        </w:rPr>
        <w:t>Предложение составляется участником на белорусском и (или) русском языках</w:t>
      </w:r>
      <w:r w:rsidRPr="003265A7">
        <w:rPr>
          <w:sz w:val="24"/>
          <w:szCs w:val="24"/>
          <w:lang w:eastAsia="en-US"/>
        </w:rPr>
        <w:t xml:space="preserve"> и подается посредством его размещения на электронной торговой площадке в срок для подготовки и подачи предложений.</w:t>
      </w:r>
    </w:p>
    <w:p w:rsidR="002237DB" w:rsidRPr="003265A7" w:rsidRDefault="002237DB" w:rsidP="002237DB">
      <w:pPr>
        <w:ind w:firstLine="567"/>
        <w:jc w:val="both"/>
        <w:rPr>
          <w:color w:val="000000"/>
          <w:sz w:val="24"/>
          <w:szCs w:val="24"/>
        </w:rPr>
      </w:pPr>
      <w:r w:rsidRPr="00DA258F">
        <w:rPr>
          <w:b/>
          <w:color w:val="000000"/>
          <w:sz w:val="24"/>
          <w:szCs w:val="24"/>
        </w:rPr>
        <w:t>Предложение участника должно содержать новые товары</w:t>
      </w:r>
      <w:r w:rsidRPr="003265A7">
        <w:rPr>
          <w:color w:val="000000"/>
          <w:sz w:val="24"/>
          <w:szCs w:val="24"/>
        </w:rPr>
        <w:t xml:space="preserve"> (товары, которые не были в употреблении, ремонте, в том числе которые не были восстановлены, у которых не была осуществлена замена составных частей, не были восстановлены потребительские свойства</w:t>
      </w:r>
      <w:r w:rsidRPr="003265A7">
        <w:rPr>
          <w:sz w:val="24"/>
          <w:szCs w:val="24"/>
        </w:rPr>
        <w:t xml:space="preserve">), </w:t>
      </w:r>
      <w:r w:rsidRPr="003265A7">
        <w:rPr>
          <w:color w:val="000000"/>
          <w:sz w:val="24"/>
          <w:szCs w:val="24"/>
        </w:rPr>
        <w:t>имеющие государственную регистрацию в Республике Беларусь</w:t>
      </w:r>
      <w:r w:rsidRPr="003265A7">
        <w:rPr>
          <w:sz w:val="24"/>
          <w:szCs w:val="24"/>
        </w:rPr>
        <w:t>.</w:t>
      </w:r>
      <w:r w:rsidRPr="003265A7">
        <w:rPr>
          <w:color w:val="000000"/>
          <w:sz w:val="24"/>
          <w:szCs w:val="24"/>
        </w:rPr>
        <w:t xml:space="preserve"> </w:t>
      </w:r>
    </w:p>
    <w:p w:rsidR="002237DB" w:rsidRPr="00DA258F" w:rsidRDefault="002237DB" w:rsidP="002237DB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r w:rsidRPr="00DA258F">
        <w:rPr>
          <w:color w:val="000000"/>
          <w:sz w:val="24"/>
          <w:szCs w:val="24"/>
        </w:rPr>
        <w:t>Участник в своем предложении указывает наименование, ГОСТ, ТУ и изменения к ним (при их наличии), модель, марку, каталожный номер.</w:t>
      </w:r>
    </w:p>
    <w:p w:rsidR="002237DB" w:rsidRPr="00DA258F" w:rsidRDefault="002237DB" w:rsidP="002237DB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DA258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    </w:t>
      </w:r>
      <w:r w:rsidRPr="00DA258F">
        <w:rPr>
          <w:color w:val="000000"/>
          <w:sz w:val="24"/>
          <w:szCs w:val="24"/>
        </w:rPr>
        <w:t xml:space="preserve">В случае если предметом государственной закупки являются товары, первый раздел предложения должен содержать конкретные показатели (характеристики), соответствующие требованиям аукционных документов, и указание на товарный знак, изобретение (при наличии), полезную модель (при наличии), промышленный образец (при </w:t>
      </w:r>
      <w:r w:rsidRPr="00DA258F">
        <w:rPr>
          <w:color w:val="000000"/>
          <w:sz w:val="24"/>
          <w:szCs w:val="24"/>
        </w:rPr>
        <w:lastRenderedPageBreak/>
        <w:t>наличии), селекционное достижение (при наличии), географическое указание, производителя (изготовителя) товара. Данное требование не распространяется на участников, принимающих участие в процедуре государственной закупки по части (лоту), сформированной в соответствии со статьей 29 Закона Республики Беларусь от 13 июля 2012 года № 419-З «О государственных закупках товаров (работ, услуг)».</w:t>
      </w:r>
    </w:p>
    <w:p w:rsidR="002237DB" w:rsidRPr="00DA258F" w:rsidRDefault="002237DB" w:rsidP="002237DB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</w:t>
      </w:r>
      <w:r w:rsidRPr="00DA258F">
        <w:rPr>
          <w:color w:val="000000"/>
          <w:sz w:val="24"/>
          <w:szCs w:val="24"/>
        </w:rPr>
        <w:t>Сведения, содержащиеся в спецификации, сертификате формы СТ-1, сертификате продукции собственного производства и в иных документах, предоставляемых участником в соответствии с настоящими аукционными документами, должны соответствовать, сведениям, указанным в действующем регистрационном удостоверении Министерства здравоохранения Республики Беларусь либо в Государственном реестре медицинской техник и изделий медицинского назначения Республике Беларусь.</w:t>
      </w:r>
    </w:p>
    <w:p w:rsidR="002237DB" w:rsidRDefault="002237DB" w:rsidP="002237DB">
      <w:pPr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3265A7">
        <w:rPr>
          <w:sz w:val="24"/>
          <w:szCs w:val="24"/>
          <w:lang w:eastAsia="en-US"/>
        </w:rPr>
        <w:t xml:space="preserve">Предложение должно состоять из двух разделов и содержать следующие </w:t>
      </w:r>
      <w:r>
        <w:rPr>
          <w:sz w:val="24"/>
          <w:szCs w:val="24"/>
          <w:lang w:eastAsia="en-US"/>
        </w:rPr>
        <w:t>с</w:t>
      </w:r>
      <w:r w:rsidRPr="003265A7">
        <w:rPr>
          <w:sz w:val="24"/>
          <w:szCs w:val="24"/>
          <w:lang w:eastAsia="en-US"/>
        </w:rPr>
        <w:t>ведения:</w:t>
      </w:r>
    </w:p>
    <w:p w:rsidR="002237DB" w:rsidRPr="003265A7" w:rsidRDefault="002237DB" w:rsidP="002237DB">
      <w:pPr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3265A7">
        <w:rPr>
          <w:b/>
          <w:bCs/>
          <w:sz w:val="24"/>
          <w:szCs w:val="24"/>
          <w:lang w:eastAsia="en-US"/>
        </w:rPr>
        <w:t>РАЗДЕЛ I</w:t>
      </w:r>
      <w:r w:rsidRPr="003265A7">
        <w:rPr>
          <w:sz w:val="24"/>
          <w:szCs w:val="24"/>
          <w:lang w:eastAsia="en-US"/>
        </w:rPr>
        <w:t xml:space="preserve"> </w:t>
      </w:r>
    </w:p>
    <w:tbl>
      <w:tblPr>
        <w:tblW w:w="9572" w:type="dxa"/>
        <w:tblInd w:w="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520"/>
        <w:gridCol w:w="3052"/>
      </w:tblGrid>
      <w:tr w:rsidR="002237DB" w:rsidRPr="003265A7" w:rsidTr="00472A7A">
        <w:tc>
          <w:tcPr>
            <w:tcW w:w="9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7DB" w:rsidRPr="003265A7" w:rsidRDefault="002237DB" w:rsidP="00472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265A7">
              <w:rPr>
                <w:b/>
                <w:bCs/>
                <w:sz w:val="24"/>
                <w:szCs w:val="24"/>
                <w:lang w:eastAsia="en-US"/>
              </w:rPr>
              <w:t>Сведения об электронном аукционе</w:t>
            </w:r>
          </w:p>
        </w:tc>
      </w:tr>
      <w:tr w:rsidR="002237DB" w:rsidRPr="003265A7" w:rsidTr="00472A7A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DB" w:rsidRPr="003265A7" w:rsidRDefault="002237DB" w:rsidP="00472A7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265A7">
              <w:rPr>
                <w:sz w:val="24"/>
                <w:szCs w:val="24"/>
                <w:lang w:eastAsia="en-US"/>
              </w:rPr>
              <w:t>Регистрационный номер процедуры государственной закупки, присвоенный электронной торговой площадкой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DB" w:rsidRPr="003265A7" w:rsidRDefault="002237DB" w:rsidP="00472A7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2237DB" w:rsidRPr="003265A7" w:rsidTr="00472A7A">
        <w:tc>
          <w:tcPr>
            <w:tcW w:w="9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7DB" w:rsidRPr="003265A7" w:rsidRDefault="002237DB" w:rsidP="00472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265A7">
              <w:rPr>
                <w:b/>
                <w:bCs/>
                <w:sz w:val="24"/>
                <w:szCs w:val="24"/>
                <w:lang w:eastAsia="en-US"/>
              </w:rPr>
              <w:t>Сведения о предложении (частях (лотах) предложения)</w:t>
            </w:r>
          </w:p>
        </w:tc>
      </w:tr>
      <w:tr w:rsidR="002237DB" w:rsidRPr="003265A7" w:rsidTr="00472A7A">
        <w:tc>
          <w:tcPr>
            <w:tcW w:w="9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7DB" w:rsidRPr="003265A7" w:rsidRDefault="002237DB" w:rsidP="00472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265A7">
              <w:rPr>
                <w:sz w:val="24"/>
                <w:szCs w:val="24"/>
                <w:lang w:eastAsia="en-US"/>
              </w:rPr>
              <w:t xml:space="preserve">Часть (лот) № ______ </w:t>
            </w:r>
          </w:p>
        </w:tc>
      </w:tr>
      <w:tr w:rsidR="002237DB" w:rsidRPr="003265A7" w:rsidTr="00472A7A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DB" w:rsidRPr="003265A7" w:rsidRDefault="002237DB" w:rsidP="00472A7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265A7">
              <w:rPr>
                <w:sz w:val="24"/>
                <w:szCs w:val="24"/>
                <w:lang w:eastAsia="en-US"/>
              </w:rPr>
              <w:t>Наименование предлагаемых товаров (работ, услуг)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7DB" w:rsidRPr="003265A7" w:rsidRDefault="002237DB" w:rsidP="00472A7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2237DB" w:rsidRPr="003265A7" w:rsidTr="00472A7A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DB" w:rsidRPr="003265A7" w:rsidRDefault="002237DB" w:rsidP="00472A7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265A7">
              <w:rPr>
                <w:sz w:val="24"/>
                <w:szCs w:val="24"/>
                <w:lang w:eastAsia="en-US"/>
              </w:rPr>
              <w:t>Описание предлагаемых товаров (работ, услуг)</w:t>
            </w:r>
          </w:p>
        </w:tc>
        <w:tc>
          <w:tcPr>
            <w:tcW w:w="3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7DB" w:rsidRPr="003265A7" w:rsidRDefault="002237DB" w:rsidP="00472A7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2237DB" w:rsidRPr="003265A7" w:rsidTr="00472A7A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DB" w:rsidRPr="003265A7" w:rsidRDefault="002237DB" w:rsidP="00472A7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265A7">
              <w:rPr>
                <w:sz w:val="24"/>
                <w:szCs w:val="24"/>
                <w:lang w:eastAsia="en-US"/>
              </w:rPr>
              <w:t>Страна происхождения товаров (работ, услуг)</w:t>
            </w:r>
          </w:p>
        </w:tc>
        <w:tc>
          <w:tcPr>
            <w:tcW w:w="3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7DB" w:rsidRPr="003265A7" w:rsidRDefault="002237DB" w:rsidP="00472A7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2237DB" w:rsidRPr="003265A7" w:rsidTr="00472A7A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DB" w:rsidRPr="003265A7" w:rsidRDefault="002237DB" w:rsidP="00472A7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265A7">
              <w:rPr>
                <w:sz w:val="24"/>
                <w:szCs w:val="24"/>
                <w:lang w:eastAsia="en-US"/>
              </w:rPr>
              <w:t>Объем (кол-во), ед. изм.</w:t>
            </w:r>
          </w:p>
        </w:tc>
        <w:tc>
          <w:tcPr>
            <w:tcW w:w="3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DB" w:rsidRPr="003265A7" w:rsidRDefault="002237DB" w:rsidP="00472A7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2237DB" w:rsidRPr="003265A7" w:rsidTr="00472A7A">
        <w:tc>
          <w:tcPr>
            <w:tcW w:w="9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7DB" w:rsidRPr="003265A7" w:rsidRDefault="002237DB" w:rsidP="00472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265A7">
              <w:rPr>
                <w:b/>
                <w:bCs/>
                <w:sz w:val="24"/>
                <w:szCs w:val="24"/>
                <w:lang w:eastAsia="en-US"/>
              </w:rPr>
              <w:t>Документы первого раздела предложения</w:t>
            </w:r>
          </w:p>
        </w:tc>
      </w:tr>
      <w:tr w:rsidR="002237DB" w:rsidRPr="003265A7" w:rsidTr="00472A7A">
        <w:tc>
          <w:tcPr>
            <w:tcW w:w="9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7DB" w:rsidRPr="003265A7" w:rsidRDefault="002237DB" w:rsidP="00472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65A7">
              <w:rPr>
                <w:sz w:val="24"/>
                <w:szCs w:val="24"/>
                <w:lang w:eastAsia="en-US"/>
              </w:rPr>
              <w:t xml:space="preserve">1. </w:t>
            </w:r>
            <w:r w:rsidRPr="003265A7">
              <w:rPr>
                <w:sz w:val="24"/>
                <w:szCs w:val="24"/>
              </w:rPr>
              <w:t>Таблица в виде спецификации (</w:t>
            </w:r>
            <w:r w:rsidRPr="003265A7">
              <w:rPr>
                <w:i/>
                <w:sz w:val="24"/>
                <w:szCs w:val="24"/>
              </w:rPr>
              <w:t>по форме согласно приложению № 1 к настоящим аукционным документам</w:t>
            </w:r>
            <w:r w:rsidRPr="003265A7">
              <w:rPr>
                <w:sz w:val="24"/>
                <w:szCs w:val="24"/>
              </w:rPr>
              <w:t>);</w:t>
            </w:r>
          </w:p>
          <w:p w:rsidR="002237DB" w:rsidRPr="00DA258F" w:rsidRDefault="002237DB" w:rsidP="00472A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258F">
              <w:rPr>
                <w:sz w:val="24"/>
                <w:szCs w:val="24"/>
              </w:rPr>
              <w:t xml:space="preserve">2. Копии регистрационных удостоверений Министерства здравоохранения Республики </w:t>
            </w:r>
          </w:p>
          <w:p w:rsidR="002237DB" w:rsidRPr="00DA258F" w:rsidRDefault="002237DB" w:rsidP="00472A7A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A258F">
              <w:rPr>
                <w:sz w:val="24"/>
                <w:szCs w:val="24"/>
              </w:rPr>
              <w:t xml:space="preserve">Беларусь на товар, относящийся к предмету закупки, или сведения из государственного реестра медицинской техники и изделий медицинского назначения Республики Беларусь, </w:t>
            </w:r>
            <w:r w:rsidRPr="00DA258F">
              <w:rPr>
                <w:b/>
                <w:sz w:val="24"/>
                <w:szCs w:val="24"/>
              </w:rPr>
              <w:t xml:space="preserve">в которых участники отмечают (выделяют) позиции, входящие в их предложение; </w:t>
            </w:r>
          </w:p>
          <w:p w:rsidR="002237DB" w:rsidRPr="00DA258F" w:rsidRDefault="002237DB" w:rsidP="00472A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258F">
              <w:rPr>
                <w:sz w:val="24"/>
                <w:szCs w:val="24"/>
              </w:rPr>
              <w:t>2.1. При подаче предложения на медицинские изделия, находящиеся в процессе регистрации (перерегистрации) в Республике Беларусь на дату подачи предложения, которые зарегистрированы в Российской Федерации и (или) находятся в обращении на территории Соединенных Штатов Америки и (или) государств – членов Европейского союза, участнику закупки необходимо включить в свое предложение следующие документы:</w:t>
            </w:r>
          </w:p>
          <w:p w:rsidR="002237DB" w:rsidRPr="00DA258F" w:rsidRDefault="002237DB" w:rsidP="00472A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258F">
              <w:rPr>
                <w:sz w:val="24"/>
                <w:szCs w:val="24"/>
              </w:rPr>
              <w:t>- копии регистрационного удостоверения (для медицинских изделий, зарегистрированных в Российской Федерации), копии документов о сертификации изделия медицинского назначения, медицинской техники и (или) документов, разрешающих обращение изделия медицинского назначения, медицинской техники в Соединенных Штатах Америки и (или) в государствах – членах Европейского союза (сертификат на свободную продажу и (или) декларация о соответствии (сертификат соответствия) и другие);</w:t>
            </w:r>
          </w:p>
          <w:p w:rsidR="002237DB" w:rsidRPr="00DA258F" w:rsidRDefault="002237DB" w:rsidP="00472A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258F">
              <w:rPr>
                <w:sz w:val="24"/>
                <w:szCs w:val="24"/>
              </w:rPr>
              <w:t>- копии действующего на дату подачи предложения договора на проведение комплекса предварительных технических работ, предшествующих государственной регистрации (перерегистрации) изделий медицинского назначения и медицинской техники, внесению изменений в регистрационное досье на изделия медицинского назначения и медицинскую технику, заключенного с республиканским унитарным предприятием «Центр экспертиз и испытаний в здравоохранении»;</w:t>
            </w:r>
          </w:p>
          <w:p w:rsidR="002237DB" w:rsidRPr="00DA258F" w:rsidRDefault="002237DB" w:rsidP="00472A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258F">
              <w:rPr>
                <w:sz w:val="24"/>
                <w:szCs w:val="24"/>
              </w:rPr>
              <w:t>- копии документа, подтверждающего факт оплаты услуг по договору на проведение комплекса предварительных технических работ (платежного поручения или квитанции об оплате);</w:t>
            </w:r>
          </w:p>
          <w:p w:rsidR="002237DB" w:rsidRDefault="002237DB" w:rsidP="00472A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258F">
              <w:rPr>
                <w:sz w:val="24"/>
                <w:szCs w:val="24"/>
              </w:rPr>
              <w:t xml:space="preserve">- письменное обязательство участника процедуры государственной закупки в случае выбора его победителем (поставщиком) по результатам проведенной процедуры государственной закупки предоставить копию регистрационного удостоверения заказчику на предлагаемый </w:t>
            </w:r>
            <w:r w:rsidRPr="00DA258F">
              <w:rPr>
                <w:sz w:val="24"/>
                <w:szCs w:val="24"/>
              </w:rPr>
              <w:lastRenderedPageBreak/>
              <w:t>товар, являющийся предметом государственной закупки, в срок не позднее даты поставки товара по договору государственной закупки.</w:t>
            </w:r>
          </w:p>
          <w:p w:rsidR="002237DB" w:rsidRPr="003265A7" w:rsidRDefault="002237DB" w:rsidP="00472A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3265A7">
              <w:rPr>
                <w:sz w:val="24"/>
                <w:szCs w:val="24"/>
                <w:lang w:eastAsia="en-US"/>
              </w:rPr>
              <w:t xml:space="preserve">3. Документы и (или) сведения, подтверждающие соответствие предмету государственной закупки и требованиям к предмету государственной закупки, установленным аукционными документами - </w:t>
            </w:r>
            <w:r w:rsidRPr="003265A7">
              <w:rPr>
                <w:sz w:val="24"/>
                <w:szCs w:val="24"/>
              </w:rPr>
              <w:t>документальные материалы фирмы-производителя для подтверждения технических и функциональных параметров товара, содержащегося в предложении участника, на русском языке (при необходимости с визуальным представлением), а именно: описание, инструкции и другие документы изготовителя товара</w:t>
            </w:r>
            <w:r w:rsidRPr="003265A7">
              <w:rPr>
                <w:sz w:val="24"/>
                <w:szCs w:val="24"/>
                <w:lang w:eastAsia="en-US"/>
              </w:rPr>
              <w:t xml:space="preserve">. </w:t>
            </w:r>
          </w:p>
          <w:p w:rsidR="002237DB" w:rsidRPr="003265A7" w:rsidRDefault="002237DB" w:rsidP="00472A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65A7">
              <w:rPr>
                <w:sz w:val="24"/>
                <w:szCs w:val="24"/>
                <w:lang w:eastAsia="en-US"/>
              </w:rPr>
              <w:t xml:space="preserve">4. </w:t>
            </w:r>
            <w:r w:rsidRPr="003265A7">
              <w:rPr>
                <w:b/>
                <w:sz w:val="24"/>
                <w:szCs w:val="24"/>
              </w:rPr>
              <w:t>Попозиционный комментарий соответствия предлагаемого товара</w:t>
            </w:r>
            <w:r w:rsidRPr="003265A7">
              <w:rPr>
                <w:sz w:val="24"/>
                <w:szCs w:val="24"/>
              </w:rPr>
              <w:t xml:space="preserve"> предъявляемым требованиям (</w:t>
            </w:r>
            <w:r w:rsidRPr="003265A7">
              <w:rPr>
                <w:i/>
                <w:sz w:val="24"/>
                <w:szCs w:val="24"/>
              </w:rPr>
              <w:t>по форме согласно приложению № 2 к настоящим аукционным документам</w:t>
            </w:r>
            <w:r w:rsidRPr="003265A7">
              <w:rPr>
                <w:sz w:val="24"/>
                <w:szCs w:val="24"/>
              </w:rPr>
              <w:t>), с указанием (ссылкой) на соответствующий раздел (страницу) подтверждающего документа, позволяющий оценить его соответствие требованиям аукционных документов.</w:t>
            </w:r>
          </w:p>
          <w:p w:rsidR="002237DB" w:rsidRDefault="002237DB" w:rsidP="00472A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003265A7">
              <w:rPr>
                <w:sz w:val="24"/>
                <w:szCs w:val="24"/>
                <w:lang w:eastAsia="en-US"/>
              </w:rPr>
              <w:t>. Заявление о праве на применение преференциальной поправки, если участник заявляет о таком праве и ее применение установлено Советом Министров Республики Беларусь*</w:t>
            </w:r>
            <w:r w:rsidRPr="003265A7">
              <w:rPr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>6</w:t>
            </w:r>
            <w:r w:rsidRPr="003265A7">
              <w:rPr>
                <w:sz w:val="24"/>
                <w:szCs w:val="24"/>
                <w:lang w:eastAsia="en-US"/>
              </w:rPr>
              <w:t>. Заявление о согласии участника в случае признания его участником-победителем заключить договор на условиях, указанных в аукционных документах, его предложении и протоколе выбора участника-победителя.*</w:t>
            </w:r>
            <w:r w:rsidRPr="003265A7">
              <w:rPr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>7</w:t>
            </w:r>
            <w:r w:rsidRPr="003265A7">
              <w:rPr>
                <w:sz w:val="24"/>
                <w:szCs w:val="24"/>
                <w:lang w:eastAsia="en-US"/>
              </w:rPr>
              <w:t>. Заявление о согласии участника на размещение в открытом доступе предложения.*</w:t>
            </w:r>
          </w:p>
          <w:p w:rsidR="002237DB" w:rsidRPr="003265A7" w:rsidRDefault="002237DB" w:rsidP="00472A7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</w:t>
            </w:r>
            <w:r w:rsidRPr="006E7321">
              <w:rPr>
                <w:bCs/>
                <w:sz w:val="24"/>
                <w:szCs w:val="24"/>
                <w:lang w:eastAsia="en-US"/>
              </w:rPr>
              <w:t>. Для лот</w:t>
            </w:r>
            <w:r>
              <w:rPr>
                <w:bCs/>
                <w:sz w:val="24"/>
                <w:szCs w:val="24"/>
                <w:lang w:eastAsia="en-US"/>
              </w:rPr>
              <w:t>ов №</w:t>
            </w:r>
            <w:r w:rsidRPr="006E7321">
              <w:rPr>
                <w:bCs/>
                <w:sz w:val="24"/>
                <w:szCs w:val="24"/>
                <w:lang w:eastAsia="en-US"/>
              </w:rPr>
              <w:t xml:space="preserve">№ </w:t>
            </w:r>
            <w:r w:rsidR="00A72D50">
              <w:rPr>
                <w:bCs/>
                <w:sz w:val="24"/>
                <w:szCs w:val="24"/>
                <w:lang w:eastAsia="en-US"/>
              </w:rPr>
              <w:t>1-</w:t>
            </w:r>
            <w:proofErr w:type="gramStart"/>
            <w:r w:rsidR="00A72D50">
              <w:rPr>
                <w:bCs/>
                <w:sz w:val="24"/>
                <w:szCs w:val="24"/>
                <w:lang w:eastAsia="en-US"/>
              </w:rPr>
              <w:t>2</w:t>
            </w:r>
            <w:r>
              <w:rPr>
                <w:bCs/>
                <w:sz w:val="24"/>
                <w:szCs w:val="24"/>
                <w:lang w:eastAsia="en-US"/>
              </w:rPr>
              <w:t xml:space="preserve">6  </w:t>
            </w:r>
            <w:r w:rsidRPr="00777969">
              <w:rPr>
                <w:bCs/>
                <w:sz w:val="24"/>
                <w:szCs w:val="24"/>
                <w:lang w:eastAsia="en-US"/>
              </w:rPr>
              <w:t>заявление</w:t>
            </w:r>
            <w:proofErr w:type="gramEnd"/>
            <w:r w:rsidRPr="00777969">
              <w:rPr>
                <w:bCs/>
                <w:sz w:val="24"/>
                <w:szCs w:val="24"/>
                <w:lang w:eastAsia="en-US"/>
              </w:rPr>
              <w:t xml:space="preserve"> о том, что предлагается товар (согласно Перечню Постановления Совета Министров Республики Беларусь от 17.03.2016 № 206), страной происхождения которого является Республика Армения, Республика Беларусь, Республика Казахстан, </w:t>
            </w:r>
            <w:proofErr w:type="spellStart"/>
            <w:r w:rsidRPr="00777969">
              <w:rPr>
                <w:bCs/>
                <w:sz w:val="24"/>
                <w:szCs w:val="24"/>
                <w:lang w:eastAsia="en-US"/>
              </w:rPr>
              <w:t>Кыргызская</w:t>
            </w:r>
            <w:proofErr w:type="spellEnd"/>
            <w:r w:rsidRPr="00777969">
              <w:rPr>
                <w:bCs/>
                <w:sz w:val="24"/>
                <w:szCs w:val="24"/>
                <w:lang w:eastAsia="en-US"/>
              </w:rPr>
              <w:t xml:space="preserve"> Республика или Российская Федерация и что документ, подтверждающий страну происхождения товара, будет представлен во втором разделе предложения. Если участником в первом разделе не будет заявлено о том, что документ, подтверждающий страну происхождения товара будет представлен во втором разделе, то комиссия заказчика не будет иметь оснований для отклонения предложения такого участника при рассмотрении вторых разделов.</w:t>
            </w:r>
          </w:p>
        </w:tc>
      </w:tr>
    </w:tbl>
    <w:p w:rsidR="002237DB" w:rsidRPr="003265A7" w:rsidRDefault="002237DB" w:rsidP="002237DB">
      <w:pPr>
        <w:ind w:firstLine="567"/>
        <w:jc w:val="both"/>
        <w:rPr>
          <w:b/>
          <w:i/>
          <w:sz w:val="24"/>
          <w:szCs w:val="24"/>
        </w:rPr>
      </w:pPr>
      <w:r w:rsidRPr="003265A7">
        <w:rPr>
          <w:b/>
          <w:i/>
          <w:sz w:val="24"/>
          <w:szCs w:val="24"/>
        </w:rPr>
        <w:lastRenderedPageBreak/>
        <w:t>*</w:t>
      </w:r>
      <w:r w:rsidRPr="003265A7">
        <w:rPr>
          <w:sz w:val="24"/>
          <w:szCs w:val="24"/>
        </w:rPr>
        <w:t>Заполняется по форме, установленной регламентом оператора электронной торговой площадки.</w:t>
      </w:r>
    </w:p>
    <w:p w:rsidR="002237DB" w:rsidRPr="003265A7" w:rsidRDefault="002237DB" w:rsidP="002237DB">
      <w:pPr>
        <w:pStyle w:val="newncpi"/>
        <w:rPr>
          <w:b/>
          <w:i/>
        </w:rPr>
      </w:pPr>
      <w:r w:rsidRPr="003265A7">
        <w:rPr>
          <w:b/>
          <w:i/>
        </w:rPr>
        <w:t>Комиссия осуществляет рассмотрение первых разделов предложений на их соответствие требованиям аукционных документов не более десяти рабочих дней со дня истечения срока для подготовки и подачи предложений.</w:t>
      </w:r>
    </w:p>
    <w:p w:rsidR="002237DB" w:rsidRPr="003265A7" w:rsidRDefault="002237DB" w:rsidP="002237DB">
      <w:pPr>
        <w:pStyle w:val="newncpi"/>
        <w:rPr>
          <w:sz w:val="28"/>
          <w:szCs w:val="28"/>
        </w:rPr>
      </w:pPr>
      <w:r w:rsidRPr="003265A7">
        <w:rPr>
          <w:b/>
          <w:i/>
        </w:rPr>
        <w:t>Предложение должно соответствовать требованиям законодательства, давать четкое представление о предлагаемо</w:t>
      </w:r>
      <w:r>
        <w:rPr>
          <w:b/>
          <w:i/>
        </w:rPr>
        <w:t xml:space="preserve">м товаре (работе, </w:t>
      </w:r>
      <w:r w:rsidRPr="003265A7">
        <w:rPr>
          <w:b/>
          <w:i/>
        </w:rPr>
        <w:t>услуге</w:t>
      </w:r>
      <w:r>
        <w:rPr>
          <w:b/>
          <w:i/>
        </w:rPr>
        <w:t>)</w:t>
      </w:r>
      <w:r w:rsidRPr="003265A7">
        <w:rPr>
          <w:b/>
          <w:i/>
        </w:rPr>
        <w:t xml:space="preserve">, обеспечивать возможность оценки его соответствия требованиям аукционным документов, </w:t>
      </w:r>
      <w:r w:rsidRPr="003265A7">
        <w:rPr>
          <w:b/>
          <w:i/>
          <w:u w:val="single"/>
        </w:rPr>
        <w:t>при этом не содержать сведений, идентифицирующих участника.</w:t>
      </w:r>
    </w:p>
    <w:p w:rsidR="000425F0" w:rsidRPr="003265A7" w:rsidRDefault="000425F0" w:rsidP="000425F0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0425F0" w:rsidRPr="003265A7" w:rsidRDefault="000425F0" w:rsidP="000425F0">
      <w:pPr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3265A7">
        <w:rPr>
          <w:b/>
          <w:bCs/>
          <w:sz w:val="24"/>
          <w:szCs w:val="24"/>
          <w:lang w:eastAsia="en-US"/>
        </w:rPr>
        <w:t>РАЗДЕЛ II</w:t>
      </w:r>
    </w:p>
    <w:p w:rsidR="000425F0" w:rsidRPr="003265A7" w:rsidRDefault="000425F0" w:rsidP="000425F0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tbl>
      <w:tblPr>
        <w:tblW w:w="9572" w:type="dxa"/>
        <w:tblInd w:w="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520"/>
        <w:gridCol w:w="3052"/>
      </w:tblGrid>
      <w:tr w:rsidR="000425F0" w:rsidRPr="003265A7" w:rsidTr="002F61E9">
        <w:tc>
          <w:tcPr>
            <w:tcW w:w="9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F0" w:rsidRPr="003265A7" w:rsidRDefault="000425F0" w:rsidP="00274C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265A7">
              <w:rPr>
                <w:b/>
                <w:bCs/>
                <w:sz w:val="24"/>
                <w:szCs w:val="24"/>
                <w:lang w:eastAsia="en-US"/>
              </w:rPr>
              <w:t>Сведения об участнике</w:t>
            </w:r>
          </w:p>
        </w:tc>
      </w:tr>
      <w:tr w:rsidR="000425F0" w:rsidRPr="003265A7" w:rsidTr="002F61E9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F0" w:rsidRPr="003265A7" w:rsidRDefault="000425F0" w:rsidP="00274CA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265A7">
              <w:rPr>
                <w:sz w:val="24"/>
                <w:szCs w:val="24"/>
                <w:lang w:eastAsia="en-US"/>
              </w:rPr>
              <w:t>Наименование (для юридического лица) либо фамилия, собственное имя, отчество (при наличии) (для физического лица, в том числе индивидуального предпринимателя)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F0" w:rsidRPr="003265A7" w:rsidRDefault="000425F0" w:rsidP="00274CA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0425F0" w:rsidRPr="003265A7" w:rsidTr="002F61E9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F0" w:rsidRPr="003265A7" w:rsidRDefault="000425F0" w:rsidP="00274CA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265A7">
              <w:rPr>
                <w:sz w:val="24"/>
                <w:szCs w:val="24"/>
                <w:lang w:eastAsia="en-US"/>
              </w:rPr>
              <w:t>Место нахождения (для юридического лица) либо место жительства (для физического лица, в том числе индивидуального предпринимателя)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F0" w:rsidRPr="003265A7" w:rsidRDefault="000425F0" w:rsidP="00274CA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0425F0" w:rsidRPr="003265A7" w:rsidTr="002F61E9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F0" w:rsidRPr="003265A7" w:rsidRDefault="000425F0" w:rsidP="00274CA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265A7">
              <w:rPr>
                <w:sz w:val="24"/>
                <w:szCs w:val="24"/>
                <w:lang w:eastAsia="en-US"/>
              </w:rPr>
              <w:t>Учетный номер плательщика (для юридического лица, индивидуального предпринимателя)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F0" w:rsidRPr="003265A7" w:rsidRDefault="000425F0" w:rsidP="00274CA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0425F0" w:rsidRPr="003265A7" w:rsidTr="002F61E9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F0" w:rsidRPr="003265A7" w:rsidRDefault="000425F0" w:rsidP="00274CA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265A7">
              <w:rPr>
                <w:sz w:val="24"/>
                <w:szCs w:val="24"/>
                <w:lang w:eastAsia="en-US"/>
              </w:rPr>
              <w:t>Данные документа, удостоверяющего личность (номер, дата выдачи, орган, выдавший документ), - для физического лица, в том числе индивидуального предпринимателя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F0" w:rsidRPr="003265A7" w:rsidRDefault="000425F0" w:rsidP="00274CA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0425F0" w:rsidRPr="003265A7" w:rsidTr="002F61E9">
        <w:tc>
          <w:tcPr>
            <w:tcW w:w="9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F0" w:rsidRPr="003265A7" w:rsidRDefault="000425F0" w:rsidP="00274C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265A7">
              <w:rPr>
                <w:b/>
                <w:bCs/>
                <w:sz w:val="24"/>
                <w:szCs w:val="24"/>
                <w:lang w:eastAsia="en-US"/>
              </w:rPr>
              <w:t>Документы второго раздела предложения</w:t>
            </w:r>
          </w:p>
        </w:tc>
      </w:tr>
      <w:tr w:rsidR="000425F0" w:rsidRPr="003265A7" w:rsidTr="002F61E9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F0" w:rsidRPr="003265A7" w:rsidRDefault="000425F0" w:rsidP="00274CA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265A7">
              <w:rPr>
                <w:sz w:val="24"/>
                <w:szCs w:val="24"/>
                <w:lang w:eastAsia="en-US"/>
              </w:rPr>
              <w:t>Наименование документа(</w:t>
            </w:r>
            <w:proofErr w:type="spellStart"/>
            <w:r w:rsidRPr="003265A7">
              <w:rPr>
                <w:sz w:val="24"/>
                <w:szCs w:val="24"/>
                <w:lang w:eastAsia="en-US"/>
              </w:rPr>
              <w:t>ов</w:t>
            </w:r>
            <w:proofErr w:type="spellEnd"/>
            <w:r w:rsidRPr="003265A7">
              <w:rPr>
                <w:sz w:val="24"/>
                <w:szCs w:val="24"/>
                <w:lang w:eastAsia="en-US"/>
              </w:rPr>
              <w:t xml:space="preserve">): </w:t>
            </w:r>
          </w:p>
          <w:p w:rsidR="000425F0" w:rsidRPr="003265A7" w:rsidRDefault="002237DB" w:rsidP="002F73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3265A7">
              <w:rPr>
                <w:sz w:val="24"/>
                <w:szCs w:val="24"/>
                <w:lang w:eastAsia="en-US"/>
              </w:rPr>
              <w:lastRenderedPageBreak/>
              <w:t xml:space="preserve">- подтверждающих соответствие требованиям к участникам, установленным согласно </w:t>
            </w:r>
            <w:hyperlink r:id="rId7" w:history="1">
              <w:r w:rsidRPr="003265A7">
                <w:rPr>
                  <w:color w:val="0000FF"/>
                  <w:sz w:val="24"/>
                  <w:szCs w:val="24"/>
                  <w:lang w:eastAsia="en-US"/>
                </w:rPr>
                <w:t>пункту 2 статьи 16</w:t>
              </w:r>
            </w:hyperlink>
            <w:r w:rsidRPr="003265A7">
              <w:rPr>
                <w:sz w:val="24"/>
                <w:szCs w:val="24"/>
                <w:lang w:eastAsia="en-US"/>
              </w:rPr>
              <w:t xml:space="preserve"> Закона Республики Беларусь №419-З от 13 июля 2012 года "О государственных закупках товаров (работ, услуг)"</w:t>
            </w:r>
            <w:r w:rsidRPr="006E4B17">
              <w:rPr>
                <w:rFonts w:eastAsia="Times New Roman"/>
                <w:sz w:val="22"/>
                <w:szCs w:val="22"/>
              </w:rPr>
              <w:t xml:space="preserve"> и дополнительным требованиям, установленным подпунктом 1.7 пункта 1 постановления Совета Министров Республики Беларусь от 15</w:t>
            </w:r>
            <w:r>
              <w:rPr>
                <w:rFonts w:eastAsia="Times New Roman"/>
                <w:sz w:val="22"/>
                <w:szCs w:val="22"/>
              </w:rPr>
              <w:t xml:space="preserve"> июня 2019 </w:t>
            </w:r>
            <w:r w:rsidRPr="006E4B17">
              <w:rPr>
                <w:rFonts w:eastAsia="Times New Roman"/>
                <w:sz w:val="22"/>
                <w:szCs w:val="22"/>
              </w:rPr>
              <w:t>№ 395 «О реализации Закона Республики Беларусь «О внесении изменений и дополнений в Закон Республики Беларусь «О государственных закупках товаров (работ, услуг)»</w:t>
            </w:r>
            <w:r w:rsidRPr="003265A7">
              <w:rPr>
                <w:sz w:val="24"/>
                <w:szCs w:val="24"/>
                <w:lang w:eastAsia="en-US"/>
              </w:rPr>
              <w:t>;</w:t>
            </w:r>
            <w:r w:rsidRPr="003265A7">
              <w:rPr>
                <w:sz w:val="24"/>
                <w:szCs w:val="24"/>
                <w:lang w:eastAsia="en-US"/>
              </w:rPr>
              <w:br/>
              <w:t>- подтверждающих право на применение преференциальной поправки;</w:t>
            </w:r>
            <w:r w:rsidRPr="003265A7">
              <w:rPr>
                <w:sz w:val="24"/>
                <w:szCs w:val="24"/>
                <w:lang w:eastAsia="en-US"/>
              </w:rPr>
              <w:br/>
              <w:t>- представление которых установлено аукционными документами.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F0" w:rsidRPr="003265A7" w:rsidRDefault="000425F0" w:rsidP="00274CA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</w:tbl>
    <w:p w:rsidR="002237DB" w:rsidRPr="00794F41" w:rsidRDefault="000425F0" w:rsidP="002237DB">
      <w:pPr>
        <w:tabs>
          <w:tab w:val="left" w:pos="1843"/>
          <w:tab w:val="left" w:pos="2268"/>
        </w:tabs>
        <w:autoSpaceDE w:val="0"/>
        <w:autoSpaceDN w:val="0"/>
        <w:adjustRightInd w:val="0"/>
        <w:ind w:firstLine="703"/>
        <w:jc w:val="both"/>
        <w:rPr>
          <w:sz w:val="24"/>
          <w:szCs w:val="24"/>
        </w:rPr>
      </w:pPr>
      <w:r w:rsidRPr="003265A7">
        <w:rPr>
          <w:b/>
          <w:bCs/>
          <w:sz w:val="24"/>
          <w:szCs w:val="24"/>
          <w:lang w:eastAsia="en-US"/>
        </w:rPr>
        <w:t>XI. Договор:</w:t>
      </w:r>
      <w:r w:rsidRPr="003265A7">
        <w:rPr>
          <w:sz w:val="24"/>
          <w:szCs w:val="24"/>
          <w:lang w:eastAsia="en-US"/>
        </w:rPr>
        <w:t xml:space="preserve"> </w:t>
      </w:r>
      <w:r w:rsidRPr="003265A7">
        <w:tab/>
      </w:r>
      <w:r w:rsidR="002237DB" w:rsidRPr="00794F41">
        <w:rPr>
          <w:sz w:val="24"/>
          <w:szCs w:val="24"/>
        </w:rPr>
        <w:t xml:space="preserve">Неотъемлемой частью настоящих </w:t>
      </w:r>
      <w:r w:rsidR="002237DB">
        <w:rPr>
          <w:sz w:val="24"/>
          <w:szCs w:val="24"/>
        </w:rPr>
        <w:t>аукционных</w:t>
      </w:r>
      <w:r w:rsidR="002237DB" w:rsidRPr="00794F41">
        <w:rPr>
          <w:sz w:val="24"/>
          <w:szCs w:val="24"/>
        </w:rPr>
        <w:t xml:space="preserve"> документов является проект договора, разработанный заказчиком в соответствии с требованиями законодательства и особенностями предмета закупки. В случае если предмет государственной закупки разделен на части (лоты), при необходимости размещается проект договора в отношении каждой части (лота).</w:t>
      </w:r>
    </w:p>
    <w:p w:rsidR="002237DB" w:rsidRPr="00794F41" w:rsidRDefault="002237DB" w:rsidP="002237DB">
      <w:pPr>
        <w:tabs>
          <w:tab w:val="left" w:pos="1843"/>
          <w:tab w:val="left" w:pos="2268"/>
        </w:tabs>
        <w:autoSpaceDE w:val="0"/>
        <w:autoSpaceDN w:val="0"/>
        <w:adjustRightInd w:val="0"/>
        <w:ind w:firstLine="703"/>
        <w:jc w:val="both"/>
        <w:rPr>
          <w:sz w:val="24"/>
          <w:szCs w:val="24"/>
        </w:rPr>
      </w:pPr>
      <w:r w:rsidRPr="00794F41">
        <w:rPr>
          <w:sz w:val="24"/>
          <w:szCs w:val="24"/>
        </w:rPr>
        <w:t>Договор заключается на условиях, указанных в документах, предоставляемых для подготовки предложения, предложении участника и протоколе выбора участника-победителя.</w:t>
      </w:r>
    </w:p>
    <w:p w:rsidR="002237DB" w:rsidRPr="00794F41" w:rsidRDefault="002237DB" w:rsidP="002237DB">
      <w:pPr>
        <w:tabs>
          <w:tab w:val="left" w:pos="1843"/>
          <w:tab w:val="left" w:pos="2268"/>
        </w:tabs>
        <w:autoSpaceDE w:val="0"/>
        <w:autoSpaceDN w:val="0"/>
        <w:adjustRightInd w:val="0"/>
        <w:ind w:firstLine="703"/>
        <w:jc w:val="both"/>
        <w:rPr>
          <w:sz w:val="24"/>
          <w:szCs w:val="24"/>
        </w:rPr>
      </w:pPr>
      <w:r w:rsidRPr="00794F41">
        <w:rPr>
          <w:sz w:val="24"/>
          <w:szCs w:val="24"/>
        </w:rPr>
        <w:t xml:space="preserve">Участник-победитель в течение 2-х рабочих дней с даты размещения на электронной торговой площадке протокола о выборе его победителем обязан предоставить заказчику по электронной почте zakupki@vip-clinic.by заполненный проект договора (по форме согласно прилагаемому образцу) в электронной форме (в формате </w:t>
      </w:r>
      <w:proofErr w:type="spellStart"/>
      <w:r w:rsidRPr="00794F41">
        <w:rPr>
          <w:sz w:val="24"/>
          <w:szCs w:val="24"/>
        </w:rPr>
        <w:t>docx</w:t>
      </w:r>
      <w:proofErr w:type="spellEnd"/>
      <w:r w:rsidRPr="00794F41">
        <w:rPr>
          <w:sz w:val="24"/>
          <w:szCs w:val="24"/>
        </w:rPr>
        <w:t xml:space="preserve">.). </w:t>
      </w:r>
    </w:p>
    <w:p w:rsidR="000425F0" w:rsidRPr="003265A7" w:rsidRDefault="002237DB" w:rsidP="002237DB">
      <w:pPr>
        <w:tabs>
          <w:tab w:val="left" w:pos="1843"/>
          <w:tab w:val="left" w:pos="2268"/>
        </w:tabs>
        <w:autoSpaceDE w:val="0"/>
        <w:autoSpaceDN w:val="0"/>
        <w:adjustRightInd w:val="0"/>
        <w:ind w:firstLine="703"/>
        <w:jc w:val="both"/>
        <w:rPr>
          <w:b/>
          <w:sz w:val="24"/>
          <w:szCs w:val="24"/>
        </w:rPr>
      </w:pPr>
      <w:r w:rsidRPr="00794F41">
        <w:rPr>
          <w:sz w:val="24"/>
          <w:szCs w:val="24"/>
        </w:rPr>
        <w:t>Договор между заказчиком и участником-победителем подлежит заключению по форме согласно проекту договора не позднее тридцати календарных дней со дня принятия решения о выборе участника-победителя. При исчислении данного срока не учитывается срок рассмотрения жалобы уполномоченным государственным органом по государственным закупкам.</w:t>
      </w:r>
    </w:p>
    <w:p w:rsidR="000425F0" w:rsidRPr="003265A7" w:rsidRDefault="000425F0" w:rsidP="000425F0">
      <w:pPr>
        <w:contextualSpacing/>
        <w:jc w:val="right"/>
        <w:sectPr w:rsidR="000425F0" w:rsidRPr="003265A7" w:rsidSect="00D3280A">
          <w:pgSz w:w="11906" w:h="16838"/>
          <w:pgMar w:top="568" w:right="851" w:bottom="709" w:left="1701" w:header="709" w:footer="709" w:gutter="0"/>
          <w:cols w:space="708"/>
          <w:rtlGutter/>
          <w:docGrid w:linePitch="360"/>
        </w:sectPr>
      </w:pPr>
    </w:p>
    <w:p w:rsidR="000425F0" w:rsidRPr="003265A7" w:rsidRDefault="000425F0" w:rsidP="000425F0">
      <w:pPr>
        <w:contextualSpacing/>
        <w:jc w:val="right"/>
      </w:pPr>
      <w:r w:rsidRPr="003265A7">
        <w:lastRenderedPageBreak/>
        <w:t>Приложение № 1</w:t>
      </w:r>
    </w:p>
    <w:p w:rsidR="000425F0" w:rsidRPr="003265A7" w:rsidRDefault="000425F0" w:rsidP="000425F0">
      <w:pPr>
        <w:contextualSpacing/>
        <w:jc w:val="right"/>
      </w:pPr>
      <w:r w:rsidRPr="003265A7">
        <w:t>к аукционным документам</w:t>
      </w:r>
    </w:p>
    <w:p w:rsidR="000425F0" w:rsidRPr="003265A7" w:rsidRDefault="000425F0" w:rsidP="000425F0">
      <w:pPr>
        <w:suppressAutoHyphens/>
        <w:autoSpaceDE w:val="0"/>
        <w:autoSpaceDN w:val="0"/>
        <w:adjustRightInd w:val="0"/>
        <w:contextualSpacing/>
        <w:rPr>
          <w:b/>
          <w:sz w:val="18"/>
          <w:szCs w:val="18"/>
        </w:rPr>
      </w:pPr>
    </w:p>
    <w:p w:rsidR="000425F0" w:rsidRPr="003265A7" w:rsidRDefault="000425F0" w:rsidP="000425F0">
      <w:pPr>
        <w:suppressAutoHyphens/>
        <w:autoSpaceDE w:val="0"/>
        <w:autoSpaceDN w:val="0"/>
        <w:adjustRightInd w:val="0"/>
        <w:contextualSpacing/>
        <w:rPr>
          <w:b/>
          <w:sz w:val="18"/>
          <w:szCs w:val="18"/>
        </w:rPr>
      </w:pPr>
      <w:r w:rsidRPr="003265A7">
        <w:rPr>
          <w:b/>
          <w:sz w:val="18"/>
          <w:szCs w:val="18"/>
        </w:rPr>
        <w:t>СПЕЦИФИКАЦИЯ (для изделий медицинского назначения)</w:t>
      </w:r>
    </w:p>
    <w:p w:rsidR="000425F0" w:rsidRPr="003265A7" w:rsidRDefault="000425F0" w:rsidP="000425F0">
      <w:pPr>
        <w:suppressAutoHyphens/>
        <w:autoSpaceDE w:val="0"/>
        <w:autoSpaceDN w:val="0"/>
        <w:adjustRightInd w:val="0"/>
        <w:rPr>
          <w:b/>
          <w:sz w:val="18"/>
          <w:szCs w:val="18"/>
        </w:rPr>
      </w:pPr>
    </w:p>
    <w:p w:rsidR="000425F0" w:rsidRPr="003265A7" w:rsidRDefault="000425F0" w:rsidP="000425F0">
      <w:pPr>
        <w:tabs>
          <w:tab w:val="left" w:pos="7371"/>
        </w:tabs>
        <w:suppressAutoHyphens/>
        <w:autoSpaceDE w:val="0"/>
        <w:autoSpaceDN w:val="0"/>
        <w:adjustRightInd w:val="0"/>
        <w:spacing w:after="120"/>
        <w:rPr>
          <w:sz w:val="18"/>
          <w:szCs w:val="18"/>
        </w:rPr>
      </w:pPr>
      <w:r w:rsidRPr="003265A7">
        <w:rPr>
          <w:sz w:val="18"/>
          <w:szCs w:val="18"/>
        </w:rPr>
        <w:t xml:space="preserve">Номер процедуры: ________    лот №_________                                    </w:t>
      </w:r>
      <w:r w:rsidRPr="003265A7">
        <w:rPr>
          <w:sz w:val="18"/>
          <w:szCs w:val="18"/>
        </w:rPr>
        <w:tab/>
        <w:t>Стр._____ из ______</w:t>
      </w:r>
    </w:p>
    <w:p w:rsidR="000425F0" w:rsidRDefault="000425F0" w:rsidP="000425F0">
      <w:pPr>
        <w:suppressAutoHyphens/>
        <w:autoSpaceDE w:val="0"/>
        <w:autoSpaceDN w:val="0"/>
        <w:adjustRightInd w:val="0"/>
        <w:jc w:val="both"/>
      </w:pPr>
    </w:p>
    <w:tbl>
      <w:tblPr>
        <w:tblW w:w="136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701"/>
        <w:gridCol w:w="3969"/>
        <w:gridCol w:w="1276"/>
        <w:gridCol w:w="1559"/>
        <w:gridCol w:w="1418"/>
        <w:gridCol w:w="1134"/>
        <w:gridCol w:w="1417"/>
      </w:tblGrid>
      <w:tr w:rsidR="00511B6E" w:rsidRPr="003265A7" w:rsidTr="00511B6E">
        <w:trPr>
          <w:cantSplit/>
          <w:trHeight w:val="1577"/>
        </w:trPr>
        <w:tc>
          <w:tcPr>
            <w:tcW w:w="1129" w:type="dxa"/>
            <w:vAlign w:val="center"/>
          </w:tcPr>
          <w:p w:rsidR="00511B6E" w:rsidRPr="003265A7" w:rsidRDefault="00511B6E" w:rsidP="00472A7A">
            <w:pPr>
              <w:jc w:val="center"/>
            </w:pPr>
            <w:r w:rsidRPr="003265A7">
              <w:rPr>
                <w:sz w:val="16"/>
                <w:szCs w:val="16"/>
              </w:rPr>
              <w:t xml:space="preserve">№ позиции </w:t>
            </w:r>
          </w:p>
          <w:p w:rsidR="00511B6E" w:rsidRPr="003265A7" w:rsidRDefault="00511B6E" w:rsidP="00472A7A">
            <w:pPr>
              <w:jc w:val="center"/>
            </w:pPr>
            <w:r w:rsidRPr="003265A7">
              <w:t>(лота)</w:t>
            </w:r>
          </w:p>
        </w:tc>
        <w:tc>
          <w:tcPr>
            <w:tcW w:w="1701" w:type="dxa"/>
            <w:vAlign w:val="center"/>
          </w:tcPr>
          <w:p w:rsidR="00511B6E" w:rsidRPr="003265A7" w:rsidRDefault="00511B6E" w:rsidP="00472A7A">
            <w:pPr>
              <w:keepNext/>
              <w:jc w:val="center"/>
              <w:outlineLvl w:val="3"/>
              <w:rPr>
                <w:bCs/>
                <w:sz w:val="16"/>
                <w:szCs w:val="16"/>
              </w:rPr>
            </w:pPr>
            <w:r w:rsidRPr="003265A7">
              <w:rPr>
                <w:bCs/>
                <w:sz w:val="16"/>
                <w:szCs w:val="16"/>
              </w:rPr>
              <w:t>Наименование позиции согласно  наименованиям лотов</w:t>
            </w:r>
          </w:p>
        </w:tc>
        <w:tc>
          <w:tcPr>
            <w:tcW w:w="3969" w:type="dxa"/>
            <w:vAlign w:val="center"/>
          </w:tcPr>
          <w:p w:rsidR="00511B6E" w:rsidRPr="003265A7" w:rsidRDefault="00511B6E" w:rsidP="00472A7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265A7">
              <w:rPr>
                <w:b/>
                <w:sz w:val="16"/>
                <w:szCs w:val="16"/>
              </w:rPr>
              <w:t xml:space="preserve">Наименование товара предлагаемого участником, согласно регистрационному удостоверению </w:t>
            </w:r>
          </w:p>
        </w:tc>
        <w:tc>
          <w:tcPr>
            <w:tcW w:w="1276" w:type="dxa"/>
            <w:vAlign w:val="center"/>
          </w:tcPr>
          <w:p w:rsidR="00511B6E" w:rsidRPr="003265A7" w:rsidRDefault="00511B6E" w:rsidP="00472A7A">
            <w:pPr>
              <w:keepNext/>
              <w:jc w:val="center"/>
              <w:outlineLvl w:val="3"/>
              <w:rPr>
                <w:bCs/>
                <w:sz w:val="16"/>
                <w:szCs w:val="16"/>
              </w:rPr>
            </w:pPr>
            <w:r w:rsidRPr="003265A7">
              <w:rPr>
                <w:bCs/>
                <w:sz w:val="16"/>
                <w:szCs w:val="16"/>
              </w:rPr>
              <w:t>Каталожный номер</w:t>
            </w:r>
          </w:p>
        </w:tc>
        <w:tc>
          <w:tcPr>
            <w:tcW w:w="1559" w:type="dxa"/>
            <w:vAlign w:val="center"/>
          </w:tcPr>
          <w:p w:rsidR="00511B6E" w:rsidRPr="003265A7" w:rsidRDefault="00511B6E" w:rsidP="00472A7A">
            <w:pPr>
              <w:tabs>
                <w:tab w:val="left" w:pos="1114"/>
              </w:tabs>
              <w:suppressAutoHyphens/>
              <w:autoSpaceDE w:val="0"/>
              <w:autoSpaceDN w:val="0"/>
              <w:adjustRightInd w:val="0"/>
              <w:ind w:left="-61" w:firstLine="61"/>
              <w:jc w:val="center"/>
              <w:rPr>
                <w:sz w:val="16"/>
                <w:szCs w:val="16"/>
              </w:rPr>
            </w:pPr>
            <w:r w:rsidRPr="003265A7">
              <w:rPr>
                <w:sz w:val="16"/>
                <w:szCs w:val="16"/>
              </w:rPr>
              <w:t xml:space="preserve">Номер регистрационного удостоверения и </w:t>
            </w:r>
            <w:r w:rsidRPr="003265A7">
              <w:rPr>
                <w:b/>
                <w:sz w:val="16"/>
                <w:szCs w:val="16"/>
              </w:rPr>
              <w:t>срок его действия</w:t>
            </w:r>
          </w:p>
          <w:p w:rsidR="00511B6E" w:rsidRPr="003265A7" w:rsidRDefault="00511B6E" w:rsidP="00472A7A">
            <w:pPr>
              <w:tabs>
                <w:tab w:val="left" w:pos="1114"/>
              </w:tabs>
              <w:suppressAutoHyphens/>
              <w:autoSpaceDE w:val="0"/>
              <w:autoSpaceDN w:val="0"/>
              <w:adjustRightInd w:val="0"/>
              <w:ind w:left="-61" w:firstLine="61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6E" w:rsidRDefault="00511B6E" w:rsidP="00472A7A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511B6E" w:rsidRDefault="00511B6E" w:rsidP="00472A7A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Наименование производителя (изготовителя)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6E" w:rsidRDefault="00511B6E" w:rsidP="00472A7A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Географическое указание</w:t>
            </w:r>
          </w:p>
        </w:tc>
        <w:tc>
          <w:tcPr>
            <w:tcW w:w="1417" w:type="dxa"/>
            <w:vAlign w:val="center"/>
          </w:tcPr>
          <w:p w:rsidR="00511B6E" w:rsidRPr="003265A7" w:rsidRDefault="00511B6E" w:rsidP="00472A7A">
            <w:pPr>
              <w:suppressAutoHyphens/>
              <w:autoSpaceDE w:val="0"/>
              <w:autoSpaceDN w:val="0"/>
              <w:adjustRightInd w:val="0"/>
              <w:ind w:right="-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Предлагаемое кол-во товара (ед. измерения)</w:t>
            </w:r>
          </w:p>
        </w:tc>
      </w:tr>
      <w:tr w:rsidR="00511B6E" w:rsidRPr="003265A7" w:rsidTr="00511B6E">
        <w:trPr>
          <w:cantSplit/>
          <w:trHeight w:val="244"/>
        </w:trPr>
        <w:tc>
          <w:tcPr>
            <w:tcW w:w="1129" w:type="dxa"/>
            <w:vAlign w:val="center"/>
          </w:tcPr>
          <w:p w:rsidR="00511B6E" w:rsidRPr="003265A7" w:rsidRDefault="00511B6E" w:rsidP="00472A7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265A7">
              <w:rPr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:rsidR="00511B6E" w:rsidRPr="003265A7" w:rsidRDefault="00511B6E" w:rsidP="00472A7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265A7">
              <w:rPr>
                <w:b/>
              </w:rPr>
              <w:t>2</w:t>
            </w:r>
          </w:p>
        </w:tc>
        <w:tc>
          <w:tcPr>
            <w:tcW w:w="3969" w:type="dxa"/>
          </w:tcPr>
          <w:p w:rsidR="00511B6E" w:rsidRPr="003265A7" w:rsidRDefault="00511B6E" w:rsidP="00472A7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265A7">
              <w:rPr>
                <w:b/>
              </w:rPr>
              <w:t>3</w:t>
            </w:r>
          </w:p>
        </w:tc>
        <w:tc>
          <w:tcPr>
            <w:tcW w:w="1276" w:type="dxa"/>
          </w:tcPr>
          <w:p w:rsidR="00511B6E" w:rsidRPr="003265A7" w:rsidRDefault="00511B6E" w:rsidP="00472A7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265A7">
              <w:rPr>
                <w:b/>
              </w:rPr>
              <w:t>4</w:t>
            </w:r>
          </w:p>
        </w:tc>
        <w:tc>
          <w:tcPr>
            <w:tcW w:w="1559" w:type="dxa"/>
            <w:vAlign w:val="center"/>
          </w:tcPr>
          <w:p w:rsidR="00511B6E" w:rsidRPr="003265A7" w:rsidRDefault="00511B6E" w:rsidP="00472A7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265A7">
              <w:rPr>
                <w:b/>
              </w:rPr>
              <w:t>5</w:t>
            </w:r>
          </w:p>
        </w:tc>
        <w:tc>
          <w:tcPr>
            <w:tcW w:w="1418" w:type="dxa"/>
          </w:tcPr>
          <w:p w:rsidR="00511B6E" w:rsidRPr="003265A7" w:rsidRDefault="00511B6E" w:rsidP="00472A7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265A7">
              <w:rPr>
                <w:b/>
              </w:rPr>
              <w:t>6</w:t>
            </w:r>
          </w:p>
        </w:tc>
        <w:tc>
          <w:tcPr>
            <w:tcW w:w="1134" w:type="dxa"/>
          </w:tcPr>
          <w:p w:rsidR="00511B6E" w:rsidRPr="003265A7" w:rsidRDefault="00511B6E" w:rsidP="00472A7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265A7">
              <w:rPr>
                <w:b/>
              </w:rPr>
              <w:t>7</w:t>
            </w:r>
          </w:p>
        </w:tc>
        <w:tc>
          <w:tcPr>
            <w:tcW w:w="1417" w:type="dxa"/>
          </w:tcPr>
          <w:p w:rsidR="00511B6E" w:rsidRPr="003265A7" w:rsidRDefault="00511B6E" w:rsidP="00472A7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511B6E" w:rsidRPr="003265A7" w:rsidTr="00511B6E">
        <w:trPr>
          <w:cantSplit/>
          <w:trHeight w:val="244"/>
        </w:trPr>
        <w:tc>
          <w:tcPr>
            <w:tcW w:w="13603" w:type="dxa"/>
            <w:gridSpan w:val="8"/>
            <w:vAlign w:val="center"/>
          </w:tcPr>
          <w:p w:rsidR="00511B6E" w:rsidRPr="003265A7" w:rsidRDefault="00511B6E" w:rsidP="00472A7A">
            <w:pPr>
              <w:suppressAutoHyphens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Пример:</w:t>
            </w:r>
          </w:p>
        </w:tc>
      </w:tr>
      <w:tr w:rsidR="00511B6E" w:rsidRPr="003265A7" w:rsidTr="00511B6E">
        <w:trPr>
          <w:cantSplit/>
          <w:trHeight w:val="329"/>
        </w:trPr>
        <w:tc>
          <w:tcPr>
            <w:tcW w:w="1129" w:type="dxa"/>
          </w:tcPr>
          <w:p w:rsidR="00511B6E" w:rsidRPr="003265A7" w:rsidRDefault="00511B6E" w:rsidP="00472A7A">
            <w:pPr>
              <w:suppressAutoHyphens/>
              <w:autoSpaceDE w:val="0"/>
              <w:autoSpaceDN w:val="0"/>
              <w:adjustRightInd w:val="0"/>
            </w:pPr>
            <w:r w:rsidRPr="003265A7">
              <w:t>1.</w:t>
            </w:r>
          </w:p>
        </w:tc>
        <w:tc>
          <w:tcPr>
            <w:tcW w:w="1701" w:type="dxa"/>
          </w:tcPr>
          <w:p w:rsidR="00511B6E" w:rsidRPr="003265A7" w:rsidRDefault="00511B6E" w:rsidP="00472A7A">
            <w:pPr>
              <w:suppressAutoHyphens/>
              <w:autoSpaceDE w:val="0"/>
              <w:autoSpaceDN w:val="0"/>
              <w:adjustRightInd w:val="0"/>
            </w:pPr>
            <w:r w:rsidRPr="003265A7">
              <w:t>Скобы 3 х 5</w:t>
            </w:r>
          </w:p>
        </w:tc>
        <w:tc>
          <w:tcPr>
            <w:tcW w:w="3969" w:type="dxa"/>
          </w:tcPr>
          <w:p w:rsidR="00511B6E" w:rsidRPr="003265A7" w:rsidRDefault="00511B6E" w:rsidP="00472A7A">
            <w:pPr>
              <w:suppressAutoHyphens/>
              <w:autoSpaceDE w:val="0"/>
              <w:autoSpaceDN w:val="0"/>
              <w:adjustRightInd w:val="0"/>
            </w:pPr>
            <w:r w:rsidRPr="003265A7">
              <w:t>Скобы 3 х 5</w:t>
            </w:r>
          </w:p>
        </w:tc>
        <w:tc>
          <w:tcPr>
            <w:tcW w:w="1276" w:type="dxa"/>
          </w:tcPr>
          <w:p w:rsidR="00511B6E" w:rsidRPr="003265A7" w:rsidRDefault="00511B6E" w:rsidP="00472A7A">
            <w:pPr>
              <w:suppressAutoHyphens/>
              <w:autoSpaceDE w:val="0"/>
              <w:autoSpaceDN w:val="0"/>
              <w:adjustRightInd w:val="0"/>
            </w:pPr>
            <w:r w:rsidRPr="003265A7">
              <w:t>С35</w:t>
            </w:r>
          </w:p>
        </w:tc>
        <w:tc>
          <w:tcPr>
            <w:tcW w:w="1559" w:type="dxa"/>
          </w:tcPr>
          <w:p w:rsidR="00511B6E" w:rsidRPr="003265A7" w:rsidRDefault="00511B6E" w:rsidP="00472A7A">
            <w:pPr>
              <w:suppressAutoHyphens/>
              <w:autoSpaceDE w:val="0"/>
              <w:autoSpaceDN w:val="0"/>
              <w:adjustRightInd w:val="0"/>
              <w:ind w:right="-67"/>
            </w:pPr>
            <w:r w:rsidRPr="003265A7">
              <w:t>ИМ.- 7.4536</w:t>
            </w:r>
          </w:p>
          <w:p w:rsidR="00511B6E" w:rsidRPr="003265A7" w:rsidRDefault="00511B6E" w:rsidP="00472A7A">
            <w:pPr>
              <w:suppressAutoHyphens/>
              <w:autoSpaceDE w:val="0"/>
              <w:autoSpaceDN w:val="0"/>
              <w:adjustRightInd w:val="0"/>
              <w:ind w:right="-67"/>
            </w:pPr>
            <w:r w:rsidRPr="003265A7">
              <w:t>до 01.01.2016</w:t>
            </w:r>
          </w:p>
        </w:tc>
        <w:tc>
          <w:tcPr>
            <w:tcW w:w="1418" w:type="dxa"/>
          </w:tcPr>
          <w:p w:rsidR="00511B6E" w:rsidRPr="003265A7" w:rsidRDefault="00511B6E" w:rsidP="00472A7A">
            <w:pPr>
              <w:suppressAutoHyphens/>
              <w:autoSpaceDE w:val="0"/>
              <w:autoSpaceDN w:val="0"/>
              <w:adjustRightInd w:val="0"/>
              <w:jc w:val="center"/>
            </w:pPr>
            <w:r w:rsidRPr="003265A7">
              <w:t>АВС</w:t>
            </w:r>
          </w:p>
        </w:tc>
        <w:tc>
          <w:tcPr>
            <w:tcW w:w="1134" w:type="dxa"/>
          </w:tcPr>
          <w:p w:rsidR="00511B6E" w:rsidRPr="003265A7" w:rsidRDefault="00511B6E" w:rsidP="00472A7A">
            <w:pPr>
              <w:suppressAutoHyphens/>
              <w:autoSpaceDE w:val="0"/>
              <w:autoSpaceDN w:val="0"/>
              <w:adjustRightInd w:val="0"/>
              <w:ind w:left="-108" w:right="-108"/>
              <w:jc w:val="center"/>
            </w:pPr>
            <w:r w:rsidRPr="003265A7">
              <w:t>Франция</w:t>
            </w:r>
          </w:p>
        </w:tc>
        <w:tc>
          <w:tcPr>
            <w:tcW w:w="1417" w:type="dxa"/>
          </w:tcPr>
          <w:p w:rsidR="00511B6E" w:rsidRPr="003265A7" w:rsidRDefault="00511B6E" w:rsidP="00472A7A">
            <w:pPr>
              <w:suppressAutoHyphens/>
              <w:autoSpaceDE w:val="0"/>
              <w:autoSpaceDN w:val="0"/>
              <w:adjustRightInd w:val="0"/>
              <w:ind w:left="-86" w:right="-54"/>
              <w:jc w:val="center"/>
            </w:pPr>
            <w:r w:rsidRPr="003265A7">
              <w:t>70 шт.</w:t>
            </w:r>
          </w:p>
        </w:tc>
      </w:tr>
      <w:tr w:rsidR="00511B6E" w:rsidRPr="003265A7" w:rsidTr="00511B6E">
        <w:trPr>
          <w:cantSplit/>
          <w:trHeight w:val="310"/>
        </w:trPr>
        <w:tc>
          <w:tcPr>
            <w:tcW w:w="1129" w:type="dxa"/>
          </w:tcPr>
          <w:p w:rsidR="00511B6E" w:rsidRPr="003265A7" w:rsidRDefault="00511B6E" w:rsidP="00472A7A">
            <w:pPr>
              <w:suppressAutoHyphens/>
              <w:autoSpaceDE w:val="0"/>
              <w:autoSpaceDN w:val="0"/>
              <w:adjustRightInd w:val="0"/>
            </w:pPr>
            <w:r w:rsidRPr="003265A7">
              <w:t>2.</w:t>
            </w:r>
          </w:p>
        </w:tc>
        <w:tc>
          <w:tcPr>
            <w:tcW w:w="1701" w:type="dxa"/>
          </w:tcPr>
          <w:p w:rsidR="00511B6E" w:rsidRPr="003265A7" w:rsidRDefault="00511B6E" w:rsidP="00472A7A">
            <w:pPr>
              <w:suppressAutoHyphens/>
              <w:autoSpaceDE w:val="0"/>
              <w:autoSpaceDN w:val="0"/>
              <w:adjustRightInd w:val="0"/>
            </w:pPr>
            <w:r w:rsidRPr="003265A7">
              <w:t>Скобы 7 х 9</w:t>
            </w:r>
          </w:p>
        </w:tc>
        <w:tc>
          <w:tcPr>
            <w:tcW w:w="3969" w:type="dxa"/>
          </w:tcPr>
          <w:p w:rsidR="00511B6E" w:rsidRPr="003265A7" w:rsidRDefault="00511B6E" w:rsidP="00472A7A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3265A7">
              <w:t xml:space="preserve">Скобы </w:t>
            </w:r>
            <w:r w:rsidRPr="003265A7">
              <w:rPr>
                <w:lang w:val="en-US"/>
              </w:rPr>
              <w:t>7</w:t>
            </w:r>
            <w:r w:rsidRPr="003265A7">
              <w:t xml:space="preserve"> х </w:t>
            </w:r>
            <w:r w:rsidRPr="003265A7">
              <w:rPr>
                <w:lang w:val="en-US"/>
              </w:rPr>
              <w:t>9</w:t>
            </w:r>
          </w:p>
        </w:tc>
        <w:tc>
          <w:tcPr>
            <w:tcW w:w="1276" w:type="dxa"/>
          </w:tcPr>
          <w:p w:rsidR="00511B6E" w:rsidRPr="003265A7" w:rsidRDefault="00511B6E" w:rsidP="00472A7A">
            <w:pPr>
              <w:suppressAutoHyphens/>
              <w:autoSpaceDE w:val="0"/>
              <w:autoSpaceDN w:val="0"/>
              <w:adjustRightInd w:val="0"/>
            </w:pPr>
            <w:r w:rsidRPr="003265A7">
              <w:t>С79</w:t>
            </w:r>
          </w:p>
        </w:tc>
        <w:tc>
          <w:tcPr>
            <w:tcW w:w="1559" w:type="dxa"/>
          </w:tcPr>
          <w:p w:rsidR="00511B6E" w:rsidRPr="003265A7" w:rsidRDefault="00511B6E" w:rsidP="00472A7A">
            <w:pPr>
              <w:suppressAutoHyphens/>
              <w:autoSpaceDE w:val="0"/>
              <w:autoSpaceDN w:val="0"/>
              <w:adjustRightInd w:val="0"/>
              <w:ind w:right="-67"/>
            </w:pPr>
            <w:r w:rsidRPr="003265A7">
              <w:t>ИМ.- 7.4536</w:t>
            </w:r>
          </w:p>
          <w:p w:rsidR="00511B6E" w:rsidRPr="003265A7" w:rsidRDefault="00511B6E" w:rsidP="00472A7A">
            <w:pPr>
              <w:suppressAutoHyphens/>
              <w:autoSpaceDE w:val="0"/>
              <w:autoSpaceDN w:val="0"/>
              <w:adjustRightInd w:val="0"/>
            </w:pPr>
            <w:r w:rsidRPr="003265A7">
              <w:t>до 01.01.2016</w:t>
            </w:r>
          </w:p>
        </w:tc>
        <w:tc>
          <w:tcPr>
            <w:tcW w:w="1418" w:type="dxa"/>
          </w:tcPr>
          <w:p w:rsidR="00511B6E" w:rsidRPr="003265A7" w:rsidRDefault="00511B6E" w:rsidP="00472A7A">
            <w:pPr>
              <w:suppressAutoHyphens/>
              <w:autoSpaceDE w:val="0"/>
              <w:autoSpaceDN w:val="0"/>
              <w:adjustRightInd w:val="0"/>
              <w:jc w:val="center"/>
            </w:pPr>
            <w:r w:rsidRPr="003265A7">
              <w:t>АВС</w:t>
            </w:r>
          </w:p>
        </w:tc>
        <w:tc>
          <w:tcPr>
            <w:tcW w:w="1134" w:type="dxa"/>
          </w:tcPr>
          <w:p w:rsidR="00511B6E" w:rsidRPr="003265A7" w:rsidRDefault="00511B6E" w:rsidP="00472A7A">
            <w:pPr>
              <w:suppressAutoHyphens/>
              <w:autoSpaceDE w:val="0"/>
              <w:autoSpaceDN w:val="0"/>
              <w:adjustRightInd w:val="0"/>
              <w:ind w:left="-108" w:right="-108"/>
              <w:jc w:val="center"/>
            </w:pPr>
            <w:r w:rsidRPr="003265A7">
              <w:t>Франция</w:t>
            </w:r>
          </w:p>
        </w:tc>
        <w:tc>
          <w:tcPr>
            <w:tcW w:w="1417" w:type="dxa"/>
          </w:tcPr>
          <w:p w:rsidR="00511B6E" w:rsidRPr="003265A7" w:rsidRDefault="00511B6E" w:rsidP="00472A7A">
            <w:pPr>
              <w:suppressAutoHyphens/>
              <w:autoSpaceDE w:val="0"/>
              <w:autoSpaceDN w:val="0"/>
              <w:adjustRightInd w:val="0"/>
              <w:ind w:left="-86" w:right="-54"/>
              <w:jc w:val="center"/>
            </w:pPr>
            <w:r w:rsidRPr="003265A7">
              <w:t>170 шт.</w:t>
            </w:r>
          </w:p>
        </w:tc>
      </w:tr>
    </w:tbl>
    <w:p w:rsidR="00511B6E" w:rsidRPr="003265A7" w:rsidRDefault="00511B6E" w:rsidP="000425F0">
      <w:pPr>
        <w:suppressAutoHyphens/>
        <w:autoSpaceDE w:val="0"/>
        <w:autoSpaceDN w:val="0"/>
        <w:adjustRightInd w:val="0"/>
        <w:jc w:val="both"/>
      </w:pPr>
    </w:p>
    <w:p w:rsidR="00511B6E" w:rsidRDefault="00511B6E" w:rsidP="00511B6E">
      <w:pPr>
        <w:contextualSpacing/>
        <w:jc w:val="both"/>
      </w:pPr>
      <w:r>
        <w:t>Подтверждаем, что предлагаемые товары является новыми товарами (товары, которые не были в употреблении, ремонте, в том числе которые не были восстановлены, у которых не была осуществлена замена составных частей, не были восстановлены потребительские свойства).</w:t>
      </w:r>
    </w:p>
    <w:p w:rsidR="00511B6E" w:rsidRDefault="00511B6E" w:rsidP="00511B6E">
      <w:pPr>
        <w:contextualSpacing/>
        <w:jc w:val="both"/>
      </w:pPr>
    </w:p>
    <w:p w:rsidR="00511B6E" w:rsidRDefault="00511B6E" w:rsidP="00511B6E">
      <w:pPr>
        <w:contextualSpacing/>
        <w:jc w:val="both"/>
      </w:pPr>
      <w:r>
        <w:t xml:space="preserve">Срок годности и (или) стерильности на дату </w:t>
      </w:r>
      <w:proofErr w:type="gramStart"/>
      <w:r>
        <w:t xml:space="preserve">поставки:   </w:t>
      </w:r>
      <w:proofErr w:type="gramEnd"/>
      <w:r>
        <w:t xml:space="preserve">    ___________________________________________________</w:t>
      </w:r>
    </w:p>
    <w:p w:rsidR="00511B6E" w:rsidRDefault="00511B6E" w:rsidP="00511B6E">
      <w:pPr>
        <w:contextualSpacing/>
        <w:jc w:val="both"/>
      </w:pPr>
      <w:r>
        <w:t xml:space="preserve">                                                                                                  (указать срок, соответствующий </w:t>
      </w:r>
      <w:proofErr w:type="gramStart"/>
      <w:r>
        <w:t>требованиям  технического</w:t>
      </w:r>
      <w:proofErr w:type="gramEnd"/>
      <w:r>
        <w:t xml:space="preserve"> задания)</w:t>
      </w:r>
      <w:r w:rsidRPr="003265A7">
        <w:t xml:space="preserve"> </w:t>
      </w:r>
    </w:p>
    <w:p w:rsidR="000425F0" w:rsidRDefault="000425F0" w:rsidP="00511B6E">
      <w:pPr>
        <w:contextualSpacing/>
      </w:pPr>
    </w:p>
    <w:p w:rsidR="00511B6E" w:rsidRPr="003265A7" w:rsidRDefault="00511B6E" w:rsidP="000425F0">
      <w:pPr>
        <w:contextualSpacing/>
        <w:jc w:val="right"/>
        <w:sectPr w:rsidR="00511B6E" w:rsidRPr="003265A7" w:rsidSect="00346570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0425F0" w:rsidRPr="003265A7" w:rsidRDefault="000425F0" w:rsidP="000425F0">
      <w:pPr>
        <w:contextualSpacing/>
        <w:jc w:val="right"/>
      </w:pPr>
    </w:p>
    <w:p w:rsidR="000425F0" w:rsidRPr="003265A7" w:rsidRDefault="000425F0" w:rsidP="000425F0">
      <w:pPr>
        <w:contextualSpacing/>
        <w:jc w:val="right"/>
      </w:pPr>
    </w:p>
    <w:p w:rsidR="000425F0" w:rsidRPr="003265A7" w:rsidRDefault="000425F0" w:rsidP="000425F0">
      <w:pPr>
        <w:jc w:val="right"/>
        <w:rPr>
          <w:b/>
          <w:sz w:val="24"/>
          <w:szCs w:val="24"/>
        </w:rPr>
      </w:pPr>
      <w:r w:rsidRPr="003265A7">
        <w:rPr>
          <w:b/>
          <w:sz w:val="24"/>
          <w:szCs w:val="24"/>
        </w:rPr>
        <w:t>Приложение № 2</w:t>
      </w:r>
    </w:p>
    <w:p w:rsidR="000425F0" w:rsidRPr="003265A7" w:rsidRDefault="000425F0" w:rsidP="000425F0">
      <w:pPr>
        <w:jc w:val="right"/>
        <w:rPr>
          <w:b/>
          <w:sz w:val="24"/>
          <w:szCs w:val="24"/>
        </w:rPr>
      </w:pPr>
      <w:r w:rsidRPr="003265A7">
        <w:rPr>
          <w:b/>
          <w:sz w:val="24"/>
          <w:szCs w:val="24"/>
        </w:rPr>
        <w:t>к аукционным документам</w:t>
      </w:r>
    </w:p>
    <w:p w:rsidR="000425F0" w:rsidRPr="003265A7" w:rsidRDefault="000425F0" w:rsidP="000425F0">
      <w:pPr>
        <w:jc w:val="center"/>
        <w:rPr>
          <w:b/>
          <w:sz w:val="24"/>
          <w:szCs w:val="24"/>
        </w:rPr>
      </w:pPr>
    </w:p>
    <w:p w:rsidR="000425F0" w:rsidRPr="003265A7" w:rsidRDefault="000425F0" w:rsidP="000425F0">
      <w:pPr>
        <w:jc w:val="center"/>
        <w:rPr>
          <w:b/>
          <w:sz w:val="24"/>
          <w:szCs w:val="24"/>
        </w:rPr>
      </w:pPr>
      <w:r w:rsidRPr="003265A7">
        <w:rPr>
          <w:b/>
          <w:sz w:val="24"/>
          <w:szCs w:val="24"/>
        </w:rPr>
        <w:t xml:space="preserve">Таблица соответствия </w:t>
      </w:r>
      <w:r w:rsidRPr="003265A7">
        <w:rPr>
          <w:b/>
          <w:bCs/>
          <w:color w:val="000000"/>
          <w:sz w:val="24"/>
          <w:szCs w:val="24"/>
        </w:rPr>
        <w:t>характеристик товара, предлагаемого участником,</w:t>
      </w:r>
      <w:r w:rsidRPr="003265A7">
        <w:rPr>
          <w:b/>
          <w:sz w:val="24"/>
          <w:szCs w:val="24"/>
        </w:rPr>
        <w:t xml:space="preserve">  </w:t>
      </w:r>
    </w:p>
    <w:p w:rsidR="000425F0" w:rsidRPr="003265A7" w:rsidRDefault="000425F0" w:rsidP="000425F0">
      <w:pPr>
        <w:jc w:val="center"/>
        <w:rPr>
          <w:b/>
          <w:sz w:val="24"/>
          <w:szCs w:val="24"/>
        </w:rPr>
      </w:pPr>
      <w:r w:rsidRPr="003265A7">
        <w:rPr>
          <w:b/>
          <w:sz w:val="24"/>
          <w:szCs w:val="24"/>
        </w:rPr>
        <w:t>требованиям к предмету закупки</w:t>
      </w:r>
    </w:p>
    <w:p w:rsidR="000425F0" w:rsidRPr="003265A7" w:rsidRDefault="000425F0" w:rsidP="000425F0">
      <w:pPr>
        <w:jc w:val="center"/>
        <w:rPr>
          <w:b/>
          <w:sz w:val="24"/>
          <w:szCs w:val="24"/>
        </w:rPr>
      </w:pPr>
    </w:p>
    <w:p w:rsidR="000425F0" w:rsidRPr="003265A7" w:rsidRDefault="000425F0" w:rsidP="000425F0">
      <w:pPr>
        <w:tabs>
          <w:tab w:val="left" w:pos="7371"/>
        </w:tabs>
        <w:suppressAutoHyphens/>
        <w:autoSpaceDE w:val="0"/>
        <w:autoSpaceDN w:val="0"/>
        <w:adjustRightInd w:val="0"/>
        <w:spacing w:after="120"/>
        <w:rPr>
          <w:sz w:val="24"/>
          <w:szCs w:val="24"/>
        </w:rPr>
      </w:pPr>
      <w:r w:rsidRPr="003265A7">
        <w:rPr>
          <w:sz w:val="24"/>
          <w:szCs w:val="24"/>
        </w:rPr>
        <w:t>Номер процедуры: _______    лот №____                                                   Стр._____ из ______</w:t>
      </w:r>
    </w:p>
    <w:p w:rsidR="000425F0" w:rsidRPr="003265A7" w:rsidRDefault="000425F0" w:rsidP="000425F0">
      <w:pPr>
        <w:tabs>
          <w:tab w:val="left" w:pos="7371"/>
        </w:tabs>
        <w:suppressAutoHyphens/>
        <w:autoSpaceDE w:val="0"/>
        <w:autoSpaceDN w:val="0"/>
        <w:adjustRightInd w:val="0"/>
        <w:spacing w:after="120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2"/>
        <w:gridCol w:w="2185"/>
        <w:gridCol w:w="3125"/>
      </w:tblGrid>
      <w:tr w:rsidR="009342BE" w:rsidTr="00472A7A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BE" w:rsidRDefault="009342BE" w:rsidP="00472A7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параметра, соответствующего  техническому заданию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BE" w:rsidRDefault="009342BE" w:rsidP="00472A7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Соответствует/</w:t>
            </w:r>
          </w:p>
          <w:p w:rsidR="009342BE" w:rsidRDefault="009342BE" w:rsidP="00472A7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соответствует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BE" w:rsidRDefault="009342BE" w:rsidP="00472A7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Ссылка на документ (с указанием страницы, главы, пункта и т.д.),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предусмотренный п. 4 </w:t>
            </w:r>
            <w:r>
              <w:rPr>
                <w:b/>
                <w:bCs/>
                <w:sz w:val="24"/>
                <w:szCs w:val="24"/>
                <w:lang w:eastAsia="en-US"/>
              </w:rPr>
              <w:t>документов первого раздела предложения</w:t>
            </w:r>
            <w:r>
              <w:rPr>
                <w:sz w:val="24"/>
                <w:szCs w:val="24"/>
                <w:lang w:eastAsia="en-US"/>
              </w:rPr>
              <w:t>, подтверждающий соответствие предложения предмету закупки</w:t>
            </w:r>
          </w:p>
        </w:tc>
      </w:tr>
      <w:tr w:rsidR="009342BE" w:rsidTr="00472A7A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BE" w:rsidRDefault="009342BE" w:rsidP="00472A7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BE" w:rsidRDefault="009342BE" w:rsidP="00472A7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BE" w:rsidRDefault="009342BE" w:rsidP="00472A7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3*</w:t>
            </w:r>
          </w:p>
        </w:tc>
      </w:tr>
      <w:tr w:rsidR="009342BE" w:rsidTr="00472A7A">
        <w:trPr>
          <w:jc w:val="center"/>
        </w:trPr>
        <w:tc>
          <w:tcPr>
            <w:tcW w:w="8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BE" w:rsidRDefault="009342BE" w:rsidP="00472A7A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Состав (комплектация):</w:t>
            </w:r>
          </w:p>
        </w:tc>
      </w:tr>
      <w:tr w:rsidR="009342BE" w:rsidTr="00472A7A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BE" w:rsidRDefault="009342BE" w:rsidP="00472A7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BE" w:rsidRDefault="009342BE" w:rsidP="00472A7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BE" w:rsidRDefault="009342BE" w:rsidP="00472A7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342BE" w:rsidTr="00472A7A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BE" w:rsidRDefault="009342BE" w:rsidP="00472A7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BE" w:rsidRDefault="009342BE" w:rsidP="00472A7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BE" w:rsidRDefault="009342BE" w:rsidP="00472A7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342BE" w:rsidTr="00472A7A">
        <w:trPr>
          <w:jc w:val="center"/>
        </w:trPr>
        <w:tc>
          <w:tcPr>
            <w:tcW w:w="8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BE" w:rsidRDefault="009342BE" w:rsidP="00472A7A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Описание предмета закупки:</w:t>
            </w:r>
          </w:p>
        </w:tc>
      </w:tr>
      <w:tr w:rsidR="009342BE" w:rsidTr="00472A7A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BE" w:rsidRDefault="009342BE" w:rsidP="00472A7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BE" w:rsidRDefault="009342BE" w:rsidP="00472A7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BE" w:rsidRDefault="009342BE" w:rsidP="00472A7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342BE" w:rsidTr="00472A7A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BE" w:rsidRDefault="009342BE" w:rsidP="00472A7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BE" w:rsidRDefault="009342BE" w:rsidP="00472A7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BE" w:rsidRDefault="009342BE" w:rsidP="00472A7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342BE" w:rsidTr="00472A7A">
        <w:trPr>
          <w:jc w:val="center"/>
        </w:trPr>
        <w:tc>
          <w:tcPr>
            <w:tcW w:w="8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BE" w:rsidRDefault="009342BE" w:rsidP="00472A7A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Дополнительные требования (при наличии в техническом задании):</w:t>
            </w:r>
          </w:p>
        </w:tc>
      </w:tr>
      <w:tr w:rsidR="009342BE" w:rsidTr="00472A7A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BE" w:rsidRDefault="009342BE" w:rsidP="00472A7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BE" w:rsidRDefault="009342BE" w:rsidP="00472A7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BE" w:rsidRDefault="009342BE" w:rsidP="00472A7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342BE" w:rsidTr="00472A7A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BE" w:rsidRDefault="009342BE" w:rsidP="00472A7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BE" w:rsidRDefault="009342BE" w:rsidP="00472A7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BE" w:rsidRDefault="009342BE" w:rsidP="00472A7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0425F0" w:rsidRPr="003265A7" w:rsidRDefault="000425F0" w:rsidP="000425F0">
      <w:pPr>
        <w:jc w:val="both"/>
        <w:rPr>
          <w:sz w:val="24"/>
          <w:szCs w:val="24"/>
        </w:rPr>
      </w:pPr>
    </w:p>
    <w:p w:rsidR="009342BE" w:rsidRDefault="000425F0" w:rsidP="009342BE">
      <w:pPr>
        <w:jc w:val="both"/>
        <w:rPr>
          <w:sz w:val="24"/>
          <w:szCs w:val="24"/>
        </w:rPr>
      </w:pPr>
      <w:r w:rsidRPr="003265A7">
        <w:rPr>
          <w:sz w:val="24"/>
          <w:szCs w:val="24"/>
        </w:rPr>
        <w:t xml:space="preserve">* </w:t>
      </w:r>
      <w:r w:rsidR="009342BE">
        <w:rPr>
          <w:sz w:val="24"/>
          <w:szCs w:val="24"/>
        </w:rPr>
        <w:t>Заполнение столбца 3 таблицы является обязательным, за исключением случаев, когда характеристика (параметр) предлагаемого товара не соответствует требованиям технического задания.</w:t>
      </w:r>
    </w:p>
    <w:p w:rsidR="009342BE" w:rsidRDefault="009342BE" w:rsidP="009342B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В случае, если техническим заданием предусмотрено предоставление участником каких-либо обязательств, то для подтверждения выполнения соответствующего пункта технического задания на закупку участник в столбце 3 указывает </w:t>
      </w:r>
      <w:r>
        <w:rPr>
          <w:b/>
          <w:sz w:val="24"/>
          <w:szCs w:val="24"/>
        </w:rPr>
        <w:t>«Предоставляю обязательство».</w:t>
      </w:r>
    </w:p>
    <w:p w:rsidR="009342BE" w:rsidRDefault="009342BE" w:rsidP="009342BE">
      <w:pPr>
        <w:jc w:val="both"/>
        <w:rPr>
          <w:b/>
          <w:sz w:val="24"/>
          <w:szCs w:val="24"/>
        </w:rPr>
      </w:pPr>
    </w:p>
    <w:p w:rsidR="009342BE" w:rsidRDefault="009342BE" w:rsidP="009342BE">
      <w:pPr>
        <w:jc w:val="both"/>
        <w:rPr>
          <w:sz w:val="24"/>
          <w:szCs w:val="24"/>
        </w:rPr>
      </w:pPr>
    </w:p>
    <w:p w:rsidR="000425F0" w:rsidRDefault="000425F0" w:rsidP="000425F0">
      <w:pPr>
        <w:contextualSpacing/>
        <w:jc w:val="right"/>
      </w:pPr>
    </w:p>
    <w:p w:rsidR="000425F0" w:rsidRDefault="000425F0" w:rsidP="000425F0">
      <w:pPr>
        <w:contextualSpacing/>
        <w:jc w:val="right"/>
      </w:pPr>
    </w:p>
    <w:p w:rsidR="000425F0" w:rsidRDefault="000425F0" w:rsidP="000425F0">
      <w:pPr>
        <w:contextualSpacing/>
        <w:jc w:val="right"/>
      </w:pPr>
    </w:p>
    <w:p w:rsidR="000425F0" w:rsidRDefault="000425F0" w:rsidP="000425F0">
      <w:pPr>
        <w:contextualSpacing/>
        <w:jc w:val="right"/>
      </w:pPr>
    </w:p>
    <w:p w:rsidR="000425F0" w:rsidRDefault="000425F0" w:rsidP="000425F0">
      <w:pPr>
        <w:contextualSpacing/>
        <w:jc w:val="right"/>
      </w:pPr>
    </w:p>
    <w:p w:rsidR="000425F0" w:rsidRDefault="000425F0" w:rsidP="000425F0">
      <w:pPr>
        <w:contextualSpacing/>
        <w:jc w:val="right"/>
      </w:pPr>
    </w:p>
    <w:p w:rsidR="000425F0" w:rsidRDefault="000425F0" w:rsidP="000425F0">
      <w:pPr>
        <w:contextualSpacing/>
        <w:jc w:val="right"/>
      </w:pPr>
    </w:p>
    <w:p w:rsidR="000425F0" w:rsidRDefault="000425F0" w:rsidP="000425F0">
      <w:pPr>
        <w:contextualSpacing/>
        <w:jc w:val="right"/>
      </w:pPr>
    </w:p>
    <w:p w:rsidR="000425F0" w:rsidRDefault="000425F0" w:rsidP="000425F0">
      <w:pPr>
        <w:contextualSpacing/>
        <w:jc w:val="right"/>
      </w:pPr>
    </w:p>
    <w:p w:rsidR="000425F0" w:rsidRDefault="000425F0" w:rsidP="000425F0">
      <w:pPr>
        <w:contextualSpacing/>
        <w:jc w:val="right"/>
      </w:pPr>
    </w:p>
    <w:p w:rsidR="000425F0" w:rsidRDefault="000425F0" w:rsidP="000425F0">
      <w:pPr>
        <w:contextualSpacing/>
        <w:jc w:val="right"/>
      </w:pPr>
    </w:p>
    <w:p w:rsidR="000425F0" w:rsidRDefault="000425F0" w:rsidP="000425F0">
      <w:pPr>
        <w:contextualSpacing/>
        <w:jc w:val="right"/>
      </w:pPr>
    </w:p>
    <w:p w:rsidR="000425F0" w:rsidRDefault="000425F0" w:rsidP="000425F0">
      <w:pPr>
        <w:contextualSpacing/>
        <w:jc w:val="right"/>
      </w:pPr>
    </w:p>
    <w:p w:rsidR="000425F0" w:rsidRDefault="000425F0" w:rsidP="000425F0">
      <w:pPr>
        <w:contextualSpacing/>
        <w:jc w:val="right"/>
      </w:pPr>
    </w:p>
    <w:p w:rsidR="000425F0" w:rsidRDefault="000425F0" w:rsidP="000425F0">
      <w:pPr>
        <w:contextualSpacing/>
        <w:jc w:val="right"/>
      </w:pPr>
    </w:p>
    <w:p w:rsidR="000425F0" w:rsidRDefault="000425F0" w:rsidP="000425F0">
      <w:pPr>
        <w:contextualSpacing/>
        <w:jc w:val="right"/>
      </w:pPr>
    </w:p>
    <w:p w:rsidR="000425F0" w:rsidRDefault="000425F0" w:rsidP="000425F0">
      <w:pPr>
        <w:contextualSpacing/>
        <w:jc w:val="right"/>
      </w:pPr>
    </w:p>
    <w:p w:rsidR="000425F0" w:rsidRDefault="000425F0" w:rsidP="000425F0">
      <w:pPr>
        <w:contextualSpacing/>
        <w:jc w:val="right"/>
      </w:pPr>
    </w:p>
    <w:p w:rsidR="000425F0" w:rsidRDefault="000425F0" w:rsidP="000425F0">
      <w:pPr>
        <w:contextualSpacing/>
        <w:jc w:val="right"/>
      </w:pPr>
    </w:p>
    <w:p w:rsidR="000425F0" w:rsidRDefault="000425F0" w:rsidP="000425F0">
      <w:pPr>
        <w:contextualSpacing/>
        <w:jc w:val="right"/>
      </w:pPr>
    </w:p>
    <w:p w:rsidR="009342BE" w:rsidRPr="00B36E90" w:rsidRDefault="009342BE" w:rsidP="009342BE">
      <w:pPr>
        <w:ind w:left="7080" w:firstLine="708"/>
        <w:jc w:val="both"/>
        <w:rPr>
          <w:b/>
        </w:rPr>
      </w:pPr>
      <w:r w:rsidRPr="00B36E90">
        <w:rPr>
          <w:b/>
        </w:rPr>
        <w:t xml:space="preserve">Приложение № </w:t>
      </w:r>
      <w:r>
        <w:rPr>
          <w:b/>
        </w:rPr>
        <w:t>3</w:t>
      </w:r>
    </w:p>
    <w:p w:rsidR="009342BE" w:rsidRDefault="009342BE" w:rsidP="009342BE">
      <w:pPr>
        <w:ind w:left="7080"/>
        <w:jc w:val="both"/>
      </w:pPr>
      <w:r w:rsidRPr="002C7F00">
        <w:t>к аукционным документам</w:t>
      </w:r>
    </w:p>
    <w:p w:rsidR="009342BE" w:rsidRDefault="009342BE" w:rsidP="009342BE">
      <w:pPr>
        <w:ind w:left="7080" w:firstLine="708"/>
        <w:jc w:val="both"/>
      </w:pPr>
    </w:p>
    <w:p w:rsidR="009342BE" w:rsidRDefault="009342BE" w:rsidP="009342BE">
      <w:pPr>
        <w:pStyle w:val="aa"/>
        <w:spacing w:before="0" w:beforeAutospacing="0" w:after="0" w:afterAutospacing="0"/>
        <w:ind w:firstLine="283"/>
        <w:jc w:val="center"/>
        <w:rPr>
          <w:b/>
          <w:bCs/>
          <w:color w:val="000000"/>
        </w:rPr>
      </w:pPr>
      <w:r w:rsidRPr="00277EE7">
        <w:rPr>
          <w:b/>
          <w:bCs/>
          <w:color w:val="000000"/>
        </w:rPr>
        <w:t>ЗАЯВЛЕНИЕ</w:t>
      </w:r>
    </w:p>
    <w:p w:rsidR="009342BE" w:rsidRDefault="009342BE" w:rsidP="009342BE">
      <w:pPr>
        <w:pStyle w:val="aa"/>
        <w:spacing w:before="0" w:beforeAutospacing="0" w:after="0" w:afterAutospacing="0"/>
        <w:ind w:firstLine="283"/>
        <w:rPr>
          <w:b/>
          <w:bCs/>
          <w:color w:val="000000"/>
        </w:rPr>
      </w:pPr>
      <w:r w:rsidRPr="007E43BD">
        <w:rPr>
          <w:color w:val="000000"/>
        </w:rPr>
        <w:t>Рег. N ______​ дата ______​</w:t>
      </w:r>
    </w:p>
    <w:p w:rsidR="009342BE" w:rsidRPr="00277EE7" w:rsidRDefault="009342BE" w:rsidP="009342BE">
      <w:pPr>
        <w:pStyle w:val="aa"/>
        <w:spacing w:before="0" w:beforeAutospacing="0" w:after="0" w:afterAutospacing="0"/>
        <w:ind w:firstLine="283"/>
        <w:jc w:val="center"/>
        <w:rPr>
          <w:b/>
          <w:bCs/>
          <w:color w:val="000000"/>
        </w:rPr>
      </w:pPr>
    </w:p>
    <w:p w:rsidR="009342BE" w:rsidRDefault="009342BE" w:rsidP="009342BE">
      <w:pPr>
        <w:pStyle w:val="aa"/>
        <w:spacing w:before="0" w:beforeAutospacing="0" w:after="0" w:afterAutospacing="0"/>
        <w:ind w:firstLine="708"/>
        <w:jc w:val="both"/>
        <w:rPr>
          <w:bCs/>
          <w:color w:val="000000"/>
        </w:rPr>
      </w:pPr>
      <w:r w:rsidRPr="00277EE7">
        <w:rPr>
          <w:bCs/>
          <w:color w:val="000000"/>
        </w:rPr>
        <w:t xml:space="preserve">Участник </w:t>
      </w:r>
      <w:r>
        <w:rPr>
          <w:bCs/>
          <w:color w:val="000000"/>
        </w:rPr>
        <w:t>________________________</w:t>
      </w:r>
      <w:r w:rsidRPr="00277EE7">
        <w:rPr>
          <w:bCs/>
          <w:color w:val="000000"/>
        </w:rPr>
        <w:t>_________</w:t>
      </w:r>
      <w:r>
        <w:rPr>
          <w:bCs/>
          <w:color w:val="000000"/>
        </w:rPr>
        <w:t xml:space="preserve">__________________________ </w:t>
      </w:r>
    </w:p>
    <w:p w:rsidR="009342BE" w:rsidRPr="00570FFB" w:rsidRDefault="009342BE" w:rsidP="009342BE">
      <w:pPr>
        <w:pStyle w:val="aa"/>
        <w:spacing w:before="0" w:beforeAutospacing="0" w:after="0" w:afterAutospacing="0"/>
        <w:ind w:firstLine="283"/>
        <w:jc w:val="both"/>
        <w:rPr>
          <w:bCs/>
          <w:i/>
          <w:color w:val="000000"/>
          <w:sz w:val="18"/>
          <w:szCs w:val="18"/>
        </w:rPr>
      </w:pPr>
      <w:r w:rsidRPr="00570FFB">
        <w:rPr>
          <w:bCs/>
          <w:i/>
          <w:color w:val="000000"/>
          <w:sz w:val="18"/>
          <w:szCs w:val="18"/>
        </w:rPr>
        <w:t xml:space="preserve"> </w:t>
      </w:r>
      <w:r>
        <w:rPr>
          <w:bCs/>
          <w:i/>
          <w:color w:val="000000"/>
          <w:sz w:val="18"/>
          <w:szCs w:val="18"/>
        </w:rPr>
        <w:t xml:space="preserve">                            </w:t>
      </w:r>
      <w:r w:rsidRPr="00570FFB">
        <w:rPr>
          <w:bCs/>
          <w:i/>
          <w:color w:val="000000"/>
          <w:sz w:val="18"/>
          <w:szCs w:val="18"/>
        </w:rPr>
        <w:t xml:space="preserve">(наименование организации, ФИО – для физического лица, в </w:t>
      </w:r>
      <w:proofErr w:type="spellStart"/>
      <w:r w:rsidRPr="00570FFB">
        <w:rPr>
          <w:bCs/>
          <w:i/>
          <w:color w:val="000000"/>
          <w:sz w:val="18"/>
          <w:szCs w:val="18"/>
        </w:rPr>
        <w:t>т.ч</w:t>
      </w:r>
      <w:proofErr w:type="spellEnd"/>
      <w:r w:rsidRPr="00570FFB">
        <w:rPr>
          <w:bCs/>
          <w:i/>
          <w:color w:val="000000"/>
          <w:sz w:val="18"/>
          <w:szCs w:val="18"/>
        </w:rPr>
        <w:t>. индивидуального предпринимателя)</w:t>
      </w:r>
    </w:p>
    <w:p w:rsidR="009342BE" w:rsidRDefault="009342BE" w:rsidP="009342BE">
      <w:pPr>
        <w:pStyle w:val="aa"/>
        <w:spacing w:before="0" w:beforeAutospacing="0" w:after="0" w:afterAutospacing="0"/>
        <w:ind w:firstLine="283"/>
        <w:jc w:val="both"/>
      </w:pPr>
      <w:r>
        <w:rPr>
          <w:bCs/>
          <w:color w:val="000000"/>
        </w:rPr>
        <w:t>заявляет,</w:t>
      </w:r>
      <w:r>
        <w:t xml:space="preserve"> что:</w:t>
      </w:r>
    </w:p>
    <w:p w:rsidR="009342BE" w:rsidRDefault="009342BE" w:rsidP="009342BE">
      <w:pPr>
        <w:pStyle w:val="aa"/>
        <w:spacing w:before="0" w:beforeAutospacing="0" w:after="0" w:afterAutospacing="0"/>
        <w:jc w:val="both"/>
      </w:pPr>
    </w:p>
    <w:p w:rsidR="002F7315" w:rsidRPr="006A33BB" w:rsidRDefault="002F7315" w:rsidP="002F7315">
      <w:pPr>
        <w:ind w:firstLine="283"/>
        <w:jc w:val="both"/>
        <w:rPr>
          <w:rFonts w:eastAsia="Times New Roman"/>
          <w:sz w:val="22"/>
          <w:szCs w:val="22"/>
        </w:rPr>
      </w:pPr>
      <w:r w:rsidRPr="006A33BB">
        <w:rPr>
          <w:rFonts w:eastAsia="Times New Roman"/>
          <w:sz w:val="22"/>
          <w:szCs w:val="22"/>
        </w:rPr>
        <w:t>-  не включен в список поставщиков (подрядчиков, исполнителей), временно не допускаемых к участию в процедурах государственных закупок.</w:t>
      </w:r>
    </w:p>
    <w:p w:rsidR="002F7315" w:rsidRPr="006A33BB" w:rsidRDefault="002F7315" w:rsidP="002F7315">
      <w:pPr>
        <w:ind w:firstLine="283"/>
        <w:jc w:val="both"/>
        <w:rPr>
          <w:rFonts w:eastAsia="Times New Roman"/>
          <w:sz w:val="22"/>
          <w:szCs w:val="22"/>
        </w:rPr>
      </w:pPr>
      <w:r w:rsidRPr="006A33BB">
        <w:rPr>
          <w:rFonts w:eastAsia="Times New Roman"/>
          <w:sz w:val="22"/>
          <w:szCs w:val="22"/>
        </w:rPr>
        <w:t>- у</w:t>
      </w:r>
      <w:r w:rsidRPr="006A33BB">
        <w:rPr>
          <w:color w:val="000000"/>
          <w:sz w:val="24"/>
          <w:szCs w:val="24"/>
        </w:rPr>
        <w:t>частник и его работник (работники) н</w:t>
      </w:r>
      <w:r w:rsidRPr="006A33BB">
        <w:rPr>
          <w:rFonts w:eastAsia="Times New Roman"/>
          <w:sz w:val="22"/>
          <w:szCs w:val="22"/>
        </w:rPr>
        <w:t>е оказывали заказчику (организатору) услуги по организации и проведению процедуры государственной закупки, в том числе консультированию, а также формированию требований к предмету государственной закупки и (или) подготовке заключения по рассмотрению, оценке и сравнению предложений.</w:t>
      </w:r>
    </w:p>
    <w:p w:rsidR="002F7315" w:rsidRPr="006A33BB" w:rsidRDefault="002F7315" w:rsidP="002F7315">
      <w:pPr>
        <w:ind w:firstLine="283"/>
        <w:jc w:val="both"/>
        <w:rPr>
          <w:rFonts w:eastAsia="Times New Roman"/>
          <w:sz w:val="22"/>
          <w:szCs w:val="22"/>
        </w:rPr>
      </w:pPr>
      <w:r w:rsidRPr="006A33BB">
        <w:rPr>
          <w:rFonts w:eastAsia="Times New Roman"/>
          <w:sz w:val="22"/>
          <w:szCs w:val="22"/>
        </w:rPr>
        <w:t>-  не является заказчиком (организатором) проводимой процедуры государственной закупки.</w:t>
      </w:r>
    </w:p>
    <w:p w:rsidR="002F7315" w:rsidRPr="006A33BB" w:rsidRDefault="002F7315" w:rsidP="002F7315">
      <w:pPr>
        <w:ind w:firstLine="283"/>
        <w:jc w:val="both"/>
        <w:rPr>
          <w:rFonts w:eastAsia="Times New Roman"/>
          <w:sz w:val="22"/>
          <w:szCs w:val="22"/>
        </w:rPr>
      </w:pPr>
      <w:r w:rsidRPr="006A33BB">
        <w:rPr>
          <w:rFonts w:eastAsia="Times New Roman"/>
          <w:sz w:val="22"/>
          <w:szCs w:val="22"/>
        </w:rPr>
        <w:t>-   у</w:t>
      </w:r>
      <w:r w:rsidRPr="006A33BB">
        <w:rPr>
          <w:color w:val="000000"/>
          <w:sz w:val="24"/>
          <w:szCs w:val="24"/>
        </w:rPr>
        <w:t>частник (физическое лицо) не является работником заказчика (организатора).</w:t>
      </w:r>
    </w:p>
    <w:p w:rsidR="002F7315" w:rsidRPr="006A33BB" w:rsidRDefault="002F7315" w:rsidP="002F7315">
      <w:pPr>
        <w:ind w:firstLine="283"/>
        <w:jc w:val="both"/>
        <w:rPr>
          <w:rFonts w:eastAsia="Times New Roman"/>
          <w:sz w:val="22"/>
          <w:szCs w:val="22"/>
        </w:rPr>
      </w:pPr>
      <w:r w:rsidRPr="006A33BB">
        <w:rPr>
          <w:rFonts w:eastAsia="Times New Roman"/>
          <w:sz w:val="22"/>
          <w:szCs w:val="22"/>
        </w:rPr>
        <w:t>-  не находится в процессе ликвидации, реорганизации (за исключением юридического лица, к которому присоединяется другое юридическое лицо), индивидуальный предприниматель не должен находиться в стадии прекращения деятельности.</w:t>
      </w:r>
    </w:p>
    <w:p w:rsidR="002F7315" w:rsidRPr="006A33BB" w:rsidRDefault="002F7315" w:rsidP="002F7315">
      <w:pPr>
        <w:jc w:val="both"/>
        <w:rPr>
          <w:color w:val="000000"/>
          <w:sz w:val="24"/>
          <w:szCs w:val="24"/>
        </w:rPr>
      </w:pPr>
      <w:r w:rsidRPr="006A33BB">
        <w:rPr>
          <w:rFonts w:eastAsia="Times New Roman"/>
          <w:sz w:val="22"/>
          <w:szCs w:val="22"/>
        </w:rPr>
        <w:t xml:space="preserve">     - </w:t>
      </w:r>
      <w:r w:rsidRPr="006A33BB">
        <w:rPr>
          <w:color w:val="000000"/>
          <w:sz w:val="24"/>
          <w:szCs w:val="24"/>
        </w:rPr>
        <w:t>не возбуждено производство по делу об экономической несостоятельности (банкротстве) (</w:t>
      </w:r>
      <w:r w:rsidRPr="006A33BB">
        <w:rPr>
          <w:i/>
          <w:color w:val="000000"/>
          <w:sz w:val="24"/>
          <w:szCs w:val="24"/>
        </w:rPr>
        <w:t xml:space="preserve">за исключением участника, находящегося в процедуре </w:t>
      </w:r>
      <w:hyperlink r:id="rId8" w:history="1">
        <w:r w:rsidRPr="006A33BB">
          <w:rPr>
            <w:i/>
            <w:color w:val="000000"/>
            <w:sz w:val="24"/>
            <w:szCs w:val="24"/>
            <w:u w:val="single"/>
          </w:rPr>
          <w:t>санации</w:t>
        </w:r>
      </w:hyperlink>
      <w:r w:rsidRPr="006A33BB">
        <w:rPr>
          <w:color w:val="000000"/>
          <w:sz w:val="24"/>
          <w:szCs w:val="24"/>
          <w:u w:val="single"/>
        </w:rPr>
        <w:t>);</w:t>
      </w:r>
    </w:p>
    <w:p w:rsidR="002F7315" w:rsidRPr="006A33BB" w:rsidRDefault="002F7315" w:rsidP="002F7315">
      <w:pPr>
        <w:ind w:firstLine="283"/>
        <w:jc w:val="both"/>
        <w:rPr>
          <w:rFonts w:eastAsia="Times New Roman"/>
          <w:sz w:val="22"/>
          <w:szCs w:val="22"/>
        </w:rPr>
      </w:pPr>
      <w:r w:rsidRPr="006A33BB">
        <w:rPr>
          <w:rFonts w:eastAsia="Times New Roman"/>
          <w:sz w:val="22"/>
          <w:szCs w:val="22"/>
        </w:rPr>
        <w:t>- обладает правомочиями на реализацию товаров (выполнение работ, оказание услуг) на территории Республики Беларусь с использованием товарных знаков и знаков обслуживания.</w:t>
      </w:r>
    </w:p>
    <w:p w:rsidR="009342BE" w:rsidRPr="000F6493" w:rsidRDefault="009342BE" w:rsidP="009342BE">
      <w:pPr>
        <w:jc w:val="both"/>
        <w:rPr>
          <w:b/>
          <w:color w:val="000000"/>
          <w:sz w:val="24"/>
          <w:szCs w:val="24"/>
        </w:rPr>
      </w:pPr>
      <w:r w:rsidRPr="000F6493">
        <w:rPr>
          <w:b/>
          <w:color w:val="000000"/>
          <w:sz w:val="24"/>
          <w:szCs w:val="24"/>
        </w:rPr>
        <w:t>Подтверждение соответствия дополнительным требованиям к участникам:</w:t>
      </w:r>
    </w:p>
    <w:p w:rsidR="009342BE" w:rsidRPr="002962FF" w:rsidRDefault="009342BE" w:rsidP="009342BE">
      <w:pPr>
        <w:ind w:firstLine="283"/>
        <w:jc w:val="both"/>
        <w:rPr>
          <w:sz w:val="24"/>
          <w:szCs w:val="24"/>
        </w:rPr>
      </w:pPr>
    </w:p>
    <w:p w:rsidR="009342BE" w:rsidRDefault="009342BE" w:rsidP="009342BE">
      <w:pPr>
        <w:pStyle w:val="aa"/>
        <w:spacing w:before="0" w:beforeAutospacing="0" w:after="0" w:afterAutospacing="0"/>
        <w:ind w:firstLine="708"/>
        <w:jc w:val="both"/>
      </w:pPr>
      <w:r>
        <w:t>_________________________________________________________</w:t>
      </w:r>
    </w:p>
    <w:p w:rsidR="009342BE" w:rsidRDefault="009342BE" w:rsidP="009342BE">
      <w:pPr>
        <w:pStyle w:val="aa"/>
        <w:spacing w:before="0" w:beforeAutospacing="0" w:after="0" w:afterAutospacing="0"/>
        <w:ind w:firstLine="708"/>
        <w:jc w:val="center"/>
      </w:pPr>
      <w:r w:rsidRPr="00934C41">
        <w:rPr>
          <w:i/>
          <w:sz w:val="18"/>
          <w:szCs w:val="18"/>
        </w:rPr>
        <w:t>физическое лицо, в том числе индивидуальный предприниматель, – участник процедуры государственной закупки, лицо, осуществляющее полномочия единоличного исполнительного органа юридического лица – участника процедуры государственной закупки, и лицо, имеющее право давать такому юридическому лицу обязательные для исполнения указания на основании учредительных документов или заключенного договора,</w:t>
      </w:r>
    </w:p>
    <w:p w:rsidR="009342BE" w:rsidRPr="00D750AE" w:rsidRDefault="009342BE" w:rsidP="009342BE">
      <w:pPr>
        <w:pStyle w:val="aa"/>
        <w:spacing w:before="0" w:beforeAutospacing="0" w:after="0" w:afterAutospacing="0"/>
        <w:jc w:val="both"/>
      </w:pPr>
      <w:r w:rsidRPr="00D750AE">
        <w:t>не счита</w:t>
      </w:r>
      <w:r>
        <w:t>ется подвергавшим</w:t>
      </w:r>
      <w:r w:rsidRPr="00D750AE">
        <w:t>ся административному взысканию за административные правонарушения, предусмотренные частями 7, 8 и 10 статьи 14.4, частями 4 и 5 статьи 14.5 Кодекса Республики Беларусь об административных правонарушениях;</w:t>
      </w:r>
    </w:p>
    <w:p w:rsidR="009342BE" w:rsidRDefault="009342BE" w:rsidP="009342BE">
      <w:pPr>
        <w:pStyle w:val="aa"/>
        <w:spacing w:before="0" w:beforeAutospacing="0" w:after="0" w:afterAutospacing="0"/>
        <w:ind w:firstLine="708"/>
        <w:jc w:val="both"/>
      </w:pPr>
    </w:p>
    <w:p w:rsidR="009342BE" w:rsidRDefault="009342BE" w:rsidP="009342BE">
      <w:pPr>
        <w:pStyle w:val="aa"/>
        <w:spacing w:before="0" w:beforeAutospacing="0" w:after="0" w:afterAutospacing="0"/>
        <w:ind w:firstLine="708"/>
        <w:jc w:val="both"/>
      </w:pPr>
      <w:r>
        <w:t>_________________________________________________________</w:t>
      </w:r>
    </w:p>
    <w:p w:rsidR="009342BE" w:rsidRDefault="009342BE" w:rsidP="009342BE">
      <w:pPr>
        <w:pStyle w:val="aa"/>
        <w:spacing w:before="0" w:beforeAutospacing="0" w:after="0" w:afterAutospacing="0"/>
        <w:ind w:firstLine="708"/>
        <w:jc w:val="center"/>
      </w:pPr>
      <w:r w:rsidRPr="00934C41">
        <w:rPr>
          <w:i/>
          <w:sz w:val="18"/>
          <w:szCs w:val="18"/>
        </w:rPr>
        <w:t xml:space="preserve">участник процедуры государственной закупки </w:t>
      </w:r>
      <w:r>
        <w:rPr>
          <w:i/>
          <w:sz w:val="18"/>
          <w:szCs w:val="18"/>
        </w:rPr>
        <w:t xml:space="preserve">- </w:t>
      </w:r>
      <w:r w:rsidRPr="00934C41">
        <w:rPr>
          <w:i/>
          <w:sz w:val="18"/>
          <w:szCs w:val="18"/>
        </w:rPr>
        <w:t>физическое лицо, в том числе индивидуальный предприниматель,</w:t>
      </w:r>
    </w:p>
    <w:p w:rsidR="009342BE" w:rsidRPr="00D750AE" w:rsidRDefault="009342BE" w:rsidP="009342BE">
      <w:pPr>
        <w:pStyle w:val="aa"/>
        <w:spacing w:before="0" w:beforeAutospacing="0" w:after="0" w:afterAutospacing="0"/>
        <w:jc w:val="both"/>
      </w:pPr>
      <w:r>
        <w:t xml:space="preserve">подтверждает </w:t>
      </w:r>
      <w:r w:rsidRPr="00D750AE">
        <w:t>отсутств</w:t>
      </w:r>
      <w:r>
        <w:t>ие</w:t>
      </w:r>
      <w:r w:rsidRPr="00D750AE">
        <w:t xml:space="preserve"> не снят</w:t>
      </w:r>
      <w:r>
        <w:t>ой</w:t>
      </w:r>
      <w:r w:rsidRPr="00D750AE">
        <w:t xml:space="preserve"> или не погашенн</w:t>
      </w:r>
      <w:r>
        <w:t>ой</w:t>
      </w:r>
      <w:r w:rsidRPr="00D750AE">
        <w:t xml:space="preserve"> в установленном порядке судимости за преступления, предусмотренные в статьях 209 – 212, 216, 235, 243 – 243</w:t>
      </w:r>
      <w:r>
        <w:t>³</w:t>
      </w:r>
      <w:r w:rsidRPr="00D750AE">
        <w:t>, 424 – 426, 429 – 432 и 455 Уголовного кодекса Республики Беларусь.</w:t>
      </w:r>
    </w:p>
    <w:p w:rsidR="009342BE" w:rsidRDefault="009342BE" w:rsidP="009342BE">
      <w:pPr>
        <w:spacing w:line="276" w:lineRule="auto"/>
        <w:ind w:firstLine="540"/>
        <w:jc w:val="both"/>
        <w:rPr>
          <w:sz w:val="24"/>
          <w:szCs w:val="24"/>
        </w:rPr>
      </w:pPr>
    </w:p>
    <w:p w:rsidR="009342BE" w:rsidRPr="00EF49A5" w:rsidRDefault="009342BE" w:rsidP="009342BE">
      <w:pPr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EF49A5">
        <w:rPr>
          <w:sz w:val="24"/>
          <w:szCs w:val="24"/>
        </w:rPr>
        <w:t>_________________________________________________________</w:t>
      </w:r>
    </w:p>
    <w:p w:rsidR="009342BE" w:rsidRPr="00EF49A5" w:rsidRDefault="009342BE" w:rsidP="009342BE">
      <w:pPr>
        <w:spacing w:line="276" w:lineRule="auto"/>
        <w:ind w:firstLine="540"/>
        <w:jc w:val="both"/>
        <w:rPr>
          <w:i/>
          <w:sz w:val="18"/>
          <w:szCs w:val="18"/>
        </w:rPr>
      </w:pPr>
      <w:r w:rsidRPr="00EF49A5">
        <w:rPr>
          <w:i/>
          <w:sz w:val="18"/>
          <w:szCs w:val="18"/>
        </w:rPr>
        <w:t xml:space="preserve"> лицо, осуществляющее полномочия единоличного исполнительного органа юридического лица – участника процедуры государственной закупки, и лицо, имеющее право давать такому юридическому лицу обязательные для исполнения указания на основании учредительных документов или заключенного договора,</w:t>
      </w:r>
    </w:p>
    <w:p w:rsidR="009342BE" w:rsidRPr="00D750AE" w:rsidRDefault="009342BE" w:rsidP="009342BE">
      <w:pPr>
        <w:spacing w:line="276" w:lineRule="auto"/>
        <w:ind w:firstLine="540"/>
        <w:jc w:val="both"/>
        <w:rPr>
          <w:sz w:val="24"/>
          <w:szCs w:val="24"/>
        </w:rPr>
      </w:pPr>
      <w:r w:rsidRPr="00EF49A5">
        <w:rPr>
          <w:sz w:val="24"/>
          <w:szCs w:val="24"/>
        </w:rPr>
        <w:t>подтверждает отсутствие не снятой или не погашенной в установленном порядке судимости за преступления, предусмотренные в статьях 209 – 212, 216, 235, 243 – 243³, 424 – 426, 429 – 432 и 455 Уголовного кодекса Республики Беларусь.</w:t>
      </w:r>
    </w:p>
    <w:p w:rsidR="009342BE" w:rsidRPr="00D750AE" w:rsidRDefault="009342BE" w:rsidP="009342BE">
      <w:pPr>
        <w:spacing w:line="276" w:lineRule="auto"/>
        <w:ind w:firstLine="540"/>
        <w:jc w:val="both"/>
        <w:rPr>
          <w:sz w:val="24"/>
          <w:szCs w:val="24"/>
        </w:rPr>
      </w:pPr>
    </w:p>
    <w:p w:rsidR="009342BE" w:rsidRPr="00277EE7" w:rsidRDefault="009342BE" w:rsidP="009342BE">
      <w:pPr>
        <w:rPr>
          <w:color w:val="000000"/>
          <w:sz w:val="24"/>
          <w:szCs w:val="24"/>
        </w:rPr>
      </w:pPr>
      <w:r w:rsidRPr="00277EE7">
        <w:rPr>
          <w:color w:val="000000"/>
          <w:sz w:val="24"/>
          <w:szCs w:val="24"/>
        </w:rPr>
        <w:t>_________________</w:t>
      </w:r>
      <w:r w:rsidRPr="00444F7F">
        <w:rPr>
          <w:color w:val="000000"/>
          <w:sz w:val="24"/>
          <w:szCs w:val="24"/>
        </w:rPr>
        <w:t>_</w:t>
      </w:r>
      <w:r w:rsidRPr="00277EE7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277EE7">
        <w:rPr>
          <w:color w:val="000000"/>
          <w:sz w:val="24"/>
          <w:szCs w:val="24"/>
        </w:rPr>
        <w:t>___________</w:t>
      </w:r>
      <w:r w:rsidRPr="00277EE7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277EE7">
        <w:rPr>
          <w:color w:val="000000"/>
          <w:sz w:val="24"/>
          <w:szCs w:val="24"/>
        </w:rPr>
        <w:t>_____________________</w:t>
      </w:r>
      <w:r>
        <w:rPr>
          <w:color w:val="000000"/>
          <w:sz w:val="24"/>
          <w:szCs w:val="24"/>
        </w:rPr>
        <w:tab/>
      </w:r>
    </w:p>
    <w:p w:rsidR="009342BE" w:rsidRDefault="009342BE" w:rsidP="009342BE">
      <w:pPr>
        <w:ind w:firstLine="708"/>
        <w:rPr>
          <w:color w:val="000000"/>
          <w:sz w:val="24"/>
          <w:szCs w:val="24"/>
        </w:rPr>
      </w:pPr>
      <w:r w:rsidRPr="00444F7F"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>Должность</w:t>
      </w:r>
      <w:r w:rsidRPr="00444F7F">
        <w:rPr>
          <w:color w:val="000000"/>
          <w:sz w:val="24"/>
          <w:szCs w:val="24"/>
        </w:rPr>
        <w:t>)</w:t>
      </w:r>
      <w:r w:rsidRPr="00277EE7">
        <w:rPr>
          <w:color w:val="000000"/>
          <w:sz w:val="24"/>
          <w:szCs w:val="24"/>
        </w:rPr>
        <w:tab/>
      </w:r>
      <w:r w:rsidRPr="00277EE7">
        <w:rPr>
          <w:color w:val="000000"/>
          <w:sz w:val="24"/>
          <w:szCs w:val="24"/>
        </w:rPr>
        <w:tab/>
      </w:r>
      <w:r w:rsidRPr="00277EE7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444F7F"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>Подпись</w:t>
      </w:r>
      <w:r w:rsidRPr="00444F7F">
        <w:rPr>
          <w:color w:val="000000"/>
          <w:sz w:val="24"/>
          <w:szCs w:val="24"/>
        </w:rPr>
        <w:t>)</w:t>
      </w:r>
      <w:r w:rsidRPr="00277EE7">
        <w:rPr>
          <w:color w:val="000000"/>
          <w:sz w:val="24"/>
          <w:szCs w:val="24"/>
        </w:rPr>
        <w:tab/>
      </w:r>
      <w:r w:rsidRPr="00277EE7">
        <w:rPr>
          <w:color w:val="000000"/>
          <w:sz w:val="24"/>
          <w:szCs w:val="24"/>
        </w:rPr>
        <w:tab/>
      </w:r>
      <w:r w:rsidRPr="00277EE7">
        <w:rPr>
          <w:color w:val="000000"/>
          <w:sz w:val="24"/>
          <w:szCs w:val="24"/>
        </w:rPr>
        <w:tab/>
        <w:t xml:space="preserve"> </w:t>
      </w:r>
      <w:r>
        <w:rPr>
          <w:color w:val="000000"/>
          <w:sz w:val="24"/>
          <w:szCs w:val="24"/>
        </w:rPr>
        <w:tab/>
      </w:r>
      <w:r w:rsidRPr="00277EE7">
        <w:rPr>
          <w:color w:val="000000"/>
          <w:sz w:val="24"/>
          <w:szCs w:val="24"/>
        </w:rPr>
        <w:t>(ФИО)</w:t>
      </w:r>
    </w:p>
    <w:p w:rsidR="009342BE" w:rsidRPr="00EF49A5" w:rsidRDefault="009342BE" w:rsidP="009342BE">
      <w:pPr>
        <w:ind w:firstLine="708"/>
        <w:rPr>
          <w:color w:val="000000"/>
          <w:sz w:val="24"/>
          <w:szCs w:val="24"/>
        </w:rPr>
      </w:pPr>
    </w:p>
    <w:p w:rsidR="009342BE" w:rsidRDefault="009342BE" w:rsidP="009342BE">
      <w:pPr>
        <w:ind w:firstLine="708"/>
        <w:jc w:val="both"/>
        <w:rPr>
          <w:rStyle w:val="word-wrapper"/>
          <w:i/>
          <w:color w:val="242424"/>
          <w:sz w:val="24"/>
          <w:szCs w:val="24"/>
          <w:shd w:val="clear" w:color="auto" w:fill="FFFFFF"/>
        </w:rPr>
      </w:pPr>
      <w:r w:rsidRPr="0031306E">
        <w:rPr>
          <w:b/>
          <w:i/>
          <w:sz w:val="18"/>
          <w:szCs w:val="18"/>
        </w:rPr>
        <w:t>*</w:t>
      </w:r>
      <w:r w:rsidRPr="0031306E">
        <w:rPr>
          <w:i/>
          <w:sz w:val="18"/>
          <w:szCs w:val="18"/>
        </w:rPr>
        <w:t xml:space="preserve"> </w:t>
      </w:r>
      <w:proofErr w:type="gramStart"/>
      <w:r w:rsidRPr="0031306E">
        <w:rPr>
          <w:rStyle w:val="word-wrapper"/>
          <w:i/>
          <w:color w:val="242424"/>
          <w:sz w:val="18"/>
          <w:szCs w:val="18"/>
          <w:shd w:val="clear" w:color="auto" w:fill="FFFFFF"/>
        </w:rPr>
        <w:t>В</w:t>
      </w:r>
      <w:proofErr w:type="gramEnd"/>
      <w:r w:rsidRPr="0031306E">
        <w:rPr>
          <w:rStyle w:val="word-wrapper"/>
          <w:i/>
          <w:color w:val="242424"/>
          <w:sz w:val="18"/>
          <w:szCs w:val="18"/>
          <w:shd w:val="clear" w:color="auto" w:fill="FFFFFF"/>
        </w:rPr>
        <w:t xml:space="preserve"> случае если у юридического лица отсутствуют лицо, осуществляющее полномочия его единоличного исполнительного органа, и (или) лицо, имеющее право давать юридическому лицу обязательные для исполнения указания на основании учредительных документов или заключенного договора, участнику процедуры государственной закупки следует указать об этом в заявлении.</w:t>
      </w:r>
    </w:p>
    <w:sectPr w:rsidR="009342BE" w:rsidSect="000425F0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ngs">
    <w:altName w:val="Yu Gothic UI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C1083"/>
    <w:multiLevelType w:val="hybridMultilevel"/>
    <w:tmpl w:val="A650EC50"/>
    <w:lvl w:ilvl="0" w:tplc="8234805E">
      <w:start w:val="3"/>
      <w:numFmt w:val="decimal"/>
      <w:lvlText w:val="%1."/>
      <w:lvlJc w:val="left"/>
      <w:pPr>
        <w:tabs>
          <w:tab w:val="num" w:pos="113"/>
        </w:tabs>
        <w:ind w:left="0" w:firstLine="113"/>
      </w:pPr>
      <w:rPr>
        <w:rFonts w:hint="default"/>
        <w:color w:val="auto"/>
        <w:u w:val="none"/>
      </w:rPr>
    </w:lvl>
    <w:lvl w:ilvl="1" w:tplc="92A67006">
      <w:start w:val="1"/>
      <w:numFmt w:val="decimal"/>
      <w:lvlText w:val="9.%2."/>
      <w:lvlJc w:val="left"/>
      <w:pPr>
        <w:tabs>
          <w:tab w:val="num" w:pos="1080"/>
        </w:tabs>
        <w:ind w:left="967" w:firstLine="113"/>
      </w:pPr>
      <w:rPr>
        <w:rFonts w:hint="default"/>
        <w:b w:val="0"/>
        <w:i w:val="0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721700"/>
    <w:multiLevelType w:val="hybridMultilevel"/>
    <w:tmpl w:val="163698E0"/>
    <w:lvl w:ilvl="0" w:tplc="5C2451DE">
      <w:start w:val="1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2F0"/>
    <w:rsid w:val="000025D1"/>
    <w:rsid w:val="00005030"/>
    <w:rsid w:val="000251B7"/>
    <w:rsid w:val="000268AB"/>
    <w:rsid w:val="00041D6A"/>
    <w:rsid w:val="000425F0"/>
    <w:rsid w:val="00067BC2"/>
    <w:rsid w:val="000A1CC3"/>
    <w:rsid w:val="000A338D"/>
    <w:rsid w:val="000B754C"/>
    <w:rsid w:val="000D273F"/>
    <w:rsid w:val="000D3D50"/>
    <w:rsid w:val="000E061C"/>
    <w:rsid w:val="000F230B"/>
    <w:rsid w:val="000F37F0"/>
    <w:rsid w:val="000F6092"/>
    <w:rsid w:val="00102A35"/>
    <w:rsid w:val="0011020A"/>
    <w:rsid w:val="0011541A"/>
    <w:rsid w:val="00145449"/>
    <w:rsid w:val="00156F36"/>
    <w:rsid w:val="00160630"/>
    <w:rsid w:val="00165F8E"/>
    <w:rsid w:val="00170C6F"/>
    <w:rsid w:val="0018439C"/>
    <w:rsid w:val="00196482"/>
    <w:rsid w:val="001A3D29"/>
    <w:rsid w:val="001C41AC"/>
    <w:rsid w:val="001C425C"/>
    <w:rsid w:val="00214EDF"/>
    <w:rsid w:val="002237DB"/>
    <w:rsid w:val="00260E34"/>
    <w:rsid w:val="00261446"/>
    <w:rsid w:val="00261E9B"/>
    <w:rsid w:val="00274CA8"/>
    <w:rsid w:val="00290910"/>
    <w:rsid w:val="002A0351"/>
    <w:rsid w:val="002A426D"/>
    <w:rsid w:val="002B1E13"/>
    <w:rsid w:val="002C567A"/>
    <w:rsid w:val="002C5CBC"/>
    <w:rsid w:val="002E716C"/>
    <w:rsid w:val="002F5B87"/>
    <w:rsid w:val="002F61E9"/>
    <w:rsid w:val="002F6AF8"/>
    <w:rsid w:val="002F7315"/>
    <w:rsid w:val="00300D9E"/>
    <w:rsid w:val="00321398"/>
    <w:rsid w:val="0034305E"/>
    <w:rsid w:val="00346440"/>
    <w:rsid w:val="00346570"/>
    <w:rsid w:val="003502F5"/>
    <w:rsid w:val="003556EF"/>
    <w:rsid w:val="003729DA"/>
    <w:rsid w:val="003F19FE"/>
    <w:rsid w:val="0040284D"/>
    <w:rsid w:val="00411878"/>
    <w:rsid w:val="00442A73"/>
    <w:rsid w:val="00464C9A"/>
    <w:rsid w:val="00472A7A"/>
    <w:rsid w:val="0048631D"/>
    <w:rsid w:val="0049015C"/>
    <w:rsid w:val="004A447D"/>
    <w:rsid w:val="004B2820"/>
    <w:rsid w:val="004C6D5E"/>
    <w:rsid w:val="004D259B"/>
    <w:rsid w:val="005044F1"/>
    <w:rsid w:val="00511B6E"/>
    <w:rsid w:val="00511D4E"/>
    <w:rsid w:val="00513501"/>
    <w:rsid w:val="00527B80"/>
    <w:rsid w:val="00536725"/>
    <w:rsid w:val="005413F8"/>
    <w:rsid w:val="005423D0"/>
    <w:rsid w:val="00552E9F"/>
    <w:rsid w:val="00581397"/>
    <w:rsid w:val="00583090"/>
    <w:rsid w:val="005A29B8"/>
    <w:rsid w:val="005B0912"/>
    <w:rsid w:val="005B4A15"/>
    <w:rsid w:val="005D0A7A"/>
    <w:rsid w:val="005D76BB"/>
    <w:rsid w:val="005E2978"/>
    <w:rsid w:val="005E32F0"/>
    <w:rsid w:val="005F455E"/>
    <w:rsid w:val="005F668E"/>
    <w:rsid w:val="005F6AB3"/>
    <w:rsid w:val="00617839"/>
    <w:rsid w:val="00624329"/>
    <w:rsid w:val="00634B50"/>
    <w:rsid w:val="00641C6B"/>
    <w:rsid w:val="00655A28"/>
    <w:rsid w:val="00661358"/>
    <w:rsid w:val="006958E9"/>
    <w:rsid w:val="006B2308"/>
    <w:rsid w:val="006B70A9"/>
    <w:rsid w:val="006C5705"/>
    <w:rsid w:val="006D3E76"/>
    <w:rsid w:val="006E1E64"/>
    <w:rsid w:val="00703FB3"/>
    <w:rsid w:val="007042B6"/>
    <w:rsid w:val="00705693"/>
    <w:rsid w:val="007125DA"/>
    <w:rsid w:val="007265AD"/>
    <w:rsid w:val="00770A65"/>
    <w:rsid w:val="007805B9"/>
    <w:rsid w:val="007810AD"/>
    <w:rsid w:val="007B3EE7"/>
    <w:rsid w:val="007C7B0C"/>
    <w:rsid w:val="007E32DB"/>
    <w:rsid w:val="007E60EF"/>
    <w:rsid w:val="007F610E"/>
    <w:rsid w:val="0080017F"/>
    <w:rsid w:val="00802B60"/>
    <w:rsid w:val="0085179A"/>
    <w:rsid w:val="00851C2F"/>
    <w:rsid w:val="00891373"/>
    <w:rsid w:val="00891769"/>
    <w:rsid w:val="008A1878"/>
    <w:rsid w:val="008A6F21"/>
    <w:rsid w:val="008B282B"/>
    <w:rsid w:val="008B7CB6"/>
    <w:rsid w:val="008D3916"/>
    <w:rsid w:val="008D4B91"/>
    <w:rsid w:val="008F51A2"/>
    <w:rsid w:val="009039BD"/>
    <w:rsid w:val="009056B0"/>
    <w:rsid w:val="00905CED"/>
    <w:rsid w:val="009342BE"/>
    <w:rsid w:val="00942553"/>
    <w:rsid w:val="00952329"/>
    <w:rsid w:val="009557FD"/>
    <w:rsid w:val="00975354"/>
    <w:rsid w:val="009809AF"/>
    <w:rsid w:val="009A4745"/>
    <w:rsid w:val="009C7220"/>
    <w:rsid w:val="009E48A9"/>
    <w:rsid w:val="009F3537"/>
    <w:rsid w:val="00A307E9"/>
    <w:rsid w:val="00A431B0"/>
    <w:rsid w:val="00A459C6"/>
    <w:rsid w:val="00A50521"/>
    <w:rsid w:val="00A55756"/>
    <w:rsid w:val="00A633E3"/>
    <w:rsid w:val="00A72D50"/>
    <w:rsid w:val="00AA48DC"/>
    <w:rsid w:val="00AA6764"/>
    <w:rsid w:val="00AA703D"/>
    <w:rsid w:val="00AB1553"/>
    <w:rsid w:val="00AC7965"/>
    <w:rsid w:val="00B121F8"/>
    <w:rsid w:val="00B47141"/>
    <w:rsid w:val="00B5252E"/>
    <w:rsid w:val="00B6533D"/>
    <w:rsid w:val="00B763AD"/>
    <w:rsid w:val="00BA5A54"/>
    <w:rsid w:val="00BB2A10"/>
    <w:rsid w:val="00BD4B5B"/>
    <w:rsid w:val="00BD789D"/>
    <w:rsid w:val="00C4141B"/>
    <w:rsid w:val="00C43476"/>
    <w:rsid w:val="00C47B90"/>
    <w:rsid w:val="00C821C7"/>
    <w:rsid w:val="00C93E5F"/>
    <w:rsid w:val="00CA3B25"/>
    <w:rsid w:val="00CD4F36"/>
    <w:rsid w:val="00CE185A"/>
    <w:rsid w:val="00CE7138"/>
    <w:rsid w:val="00CF42CA"/>
    <w:rsid w:val="00CF44FF"/>
    <w:rsid w:val="00CF7CAA"/>
    <w:rsid w:val="00D3280A"/>
    <w:rsid w:val="00D3760E"/>
    <w:rsid w:val="00D4592C"/>
    <w:rsid w:val="00D75DA6"/>
    <w:rsid w:val="00D833D5"/>
    <w:rsid w:val="00D96BDB"/>
    <w:rsid w:val="00DA401B"/>
    <w:rsid w:val="00DA6237"/>
    <w:rsid w:val="00DA6912"/>
    <w:rsid w:val="00DD0638"/>
    <w:rsid w:val="00DE4C00"/>
    <w:rsid w:val="00DF7BE7"/>
    <w:rsid w:val="00E05C9C"/>
    <w:rsid w:val="00E07BF7"/>
    <w:rsid w:val="00E14236"/>
    <w:rsid w:val="00E153A7"/>
    <w:rsid w:val="00E31A7C"/>
    <w:rsid w:val="00E5303D"/>
    <w:rsid w:val="00E56083"/>
    <w:rsid w:val="00E65682"/>
    <w:rsid w:val="00E72BEA"/>
    <w:rsid w:val="00E847ED"/>
    <w:rsid w:val="00E87774"/>
    <w:rsid w:val="00E946CC"/>
    <w:rsid w:val="00EB019F"/>
    <w:rsid w:val="00EB209E"/>
    <w:rsid w:val="00EB2D0F"/>
    <w:rsid w:val="00EC0BCF"/>
    <w:rsid w:val="00EC30CD"/>
    <w:rsid w:val="00EC6F0C"/>
    <w:rsid w:val="00EE415B"/>
    <w:rsid w:val="00F05B39"/>
    <w:rsid w:val="00F21A80"/>
    <w:rsid w:val="00F26910"/>
    <w:rsid w:val="00F513D6"/>
    <w:rsid w:val="00F61F15"/>
    <w:rsid w:val="00F63951"/>
    <w:rsid w:val="00F75E58"/>
    <w:rsid w:val="00F80D5E"/>
    <w:rsid w:val="00F87F3A"/>
    <w:rsid w:val="00FA0BDB"/>
    <w:rsid w:val="00FB64B7"/>
    <w:rsid w:val="00FE5ECB"/>
    <w:rsid w:val="00FF0C26"/>
    <w:rsid w:val="00FF342B"/>
    <w:rsid w:val="00FF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13C25A"/>
  <w15:docId w15:val="{2CBA9784-D956-4674-9C5F-7E888746D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2B6"/>
    <w:rPr>
      <w:lang w:eastAsia="ru-RU"/>
    </w:rPr>
  </w:style>
  <w:style w:type="paragraph" w:styleId="1">
    <w:name w:val="heading 1"/>
    <w:basedOn w:val="a"/>
    <w:next w:val="a"/>
    <w:link w:val="10"/>
    <w:qFormat/>
    <w:rsid w:val="00DF7BE7"/>
    <w:pPr>
      <w:keepNext/>
      <w:spacing w:line="220" w:lineRule="exact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F7BE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unhideWhenUsed/>
    <w:qFormat/>
    <w:rsid w:val="005413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F7BE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F7BE7"/>
    <w:pPr>
      <w:spacing w:before="240" w:after="60"/>
      <w:outlineLvl w:val="5"/>
    </w:pPr>
    <w:rPr>
      <w:rFonts w:ascii="Cambria" w:eastAsia="MS Minngs" w:hAnsi="Cambria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F7BE7"/>
    <w:rPr>
      <w:rFonts w:ascii="Cambria" w:hAnsi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DF7BE7"/>
    <w:rPr>
      <w:rFonts w:ascii="Cambria" w:hAnsi="Cambria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link w:val="5"/>
    <w:rsid w:val="00DF7BE7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DF7BE7"/>
    <w:rPr>
      <w:rFonts w:ascii="Cambria" w:eastAsia="MS Minngs" w:hAnsi="Cambria"/>
      <w:b/>
      <w:bCs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DF7BE7"/>
    <w:pPr>
      <w:ind w:left="-284"/>
      <w:jc w:val="center"/>
    </w:pPr>
    <w:rPr>
      <w:rFonts w:ascii="Arial" w:eastAsia="Times New Roman" w:hAnsi="Arial"/>
      <w:sz w:val="28"/>
    </w:rPr>
  </w:style>
  <w:style w:type="character" w:customStyle="1" w:styleId="a4">
    <w:name w:val="Заголовок Знак"/>
    <w:link w:val="a3"/>
    <w:rsid w:val="00DF7BE7"/>
    <w:rPr>
      <w:rFonts w:ascii="Arial" w:hAnsi="Arial"/>
      <w:sz w:val="28"/>
      <w:lang w:eastAsia="ru-RU"/>
    </w:rPr>
  </w:style>
  <w:style w:type="paragraph" w:customStyle="1" w:styleId="ConsPlusNonformat">
    <w:name w:val="ConsPlusNonformat"/>
    <w:uiPriority w:val="99"/>
    <w:rsid w:val="009E48A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styleId="a5">
    <w:name w:val="List Paragraph"/>
    <w:basedOn w:val="a"/>
    <w:uiPriority w:val="34"/>
    <w:qFormat/>
    <w:rsid w:val="000251B7"/>
    <w:pPr>
      <w:ind w:left="720"/>
      <w:contextualSpacing/>
    </w:pPr>
  </w:style>
  <w:style w:type="character" w:styleId="a6">
    <w:name w:val="Strong"/>
    <w:uiPriority w:val="22"/>
    <w:qFormat/>
    <w:rsid w:val="005413F8"/>
    <w:rPr>
      <w:b/>
      <w:bCs/>
    </w:rPr>
  </w:style>
  <w:style w:type="character" w:customStyle="1" w:styleId="40">
    <w:name w:val="Заголовок 4 Знак"/>
    <w:basedOn w:val="a0"/>
    <w:link w:val="4"/>
    <w:uiPriority w:val="99"/>
    <w:rsid w:val="005413F8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11">
    <w:name w:val="Без интервала1"/>
    <w:aliases w:val="название"/>
    <w:uiPriority w:val="1"/>
    <w:qFormat/>
    <w:rsid w:val="005413F8"/>
    <w:pPr>
      <w:spacing w:line="280" w:lineRule="exact"/>
      <w:ind w:firstLine="709"/>
      <w:jc w:val="both"/>
    </w:pPr>
    <w:rPr>
      <w:rFonts w:eastAsia="Times New Roman"/>
      <w:sz w:val="30"/>
      <w:szCs w:val="22"/>
    </w:rPr>
  </w:style>
  <w:style w:type="character" w:styleId="a7">
    <w:name w:val="Hyperlink"/>
    <w:basedOn w:val="a0"/>
    <w:uiPriority w:val="99"/>
    <w:unhideWhenUsed/>
    <w:rsid w:val="00513501"/>
    <w:rPr>
      <w:color w:val="0000FF"/>
      <w:u w:val="single"/>
    </w:rPr>
  </w:style>
  <w:style w:type="paragraph" w:customStyle="1" w:styleId="table10">
    <w:name w:val="table10"/>
    <w:basedOn w:val="a"/>
    <w:rsid w:val="00AB1553"/>
    <w:rPr>
      <w:rFonts w:eastAsiaTheme="minorEastAsia"/>
    </w:rPr>
  </w:style>
  <w:style w:type="character" w:customStyle="1" w:styleId="21">
    <w:name w:val="Основной шрифт абзаца2"/>
    <w:rsid w:val="00CF7CAA"/>
  </w:style>
  <w:style w:type="paragraph" w:customStyle="1" w:styleId="newncpi">
    <w:name w:val="newncpi"/>
    <w:basedOn w:val="a"/>
    <w:rsid w:val="00411878"/>
    <w:pPr>
      <w:ind w:firstLine="567"/>
      <w:jc w:val="both"/>
    </w:pPr>
    <w:rPr>
      <w:rFonts w:eastAsiaTheme="minorEastAsia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A703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703D"/>
    <w:rPr>
      <w:rFonts w:ascii="Segoe UI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2237D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styleId="aa">
    <w:name w:val="Normal (Web)"/>
    <w:basedOn w:val="a"/>
    <w:uiPriority w:val="99"/>
    <w:unhideWhenUsed/>
    <w:rsid w:val="009342B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word-wrapper">
    <w:name w:val="word-wrapper"/>
    <w:basedOn w:val="a0"/>
    <w:rsid w:val="00934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FBA8A6DF679499A133C599730B5BC2552D8A97B78C5C76C7DD83D4D6C3BE8D837A83884887D772D7A5D86F7A6PBe3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D03EBE27100F7526307C3F96A46FE2F3C35D28D21871CBA79B2792D01B6D62707D24865FDB77F9BF24D305A03sCu8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C2EF4-1B7A-4848-8E7B-8ECCF2FFD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19</Pages>
  <Words>8120</Words>
  <Characters>46286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usr1cv8</dc:creator>
  <cp:lastModifiedBy>Пользователь Windows</cp:lastModifiedBy>
  <cp:revision>5</cp:revision>
  <cp:lastPrinted>2019-09-19T11:26:00Z</cp:lastPrinted>
  <dcterms:created xsi:type="dcterms:W3CDTF">2024-01-17T12:01:00Z</dcterms:created>
  <dcterms:modified xsi:type="dcterms:W3CDTF">2024-01-18T07:18:00Z</dcterms:modified>
</cp:coreProperties>
</file>