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60"/>
      </w:tblGrid>
      <w:tr w:rsidR="00E93381" w:rsidTr="00E93381">
        <w:tc>
          <w:tcPr>
            <w:tcW w:w="5387" w:type="dxa"/>
          </w:tcPr>
          <w:p w:rsidR="00E93381" w:rsidRPr="00E93381" w:rsidRDefault="00EF3D38" w:rsidP="00A1435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i/>
                <w:color w:val="2424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242424"/>
                <w:sz w:val="26"/>
                <w:szCs w:val="26"/>
              </w:rPr>
              <w:t>Электронная версия соответствует оригиналу</w:t>
            </w:r>
          </w:p>
        </w:tc>
        <w:tc>
          <w:tcPr>
            <w:tcW w:w="4360" w:type="dxa"/>
          </w:tcPr>
          <w:p w:rsidR="00E93381" w:rsidRDefault="00E93381" w:rsidP="00A1435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УТВЕРЖДАЮ</w:t>
            </w:r>
          </w:p>
          <w:p w:rsidR="00E93381" w:rsidRDefault="00273BD0" w:rsidP="00A1435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У</w:t>
            </w:r>
            <w:r w:rsidR="0085690D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правляющ</w:t>
            </w:r>
            <w:r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ий</w:t>
            </w:r>
            <w:r w:rsidR="00E93381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 xml:space="preserve"> ГУ «Горецкий районн</w:t>
            </w:r>
            <w:bookmarkStart w:id="0" w:name="_GoBack"/>
            <w:bookmarkEnd w:id="0"/>
            <w:r w:rsidR="00E93381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ый центр по обеспечению деятельности бюджетных организаций»</w:t>
            </w:r>
          </w:p>
          <w:p w:rsidR="00E93381" w:rsidRDefault="00E93381" w:rsidP="00A1435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____________</w:t>
            </w:r>
            <w:r w:rsidR="00273BD0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М.А.Раков</w:t>
            </w:r>
            <w:proofErr w:type="spellEnd"/>
          </w:p>
          <w:p w:rsidR="00E93381" w:rsidRPr="00A14351" w:rsidRDefault="00E93381" w:rsidP="00A14351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t>«___» _____________ 2021 г.</w:t>
            </w:r>
          </w:p>
        </w:tc>
      </w:tr>
    </w:tbl>
    <w:p w:rsid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ДОКУМЕНТЫ, ПРЕДСТАВЛЯЕМЫЕ ЮРИДИЧЕСКОМУ ИЛИ ФИЗИЧЕСКОМУ ЛИЦУ,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В ТОМ ЧИСЛЕ ИНДИВИДУАЛЬНОМУ ПРЕДПРИНИМАТЕЛЮ,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ДЛЯ ПОДГОТОВКИ ПРЕДЛОЖЕНИЯ В ЦЕЛЯХ УЧАСТИЯ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В ПРОЦЕДУРЕ ЗАПРОСА ЦЕНОВЫХ ПРЕДЛОЖЕНИЙ &lt;2&gt;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I. Приглашение к участию в процедуре государственной закупки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90"/>
        <w:gridCol w:w="3981"/>
      </w:tblGrid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процедуры государственной закупки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запроса ценовых предложений</w:t>
            </w:r>
          </w:p>
        </w:tc>
      </w:tr>
      <w:tr w:rsidR="00A14351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109F" w:rsidRPr="007061F5" w:rsidRDefault="00A14351" w:rsidP="00BD109F">
            <w:pPr>
              <w:rPr>
                <w:sz w:val="26"/>
                <w:szCs w:val="26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«Горецкий районный центр по обеспечению деятельности бюджетных организаций»</w:t>
            </w:r>
            <w:r w:rsidR="00BD109F" w:rsidRPr="007061F5">
              <w:rPr>
                <w:sz w:val="26"/>
                <w:szCs w:val="26"/>
              </w:rPr>
              <w:t xml:space="preserve"> </w:t>
            </w:r>
          </w:p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213410, Могилевская область, </w:t>
            </w:r>
            <w:proofErr w:type="gramStart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Горки, ул. Якубовского, д. 9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791188849</w:t>
            </w:r>
          </w:p>
        </w:tc>
      </w:tr>
      <w:tr w:rsidR="00A14351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организаторе &lt;3&gt;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«Горецкий районный центр по обеспечению деятельности бюджетных организаций»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213410, Могилевская область, </w:t>
            </w:r>
            <w:proofErr w:type="gramStart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Горки, ул. Якубовского, д. 9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791188849</w:t>
            </w:r>
          </w:p>
        </w:tc>
      </w:tr>
      <w:tr w:rsidR="00A14351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процедуре запроса ценовых предложений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истечения срока для подготовки и подачи предложений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650B5F" w:rsidP="0065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90E9A">
              <w:rPr>
                <w:rFonts w:ascii="Times New Roman" w:eastAsia="Times New Roman" w:hAnsi="Times New Roman" w:cs="Times New Roman"/>
                <w:sz w:val="24"/>
                <w:szCs w:val="24"/>
              </w:rPr>
              <w:t>.07.2021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 &lt;4&gt;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690E9A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21544,00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участникам, документы и (или) сведения для проверки требований к 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участникам &lt;5&gt;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gramStart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участником может быть юридическое и физическое лицо, в том числе </w:t>
            </w:r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 предприниматель, зарегистрированные в Едином государственном регистре юридических лиц и индивидуальных предпринимателей и предлагающие товары (работ, услуги) в соответствии с п.2. статьи 16 Закона Республики Беларусь от 13 июля 2012 года №419-З “О государственных закупках товаров (работ, услуг)”  (в ред. Закона Республики Беларусь от 17.07.2018 №136-3)участниками не могут</w:t>
            </w:r>
            <w:proofErr w:type="gramEnd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юридические или физические </w:t>
            </w:r>
            <w:proofErr w:type="gramStart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BD109F" w:rsidRPr="00E93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индивидуальные предприниматели, указанные в статье 17 Закона Республики Беларусь от 13 июля 2012 года №419-З “О государственных закупках товаров (работ, услуг)”   (в ред. Закона Республики Беларусь от 17.07.2018 №136-3)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Требование о предоставлении обеспечения исполнения обязательств по договору &lt;6&gt;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109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14351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предмете государственной закупки</w:t>
            </w:r>
          </w:p>
        </w:tc>
      </w:tr>
      <w:tr w:rsidR="00A14351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E9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(лот) N ___</w:t>
            </w:r>
            <w:r w:rsidR="00BD109F" w:rsidRPr="00BD1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___​ &lt;7&gt;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D50EF9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Торфобрикет для Горского </w:t>
            </w:r>
            <w:proofErr w:type="gramStart"/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(или несколько кодов) &lt;8&gt; по ОКРБ 007-2012 (подвид)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D50EF9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19.20.13.000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(или несколько наименований) &lt;9&gt; в соответствии с ОКРБ 007-2012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D50EF9" w:rsidP="00BD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Брикеты, окатыши и аналогичные виды твердого топлива, полученные из торфа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D50EF9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т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DA2B70" w:rsidP="00DA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.08.2021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.09.2021</w:t>
            </w:r>
            <w:r w:rsidR="00EC59B7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транспортом поставщика и за его счет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D5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разнарядке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 &lt;10&gt;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D5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1454,00</w:t>
            </w:r>
          </w:p>
        </w:tc>
      </w:tr>
      <w:tr w:rsidR="00A14351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D5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  <w:r w:rsid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оплата через органы государственного казначейства</w:t>
            </w:r>
          </w:p>
        </w:tc>
      </w:tr>
      <w:tr w:rsidR="00273FB8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оплаты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5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01.10.2021 по 28.10.2021</w:t>
            </w:r>
          </w:p>
        </w:tc>
      </w:tr>
      <w:tr w:rsidR="00D50EF9" w:rsidRPr="00A14351" w:rsidTr="00D50EF9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5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(лот) N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___​ &lt;7&gt;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Торфобрикет для </w:t>
            </w:r>
            <w:proofErr w:type="spellStart"/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Коптевского</w:t>
            </w:r>
            <w:proofErr w:type="spellEnd"/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(или несколько кодов) &lt;8&gt; по ОКРБ 007-2012 (подвид)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19.20.13.000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(или несколько наименований) &lt;9&gt; в соответствии с ОКРБ 007-2012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Брикеты, окатыши и аналогичные виды твердого топлива, полученные из торфа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797DE2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 т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(сроки) поставки товаров (выполнения работ, 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A2B70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17.08.2021 – 20.09.2021</w:t>
            </w:r>
            <w:r w:rsidR="00EC5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транспортом </w:t>
            </w:r>
            <w:r w:rsidR="00EC59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поставщика и за его счет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(места)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разнарядке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 &lt;10&gt;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79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D50EF9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EF9" w:rsidRPr="00A14351" w:rsidRDefault="00D50EF9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  <w:r w:rsid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оплата через органы государственного казначейства</w:t>
            </w:r>
            <w:r w:rsidR="00CA4D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3FB8" w:rsidRPr="00A14351" w:rsidTr="00D50EF9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оплаты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01.10.2021 по 28.10.2021</w:t>
            </w:r>
          </w:p>
        </w:tc>
      </w:tr>
      <w:tr w:rsidR="00273FB8" w:rsidRPr="00A14351" w:rsidTr="00D82F25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79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(лот) N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__​ &lt;7&gt;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Торфобрикет для ГУДО "Горецкий цент</w:t>
            </w:r>
            <w:r w:rsidR="001339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97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туризма, краеведения и экскурсий детей и молодежи"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(или несколько кодов) &lt;8&gt; по ОКРБ 007-2012 (подвид)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19.20.13.000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(или несколько наименований) &lt;9&gt; в соответствии с ОКРБ 007-2012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Брикеты, окатыши и аналогичные виды твердого топлива, полученные из торфа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 т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DA2B70" w:rsidP="0027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17.08.2021 – 20.09.2021</w:t>
            </w:r>
            <w:r w:rsidR="00273FB8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транспортом поставщика и за его счет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разнарядке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 &lt;10&gt;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79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3210,00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79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бюджет, оплата через органы государственного казначейства,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оплаты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 банковских дней с момента поставки товара, на основании ТТН (ТН)</w:t>
            </w:r>
          </w:p>
        </w:tc>
      </w:tr>
      <w:tr w:rsidR="00273FB8" w:rsidRPr="00A14351" w:rsidTr="00D82F25">
        <w:tc>
          <w:tcPr>
            <w:tcW w:w="9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A0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(лот) N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__​ &lt;7&gt;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6D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Торфобрикет для учреждений отдела идеологической работы, культуры и по делам молодежи Горецкого РИК"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Код (или несколько кодов) &lt;8&gt; по ОКРБ 007-2012 (подвид)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19.20.13.000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(или несколько наименований) &lt;9&gt; в соответствии с ОКРБ 007-2012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F9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Брикеты, окатыши и аналогичные виды твердого топлива, полученные из торфа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т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EC59B7" w:rsidRDefault="00DA2B70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17.08.2021 – 20.09.2021</w:t>
            </w:r>
            <w:r w:rsidR="00273FB8">
              <w:rPr>
                <w:rFonts w:ascii="Times New Roman" w:eastAsia="Times New Roman" w:hAnsi="Times New Roman" w:cs="Times New Roman"/>
                <w:sz w:val="24"/>
                <w:szCs w:val="24"/>
              </w:rPr>
              <w:t>, транспортом поставщика и за его счет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разнарядке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стоимость предмета государственной закупки по части (лоту) &lt;10&gt;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CA3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D8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бюджет, оплата через органы государственного казначейства,</w:t>
            </w:r>
          </w:p>
        </w:tc>
      </w:tr>
      <w:tr w:rsidR="00273FB8" w:rsidRPr="00A14351" w:rsidTr="00D82F25"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оплаты</w:t>
            </w:r>
          </w:p>
        </w:tc>
        <w:tc>
          <w:tcPr>
            <w:tcW w:w="3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FB8" w:rsidRPr="00A14351" w:rsidRDefault="00273FB8" w:rsidP="00911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 банковских дней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момента поставки товара, на основании ТТН (ТН)</w:t>
            </w:r>
          </w:p>
        </w:tc>
      </w:tr>
    </w:tbl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II. Описание предмета государственной закупки</w:t>
      </w:r>
    </w:p>
    <w:p w:rsidR="00584FCC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 &lt;11&gt; </w:t>
      </w:r>
    </w:p>
    <w:p w:rsidR="00584FCC" w:rsidRDefault="00584FCC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</w:rPr>
        <w:t>Массовая доля влаги – 18,5%</w:t>
      </w:r>
    </w:p>
    <w:p w:rsidR="00584FCC" w:rsidRDefault="00584FCC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</w:rPr>
        <w:t>Зольность – 19,0%</w:t>
      </w:r>
    </w:p>
    <w:p w:rsidR="00584FCC" w:rsidRDefault="00584FCC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</w:rPr>
        <w:t>Механическая прочность – 94,5%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 &lt;12&gt;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  <w:r w:rsidR="00E35D45">
        <w:rPr>
          <w:rFonts w:ascii="Times New Roman" w:eastAsia="Times New Roman" w:hAnsi="Times New Roman" w:cs="Times New Roman"/>
          <w:color w:val="242424"/>
          <w:sz w:val="30"/>
          <w:szCs w:val="30"/>
        </w:rPr>
        <w:t>нет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D54C26" w:rsidRPr="00A14351" w:rsidRDefault="00A14351" w:rsidP="00D54C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IV. Порядок формирования цены предложения &lt;13&gt;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  <w:r w:rsidR="00D54C26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цена предложения должна включать </w:t>
      </w:r>
      <w:r w:rsidR="00D54C26"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  <w:r w:rsidR="00D54C26">
        <w:rPr>
          <w:rFonts w:ascii="Times New Roman" w:eastAsia="Times New Roman" w:hAnsi="Times New Roman" w:cs="Times New Roman"/>
          <w:color w:val="242424"/>
          <w:sz w:val="30"/>
          <w:szCs w:val="30"/>
          <w:lang w:val="en-US"/>
        </w:rPr>
        <w:t>BYN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VI. Порядок участия в процедуре государственной закупки субъектов малого и среднего предпринимательства &lt;14&gt;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____________________________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VII. Акты законодательства о государственных закупках, в соответствии с которыми проводится процедура государственной закупки &lt;15&gt;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Настоящая процедура запроса ценовых предложений проводится в порядке, установленном Законом Республики Беларусь от 13 июля 2012 г. N 419-З "О государственных закупках товаров (работ, услуг)" ___________________________________________________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D54C2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lastRenderedPageBreak/>
        <w:t>VIII. Условия применения преференциальной поправки &lt;16&gt;</w:t>
      </w:r>
      <w:r w:rsidR="00D54C26" w:rsidRPr="00D54C26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 xml:space="preserve"> в с</w:t>
      </w:r>
      <w:r w:rsidR="00D54C26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оответствии с Постановлением Совета Министров Республики Беларусь от 15 июня 2019 года № 395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IX. Размер и порядок оплаты услуг организатора &lt;17&gt;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  <w:r w:rsidR="00D54C26">
        <w:rPr>
          <w:rFonts w:ascii="Times New Roman" w:eastAsia="Times New Roman" w:hAnsi="Times New Roman" w:cs="Times New Roman"/>
          <w:color w:val="242424"/>
          <w:sz w:val="30"/>
          <w:szCs w:val="30"/>
        </w:rPr>
        <w:t>нет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X. Требования к содержанию и форме предложения с учетом регламента оператора электронной торговой площадки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В случае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производителя (изготовителя) товара.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Предложение должно содержать следующие сведения: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60"/>
        <w:gridCol w:w="3311"/>
      </w:tblGrid>
      <w:tr w:rsidR="00A14351" w:rsidRPr="00A14351" w:rsidTr="00A14351">
        <w:tc>
          <w:tcPr>
            <w:tcW w:w="1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предложении (частях (лотах) предложения)</w:t>
            </w:r>
          </w:p>
        </w:tc>
      </w:tr>
      <w:tr w:rsidR="00A14351" w:rsidRPr="00A14351" w:rsidTr="00A14351">
        <w:tc>
          <w:tcPr>
            <w:tcW w:w="1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(лот) N ______​ &lt;18&gt;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предлагаемых товаров (работ, услуг)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предлагаемых товаров (работ, услуг)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 товаров (работ, услуг)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(кол-во), ед. изм.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предложения (по части (лоту)) &lt;19&gt;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 &lt;20&gt;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 &lt;21&gt;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согласии участника на размещение в открытом доступе его предложения &lt;22&gt;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1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участнике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юридического лица) либо фамилия, собственное имя, отчество (при наличии) (для физического лица, в том числе индивидуального </w:t>
            </w: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предпринимателя)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351" w:rsidRPr="00A14351" w:rsidTr="00A14351">
        <w:tc>
          <w:tcPr>
            <w:tcW w:w="7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документа(</w:t>
            </w:r>
            <w:proofErr w:type="spellStart"/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 соответствие требованиям к участникам, установленным согласно пункту 2 статьи 16 Закона Республики Беларусь от 13 июля 2012 г. N 419-З "О государственных закупках товаров (работ, услуг)";</w:t>
            </w:r>
          </w:p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подтверждающих право на применение преференциальной поправки &lt;23&gt;;</w:t>
            </w:r>
          </w:p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которых установлено документами процедуры запроса ценовых предложений</w:t>
            </w:r>
          </w:p>
        </w:tc>
        <w:tc>
          <w:tcPr>
            <w:tcW w:w="4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4351" w:rsidRPr="00A14351" w:rsidRDefault="00A14351" w:rsidP="00A14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XI. Договор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Неотъемлемой частью настоящих документов процедуры запроса ценовых предложений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Проект договора должен содержать неизменяемую часть и графы (разделы), которые будут заполняться сведениями из предложения участника-победителя и протокола выбора участника-победителя</w:t>
      </w:r>
      <w:r w:rsidR="00D54C26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(прилагается)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--------------------------------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&lt;1&gt; Документы процедуры запроса ценовых предложений подлежат утверждению уполномоченным должностным лицом заказчика (организатора) до их размещения на электронной торговой площадке. </w:t>
      </w: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t>Заказчик (организатор) размещает документы процедуры запроса ценовых предложений на электронной торговой площадке не позднее одного рабочего дня, следующего за днем их утверждения.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&lt;2&gt; Далее - документы запроса ценовых предложений.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&lt;3&gt; Указываются сведения об организаторе только в случае организации и проведения процедуры запроса ценовых предложений организатором.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&lt;4&gt; Определяется на основании постановления Министерства антимонопольного регулирования и торговли Республики Беларусь от </w:t>
      </w: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12 апреля 2019 г. N 35 "О способах определения ориентировочной стоимости предмета государственной закупки".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&lt;5&gt; Требования к участникам формируются заказчиком (организатором) в соответствии с пунктом 2 статьи 16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&lt;6&gt; Указывается заказчиком (организатором) в случае установления такого требования.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&lt;7&gt; Указывается, если процедура запроса ценовых предложений является </w:t>
      </w:r>
      <w:proofErr w:type="spellStart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многолотовой</w:t>
      </w:r>
      <w:proofErr w:type="spellEnd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, сведения заполняются по каждой части (лоту) в отдельности в разрезе представленной таблицы, в том числе по части (лоту) для субъектов малого и среднего предпринимательства в соответствии со статьей 29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&lt;8&gt; Заказчик (организатор) указывает предмет государственной закупки согласно соответствующему подвиду общегосударственного классификатора Республики Беларусь ОКРБ 007-2012 "Классификатор продукции по видам экономической деятельности", утвержденного постановлением Государственного комитета по стандартизации Республики Беларусь от 28 декабря 2012 г. N 83. Несколько кодов указывается в случае, если заказчик объединил в один предмет государственной закупки неоднородные товары (работы, услуги) на основании пункта 3 статьи 21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&lt;9&gt; Несколько наименований указывается в случае, если заказчик объединил в один предмет государственной закупки неоднородные товары (работы, услуги) на основании пункта 3 статьи 21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&lt;10&gt; Определяется на основании постановления Министерства антимонопольного регулирования и торговли Республики Беларусь от 12 апреля 2019 г. N 35 "О способах определения ориентировочной стоимости предмета государственной закупки".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&lt;11&gt; Если процедура запроса ценовых предложений является </w:t>
      </w:r>
      <w:proofErr w:type="spellStart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многолотовой</w:t>
      </w:r>
      <w:proofErr w:type="spellEnd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, сведения заполняются по каждой части (лоту) в отдельности в разрезе представленной таблицы, в том числе по части (лоту) для субъектов малого и среднего предпринимательства в соответствии со статьей 29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</w:rPr>
        <w:lastRenderedPageBreak/>
        <w:t>Не допускается требовать представления документов, которые в соответствии с законодательством передаются только при поставке товаров (выполнении работ, оказании услуг).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&lt;12&gt; Указываются в случае, если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 установлены Советом Министров Республики Беларусь.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&lt;13&gt; Определяются требования к формированию стоимости товаров (работ, услуг), предлагаемых участником, в том числе включающей налог на добавленную стоимость и другие налоги, сборы (пошлины), иные обязательные платежи, а также иные расходы, уплачиваемые участником в связи с исполнением договора в случае признания его участником-победителем.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&lt;14&gt; Указывается в случае, если процедура государственной закупки проводится с учетом требований статьи 29 Закона Республики Беларусь от 13 июля 2012 г. N 419-З "О государственных закупках товаров (работ, услуг)".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&lt;15&gt; Заказчиком (организатором) указываются акты законодательства, регламентирующие проведение процедуры государственной закупки, в особенности вводящие ограничения доступа к участию в процедуре государственной закупки потенциальных поставщиков (подрядчиков, исполнителей) или предлагаемых ими товаров (работ, услуг).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&lt;16&gt; Указываются, если применение преференциальной поправки установлено Советом Министров Республики Беларусь.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При проведении открытого и закрытого конкурсов, электронного аукциона, процедуры запроса ценовых предложений применяется преференциальная поправка в размере: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15 процентов - в случае предложения участником товаров (работ, услуг),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При проведении конкурентных процедур государственных закупок документами, подтверждающими право на применение преференциальной поправки, являются: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в размере 15 процентов: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для товаров, происходящих из Республики Беларусь, - документ о происхождении товара,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 Правилами 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 форме 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- документ о происхождении товара, выдаваемый уполномоченными органами (организациями) этих государств, или его копия;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для работ (услуг) -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копия;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в размере 25 процентов -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&lt;17&gt; Указывается,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&lt;18&gt; Указываются сведения о частях (лотах), на которые подается предложение.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lastRenderedPageBreak/>
        <w:t>&lt;19&gt; Участник указывает цену предложения по закупке (лоту) в валюте, предусмотренной в документах запроса ценовых предложений.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&lt;20&gt; Заполняется по форме, установленной регламентом оператора электронной торговой площадки.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&lt;21&gt; Заполняется по форме, установленной регламентом оператора электронной торговой площадки.</w:t>
      </w:r>
    </w:p>
    <w:p w:rsidR="00A14351" w:rsidRP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&lt;22&gt; Заполняется по форме, установленной регламентом оператора электронной торговой площадки.</w:t>
      </w:r>
    </w:p>
    <w:p w:rsidR="00A14351" w:rsidRDefault="00A14351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&lt;23</w:t>
      </w:r>
      <w:proofErr w:type="gramStart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&gt; Е</w:t>
      </w:r>
      <w:proofErr w:type="gramEnd"/>
      <w:r w:rsidRPr="00A14351">
        <w:rPr>
          <w:rFonts w:ascii="Times New Roman" w:eastAsia="Times New Roman" w:hAnsi="Times New Roman" w:cs="Times New Roman"/>
          <w:color w:val="242424"/>
          <w:sz w:val="30"/>
          <w:szCs w:val="30"/>
        </w:rPr>
        <w:t>сли участник заявил о таком праве.</w:t>
      </w:r>
    </w:p>
    <w:p w:rsidR="00FA4284" w:rsidRPr="00A14351" w:rsidRDefault="00FA4284" w:rsidP="00A143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</w:p>
    <w:tbl>
      <w:tblPr>
        <w:tblW w:w="9387" w:type="dxa"/>
        <w:tblInd w:w="360" w:type="dxa"/>
        <w:tblLayout w:type="fixed"/>
        <w:tblLook w:val="04A0"/>
      </w:tblPr>
      <w:tblGrid>
        <w:gridCol w:w="3090"/>
        <w:gridCol w:w="3462"/>
        <w:gridCol w:w="2835"/>
      </w:tblGrid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Председатель комиссии</w:t>
            </w: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С.А. Дедков</w:t>
            </w:r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Заместитель председателя</w:t>
            </w: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Секретарь комиссии</w:t>
            </w: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В.Г. </w:t>
            </w:r>
            <w:proofErr w:type="spellStart"/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Довбнюк</w:t>
            </w:r>
            <w:proofErr w:type="spellEnd"/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О.Л. Иванчикова</w:t>
            </w: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В.В.</w:t>
            </w:r>
            <w:r w:rsidR="0085690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D54C2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Иванчиков</w:t>
            </w:r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sz w:val="30"/>
                <w:szCs w:val="30"/>
              </w:rPr>
              <w:t>С.И. Шутова</w:t>
            </w:r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54C26" w:rsidRPr="00D54C26" w:rsidRDefault="0085690D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Кукель</w:t>
            </w:r>
            <w:proofErr w:type="spellEnd"/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54C26" w:rsidRPr="00D54C26" w:rsidTr="00D54C26">
        <w:tc>
          <w:tcPr>
            <w:tcW w:w="3090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62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auto"/>
          </w:tcPr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54C26">
              <w:rPr>
                <w:rFonts w:ascii="Times New Roman" w:hAnsi="Times New Roman" w:cs="Times New Roman"/>
                <w:sz w:val="30"/>
                <w:szCs w:val="30"/>
              </w:rPr>
              <w:t xml:space="preserve">Т.В. </w:t>
            </w:r>
            <w:proofErr w:type="spellStart"/>
            <w:r w:rsidRPr="00D54C26">
              <w:rPr>
                <w:rFonts w:ascii="Times New Roman" w:hAnsi="Times New Roman" w:cs="Times New Roman"/>
                <w:sz w:val="30"/>
                <w:szCs w:val="30"/>
              </w:rPr>
              <w:t>Кез</w:t>
            </w:r>
            <w:proofErr w:type="spellEnd"/>
          </w:p>
          <w:p w:rsidR="00D54C26" w:rsidRPr="00D54C26" w:rsidRDefault="00D54C26" w:rsidP="00D54C2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509B" w:rsidRPr="00A14351" w:rsidRDefault="0050509B"/>
    <w:sectPr w:rsidR="0050509B" w:rsidRPr="00A14351" w:rsidSect="0044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351"/>
    <w:rsid w:val="000610D2"/>
    <w:rsid w:val="0009469C"/>
    <w:rsid w:val="001339F0"/>
    <w:rsid w:val="00273BD0"/>
    <w:rsid w:val="00273FB8"/>
    <w:rsid w:val="00315198"/>
    <w:rsid w:val="00372F7C"/>
    <w:rsid w:val="004076FB"/>
    <w:rsid w:val="00411581"/>
    <w:rsid w:val="00445FA3"/>
    <w:rsid w:val="0050509B"/>
    <w:rsid w:val="00584FCC"/>
    <w:rsid w:val="00650B5F"/>
    <w:rsid w:val="00690E9A"/>
    <w:rsid w:val="00797DE2"/>
    <w:rsid w:val="00832A2E"/>
    <w:rsid w:val="0085690D"/>
    <w:rsid w:val="00A0036D"/>
    <w:rsid w:val="00A14351"/>
    <w:rsid w:val="00BA5968"/>
    <w:rsid w:val="00BD109F"/>
    <w:rsid w:val="00C25076"/>
    <w:rsid w:val="00C6432E"/>
    <w:rsid w:val="00CA3416"/>
    <w:rsid w:val="00CA4D81"/>
    <w:rsid w:val="00D35E8F"/>
    <w:rsid w:val="00D50EF9"/>
    <w:rsid w:val="00D54C26"/>
    <w:rsid w:val="00DA2B70"/>
    <w:rsid w:val="00E35D45"/>
    <w:rsid w:val="00E93381"/>
    <w:rsid w:val="00EC59B7"/>
    <w:rsid w:val="00EF3D38"/>
    <w:rsid w:val="00FA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A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A14351"/>
  </w:style>
  <w:style w:type="character" w:customStyle="1" w:styleId="colorff00ff">
    <w:name w:val="color__ff00ff"/>
    <w:basedOn w:val="a0"/>
    <w:rsid w:val="00A14351"/>
  </w:style>
  <w:style w:type="paragraph" w:customStyle="1" w:styleId="p-normal">
    <w:name w:val="p-normal"/>
    <w:basedOn w:val="a"/>
    <w:rsid w:val="00A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A14351"/>
  </w:style>
  <w:style w:type="character" w:customStyle="1" w:styleId="fake-non-breaking-space">
    <w:name w:val="fake-non-breaking-space"/>
    <w:basedOn w:val="a0"/>
    <w:rsid w:val="00A14351"/>
  </w:style>
  <w:style w:type="character" w:customStyle="1" w:styleId="font-weightbold">
    <w:name w:val="font-weight_bold"/>
    <w:basedOn w:val="a0"/>
    <w:rsid w:val="00A14351"/>
  </w:style>
  <w:style w:type="paragraph" w:customStyle="1" w:styleId="p-consdtnormal">
    <w:name w:val="p-consdtnormal"/>
    <w:basedOn w:val="a"/>
    <w:rsid w:val="00A1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A14351"/>
  </w:style>
  <w:style w:type="character" w:customStyle="1" w:styleId="colorff00fffont-weightbold">
    <w:name w:val="color__ff00fffont-weight_bold"/>
    <w:basedOn w:val="a0"/>
    <w:rsid w:val="00A14351"/>
  </w:style>
  <w:style w:type="table" w:styleId="a3">
    <w:name w:val="Table Grid"/>
    <w:basedOn w:val="a1"/>
    <w:uiPriority w:val="39"/>
    <w:rsid w:val="00A1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Ольга Леонидовна</dc:creator>
  <cp:keywords/>
  <dc:description/>
  <cp:lastModifiedBy>Ivanchikov_VV</cp:lastModifiedBy>
  <cp:revision>25</cp:revision>
  <cp:lastPrinted>2021-07-07T06:30:00Z</cp:lastPrinted>
  <dcterms:created xsi:type="dcterms:W3CDTF">2021-03-16T13:40:00Z</dcterms:created>
  <dcterms:modified xsi:type="dcterms:W3CDTF">2021-07-16T09:48:00Z</dcterms:modified>
</cp:coreProperties>
</file>