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82" w:rsidRDefault="00B95082" w:rsidP="00B95082">
      <w:pPr>
        <w:pStyle w:val="ConsPlusNonformat"/>
        <w:ind w:left="552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B95082" w:rsidRDefault="00B95082" w:rsidP="00B95082">
      <w:pPr>
        <w:pStyle w:val="ConsPlusNonformat"/>
        <w:ind w:left="552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врач УЗ «Минская</w:t>
      </w:r>
    </w:p>
    <w:p w:rsidR="00B95082" w:rsidRDefault="00B95082" w:rsidP="00B95082">
      <w:pPr>
        <w:pStyle w:val="ConsPlusNonformat"/>
        <w:ind w:left="552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центральная районная</w:t>
      </w:r>
    </w:p>
    <w:p w:rsidR="00B95082" w:rsidRDefault="00B95082" w:rsidP="00B95082">
      <w:pPr>
        <w:pStyle w:val="ConsPlusNonformat"/>
        <w:ind w:left="552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больница»</w:t>
      </w:r>
    </w:p>
    <w:p w:rsidR="00B95082" w:rsidRDefault="00B95082" w:rsidP="00B95082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__________Г.Т.Барсамян</w:t>
      </w:r>
    </w:p>
    <w:p w:rsidR="00B95082" w:rsidRDefault="00EA39F0" w:rsidP="00B95082">
      <w:pPr>
        <w:pStyle w:val="ConsPlusNonformat"/>
        <w:ind w:left="552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«___»____________201</w:t>
      </w:r>
      <w:r w:rsidRPr="00EA39F0">
        <w:rPr>
          <w:rFonts w:ascii="Times New Roman" w:hAnsi="Times New Roman" w:cs="Times New Roman"/>
          <w:sz w:val="30"/>
          <w:szCs w:val="30"/>
        </w:rPr>
        <w:t>7</w:t>
      </w:r>
      <w:r w:rsidR="00B95082">
        <w:rPr>
          <w:rFonts w:ascii="Times New Roman" w:hAnsi="Times New Roman" w:cs="Times New Roman"/>
          <w:sz w:val="30"/>
          <w:szCs w:val="30"/>
        </w:rPr>
        <w:t>г.</w:t>
      </w:r>
    </w:p>
    <w:p w:rsidR="00B95082" w:rsidRDefault="00B95082" w:rsidP="00B95082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B95082" w:rsidRDefault="00B95082" w:rsidP="00B95082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B95082" w:rsidRDefault="00B95082" w:rsidP="00B95082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t>АУКЦИОННЫЕ ДОКУМЕНТЫ</w:t>
      </w:r>
    </w:p>
    <w:p w:rsidR="00B95082" w:rsidRDefault="00B95082" w:rsidP="00B95082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Учреждение здравоохранения «Минская центральная районная больница»</w:t>
      </w:r>
    </w:p>
    <w:p w:rsidR="00B95082" w:rsidRDefault="00B95082" w:rsidP="00B95082">
      <w:pPr>
        <w:pStyle w:val="ConsPlusNonformat"/>
        <w:rPr>
          <w:rFonts w:ascii="Times New Roman" w:hAnsi="Times New Roman" w:cs="Times New Roman"/>
        </w:rPr>
      </w:pPr>
    </w:p>
    <w:p w:rsidR="00B95082" w:rsidRDefault="00B95082" w:rsidP="00B95082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tbl>
      <w:tblPr>
        <w:tblW w:w="10548" w:type="dxa"/>
        <w:tblLook w:val="01E0"/>
      </w:tblPr>
      <w:tblGrid>
        <w:gridCol w:w="2890"/>
        <w:gridCol w:w="7377"/>
        <w:gridCol w:w="281"/>
      </w:tblGrid>
      <w:tr w:rsidR="00B95082" w:rsidTr="00C44917">
        <w:trPr>
          <w:trHeight w:val="818"/>
        </w:trPr>
        <w:tc>
          <w:tcPr>
            <w:tcW w:w="2890" w:type="dxa"/>
            <w:hideMark/>
          </w:tcPr>
          <w:p w:rsidR="00B95082" w:rsidRDefault="00B95082" w:rsidP="00C44917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электронному аукциону №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082" w:rsidRDefault="00B95082" w:rsidP="00C44917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1" w:type="dxa"/>
          </w:tcPr>
          <w:p w:rsidR="00B95082" w:rsidRDefault="00B95082" w:rsidP="00C44917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perscript"/>
              </w:rPr>
            </w:pPr>
          </w:p>
        </w:tc>
      </w:tr>
      <w:tr w:rsidR="00B95082" w:rsidTr="00C44917">
        <w:tc>
          <w:tcPr>
            <w:tcW w:w="2890" w:type="dxa"/>
          </w:tcPr>
          <w:p w:rsidR="00B95082" w:rsidRDefault="00B95082" w:rsidP="00C449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082" w:rsidRDefault="00B95082" w:rsidP="00C449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281" w:type="dxa"/>
          </w:tcPr>
          <w:p w:rsidR="00B95082" w:rsidRDefault="00B95082" w:rsidP="00C449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</w:tr>
    </w:tbl>
    <w:p w:rsidR="00B95082" w:rsidRDefault="00CA1DF8" w:rsidP="00B95082">
      <w:pPr>
        <w:tabs>
          <w:tab w:val="left" w:pos="482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закупку</w:t>
      </w:r>
      <w:r w:rsidR="00F915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расходных материалов для гаража</w:t>
      </w:r>
    </w:p>
    <w:p w:rsidR="00F91513" w:rsidRPr="00CA1DF8" w:rsidRDefault="00F91513" w:rsidP="00B95082">
      <w:pPr>
        <w:tabs>
          <w:tab w:val="left" w:pos="482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Закупка осуществляется в соответствии с годовым планом государственных закупок</w:t>
      </w:r>
    </w:p>
    <w:p w:rsidR="00B6694E" w:rsidRDefault="00B6694E" w:rsidP="00B95082">
      <w:pPr>
        <w:tabs>
          <w:tab w:val="left" w:pos="4820"/>
        </w:tabs>
        <w:jc w:val="center"/>
        <w:rPr>
          <w:rFonts w:ascii="Times New Roman" w:hAnsi="Times New Roman" w:cs="Times New Roman"/>
        </w:rPr>
      </w:pPr>
    </w:p>
    <w:p w:rsidR="00B95082" w:rsidRDefault="00B95082" w:rsidP="00B95082">
      <w:pPr>
        <w:pStyle w:val="ConsPlusNonformat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I. Сведения из приглашения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4962"/>
      </w:tblGrid>
      <w:tr w:rsidR="00B95082" w:rsidTr="00C4491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 процедуры закупки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Электронный аукцион</w:t>
            </w:r>
          </w:p>
        </w:tc>
      </w:tr>
      <w:tr w:rsidR="00B95082" w:rsidTr="00C44917">
        <w:trPr>
          <w:trHeight w:val="4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 сайта в глобальной компьютерной сети Интернет, обеспечивающего доступ на электронную торговую площадку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http</w:t>
            </w:r>
            <w:r>
              <w:rPr>
                <w:sz w:val="30"/>
                <w:szCs w:val="30"/>
              </w:rPr>
              <w:t>://</w:t>
            </w:r>
            <w:r>
              <w:rPr>
                <w:sz w:val="30"/>
                <w:szCs w:val="30"/>
                <w:lang w:val="en-US"/>
              </w:rPr>
              <w:t>www</w:t>
            </w:r>
            <w:r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zakupki</w:t>
            </w:r>
            <w:r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butb</w:t>
            </w:r>
            <w:r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by</w:t>
            </w:r>
          </w:p>
        </w:tc>
      </w:tr>
      <w:tr w:rsidR="00B95082" w:rsidTr="00C44917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Сведения об операторе электронной торговой площадки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Полное наименование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Открытое акционерное общество «</w:t>
            </w:r>
            <w:r w:rsidR="006A0A90">
              <w:rPr>
                <w:sz w:val="30"/>
                <w:szCs w:val="30"/>
              </w:rPr>
              <w:t>Белорусская</w:t>
            </w:r>
            <w:r>
              <w:rPr>
                <w:sz w:val="30"/>
                <w:szCs w:val="30"/>
              </w:rPr>
              <w:t xml:space="preserve"> универсальная товарная биржа»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нахождения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Минск, ул. Казинца, 2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УНП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190542056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 электронной почты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info@butb.by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 сайта в глобальной компьютерной сети Интернет </w:t>
            </w:r>
          </w:p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Default="00F65678" w:rsidP="00C44917">
            <w:pPr>
              <w:pStyle w:val="ConsPlusCell"/>
              <w:rPr>
                <w:sz w:val="30"/>
                <w:szCs w:val="30"/>
                <w:lang w:val="en-US"/>
              </w:rPr>
            </w:pPr>
            <w:hyperlink r:id="rId8" w:history="1">
              <w:r w:rsidR="00B95082">
                <w:rPr>
                  <w:rStyle w:val="a3"/>
                  <w:sz w:val="30"/>
                  <w:szCs w:val="30"/>
                  <w:lang w:val="en-US"/>
                </w:rPr>
                <w:t>http</w:t>
              </w:r>
              <w:r w:rsidR="00B95082">
                <w:rPr>
                  <w:rStyle w:val="a3"/>
                  <w:sz w:val="30"/>
                  <w:szCs w:val="30"/>
                </w:rPr>
                <w:t>://</w:t>
              </w:r>
              <w:r w:rsidR="00B95082">
                <w:rPr>
                  <w:rStyle w:val="a3"/>
                  <w:sz w:val="30"/>
                  <w:szCs w:val="30"/>
                  <w:lang w:val="en-US"/>
                </w:rPr>
                <w:t>www</w:t>
              </w:r>
              <w:r w:rsidR="00B95082">
                <w:rPr>
                  <w:rStyle w:val="a3"/>
                  <w:sz w:val="30"/>
                  <w:szCs w:val="30"/>
                </w:rPr>
                <w:t>.</w:t>
              </w:r>
              <w:r w:rsidR="00B95082">
                <w:rPr>
                  <w:rStyle w:val="a3"/>
                  <w:sz w:val="30"/>
                  <w:szCs w:val="30"/>
                  <w:lang w:val="en-US"/>
                </w:rPr>
                <w:t>butb</w:t>
              </w:r>
              <w:r w:rsidR="00B95082">
                <w:rPr>
                  <w:rStyle w:val="a3"/>
                  <w:sz w:val="30"/>
                  <w:szCs w:val="30"/>
                </w:rPr>
                <w:t>.</w:t>
              </w:r>
              <w:r w:rsidR="00B95082">
                <w:rPr>
                  <w:rStyle w:val="a3"/>
                  <w:sz w:val="30"/>
                  <w:szCs w:val="30"/>
                  <w:lang w:val="en-US"/>
                </w:rPr>
                <w:t>by</w:t>
              </w:r>
            </w:hyperlink>
          </w:p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B95082" w:rsidTr="00C44917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Сведения о заказчике</w:t>
            </w:r>
          </w:p>
        </w:tc>
      </w:tr>
      <w:tr w:rsidR="00B95082" w:rsidTr="00C44917">
        <w:trPr>
          <w:trHeight w:val="6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здравоохранения «Минская центральная районная больница»</w:t>
            </w:r>
          </w:p>
        </w:tc>
      </w:tr>
      <w:tr w:rsidR="00B95082" w:rsidTr="00C44917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нахождения (для юридического лица) либо место жительства (для физического лица, в том числе индивидуального предпринимателя)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 Беларусь, 223053 Минский район, д. Боровляны,</w:t>
            </w:r>
          </w:p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ул. Фрунзенская, 1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УНП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600208266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 электронной почты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mtscrb@mail.ru</w:t>
            </w:r>
          </w:p>
        </w:tc>
      </w:tr>
      <w:tr w:rsidR="00B95082" w:rsidTr="00C44917">
        <w:trPr>
          <w:trHeight w:val="1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 сайта в глобальной компьютерной сети Интернет (при наличии)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www.mcrb.by</w:t>
            </w:r>
          </w:p>
        </w:tc>
      </w:tr>
      <w:tr w:rsidR="00B95082" w:rsidTr="00C4491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Сведения о работниках заказчика (организатора)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Фамилия, собственное имя, отчество (при наличии)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F7" w:rsidRDefault="00BF0C2B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Красовский Александр Васильевич</w:t>
            </w:r>
          </w:p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Пунько Надежда Михайловна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Телефон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31616" w:rsidP="00C17E45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+375 </w:t>
            </w:r>
            <w:r w:rsidR="00BF0C2B">
              <w:rPr>
                <w:sz w:val="30"/>
                <w:szCs w:val="30"/>
              </w:rPr>
              <w:t>17 505 27 22</w:t>
            </w:r>
            <w:r w:rsidR="00B95082">
              <w:rPr>
                <w:sz w:val="30"/>
                <w:szCs w:val="30"/>
              </w:rPr>
              <w:t xml:space="preserve"> ;+375 17 505 27 88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Иные сведения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B95082" w:rsidTr="00C44917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Сведения об электронном аукционе</w:t>
            </w:r>
          </w:p>
        </w:tc>
      </w:tr>
      <w:tr w:rsidR="00B95082" w:rsidTr="00C44917">
        <w:trPr>
          <w:trHeight w:val="2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Регистрационный номер приглашения на официальном сайте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размещения приглашения на официальном сайте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B95082" w:rsidTr="00C44917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Регистрационный номер приглашения на электронной торговой площадке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для подготовки и подачи предложений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B95082" w:rsidTr="00C44917">
        <w:trPr>
          <w:trHeight w:val="2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Краткое наименование предмета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CA1DF8" w:rsidP="006A0A90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Расходные материалы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торгов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B95082" w:rsidTr="00C44917">
        <w:trPr>
          <w:trHeight w:val="2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Принцип формирования начальной цены электронного аукциона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Шаг электронного аукциона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0,1% от начальной цены электронного аукциона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5B44D8" w:rsidRDefault="00F447CC" w:rsidP="00466E85">
            <w:pPr>
              <w:pStyle w:val="ConsPlusCell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   </w:t>
            </w:r>
            <w:r w:rsidR="0091535F">
              <w:rPr>
                <w:sz w:val="30"/>
                <w:szCs w:val="30"/>
              </w:rPr>
              <w:t>6066</w:t>
            </w:r>
            <w:r>
              <w:rPr>
                <w:sz w:val="30"/>
                <w:szCs w:val="30"/>
              </w:rPr>
              <w:t xml:space="preserve">           </w:t>
            </w:r>
            <w:r w:rsidR="005B44D8">
              <w:rPr>
                <w:sz w:val="30"/>
                <w:szCs w:val="30"/>
                <w:lang w:val="en-US"/>
              </w:rPr>
              <w:t>BYN</w:t>
            </w:r>
          </w:p>
        </w:tc>
      </w:tr>
      <w:tr w:rsidR="00B95082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Размер оплаты услуг оператора электронной торговой площадки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Определяется оператором электронной торговой площадки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Требования к составу участников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4B376E" w:rsidRDefault="00B95082" w:rsidP="00C449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 статьи 14 Закона Республики Беларусь от 13.07.2012г №419-З </w:t>
            </w:r>
            <w:r w:rsidRPr="004B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государственных закупках товаров (работ, услуг)» участником не может быть:</w:t>
            </w:r>
          </w:p>
          <w:p w:rsidR="00B95082" w:rsidRPr="004B376E" w:rsidRDefault="00B95082" w:rsidP="00C44917">
            <w:pPr>
              <w:widowControl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организатор в проводимой им процедуре государственной закупки;</w:t>
            </w:r>
          </w:p>
          <w:p w:rsidR="00B95082" w:rsidRPr="004B376E" w:rsidRDefault="00B95082" w:rsidP="00C44917">
            <w:pPr>
              <w:widowControl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эксперт в процедуре государственной закупки, к организации или проведению которой он привлекается для консультаций и (или) получения заключения по рассмотрению, оценке и сравнению предложений;</w:t>
            </w:r>
          </w:p>
          <w:p w:rsidR="00B95082" w:rsidRPr="004B376E" w:rsidRDefault="00B95082" w:rsidP="00C44917">
            <w:pPr>
              <w:widowControl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поставщик (подрядчик, исполнитель), включенный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B95082" w:rsidRPr="004B376E" w:rsidRDefault="00B95082" w:rsidP="00C44917">
            <w:pPr>
              <w:widowControl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юридическое лицо и индивидуальный предприниматель, работники (работник) которых оказывали заказчику (организатору) услуги по организации проводимой процедуры государственной закупки, а также физическое лицо, которое оказывало заказчику (организатору) такие услуги;</w:t>
            </w:r>
          </w:p>
          <w:p w:rsidR="00B95082" w:rsidRPr="004B376E" w:rsidRDefault="00B95082" w:rsidP="00C44917">
            <w:pPr>
              <w:widowControl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юридическое лицо, находящееся в процессе ликвидации, реорганизации (за исключением юридического лица, к которому присоединяется другое юридическое лицо), и индивидуальный предприниматель, находящийся в стадии прекращения деятельности;</w:t>
            </w:r>
          </w:p>
          <w:p w:rsidR="00B95082" w:rsidRPr="004B376E" w:rsidRDefault="00B95082" w:rsidP="00C44917">
            <w:pPr>
              <w:widowControl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юридическое лицо и индивидуальный предприниматель, признанные в установленном законодательством порядке экономически несостоятельными (банкротами), за исключением юридического лица, находящегося в процедуре санации;</w:t>
            </w:r>
          </w:p>
          <w:p w:rsidR="00B95082" w:rsidRPr="004B376E" w:rsidRDefault="00B95082" w:rsidP="00C44917">
            <w:pPr>
              <w:widowControl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поставщик (подрядчик, исполнитель), договор с которым расторгнут по соглашению сторон, - в процедуре государственной закупки товара (работы, услуги), являвшейся предметом расторгнутого договора;</w:t>
            </w:r>
          </w:p>
          <w:p w:rsidR="00B95082" w:rsidRPr="004B376E" w:rsidRDefault="00B95082" w:rsidP="00C449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заказчика </w:t>
            </w:r>
            <w:r w:rsidRPr="004B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(организатора).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Требования к квалификационным данным участника</w:t>
            </w:r>
            <w:r>
              <w:rPr>
                <w:b/>
                <w:bCs/>
                <w:sz w:val="30"/>
                <w:szCs w:val="30"/>
                <w:vertAlign w:val="superscript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4B376E" w:rsidRDefault="00B95082" w:rsidP="00C449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15 Закона Республики Беларусь от 13.07.2012г №419-З «О государственных закупках товаров (работ, услуг)»:</w:t>
            </w:r>
          </w:p>
          <w:p w:rsidR="00B95082" w:rsidRPr="004B376E" w:rsidRDefault="00B95082" w:rsidP="00C44917">
            <w:pPr>
              <w:numPr>
                <w:ilvl w:val="0"/>
                <w:numId w:val="1"/>
              </w:numPr>
              <w:tabs>
                <w:tab w:val="left" w:pos="-142"/>
                <w:tab w:val="left" w:pos="1134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организации; </w:t>
            </w:r>
          </w:p>
          <w:p w:rsidR="00B95082" w:rsidRPr="004B376E" w:rsidRDefault="00B95082" w:rsidP="00C44917">
            <w:pPr>
              <w:pStyle w:val="ConsPlusNonformat"/>
              <w:widowControl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права участника осуществлять соответствующий вид деятельности по поставке или реализации товаров, являющихся предметом закупки;</w:t>
            </w:r>
          </w:p>
          <w:p w:rsidR="00B95082" w:rsidRPr="004B376E" w:rsidRDefault="00B95082" w:rsidP="00C44917">
            <w:pPr>
              <w:pStyle w:val="ConsPlusNonformat"/>
              <w:widowControl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применение преференциальной поправки;</w:t>
            </w:r>
          </w:p>
          <w:p w:rsidR="00B95082" w:rsidRPr="004B376E" w:rsidRDefault="00B95082" w:rsidP="00C44917">
            <w:pPr>
              <w:pStyle w:val="ConsPlusNonformat"/>
              <w:widowControl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на 1-е число месяца, предшествующего дню подачи предложения.</w:t>
            </w:r>
          </w:p>
          <w:p w:rsidR="00B95082" w:rsidRPr="004B376E" w:rsidRDefault="00B95082" w:rsidP="00C44917">
            <w:pPr>
              <w:pStyle w:val="ConsPlusNonformat"/>
              <w:widowControl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Справку из обслуживающего банка на 1-е число месяца предшествующего дню подачи предложения.</w:t>
            </w:r>
          </w:p>
          <w:p w:rsidR="00B95082" w:rsidRPr="004B376E" w:rsidRDefault="00B95082" w:rsidP="00C44917">
            <w:pPr>
              <w:pStyle w:val="ConsPlusNonformat"/>
              <w:widowControl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6E">
              <w:rPr>
                <w:rFonts w:ascii="Times New Roman" w:hAnsi="Times New Roman" w:cs="Times New Roman"/>
                <w:sz w:val="24"/>
                <w:szCs w:val="24"/>
              </w:rPr>
              <w:t>возможность отсрочки платежа до 2-х  месяцев;</w:t>
            </w:r>
          </w:p>
          <w:p w:rsidR="00B95082" w:rsidRPr="004B376E" w:rsidRDefault="00C33089" w:rsidP="00C33089">
            <w:pPr>
              <w:pStyle w:val="ConsPlu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происхождении товара формы СТ-1, согласно постановления №206  Совета Министров Республики  Беларусь от 17 марта 2016г. №206 « О допуске товаров иностранного происхождения и поставщиков, предлагающих такие товары, к участию в процедурах государственных закупок».</w:t>
            </w:r>
          </w:p>
        </w:tc>
      </w:tr>
      <w:tr w:rsidR="00B95082" w:rsidTr="00C44917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4B376E" w:rsidRDefault="00B95082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>Сведения о предмете закупки</w:t>
            </w:r>
          </w:p>
        </w:tc>
      </w:tr>
      <w:tr w:rsidR="00B95082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82" w:rsidRPr="004B376E" w:rsidRDefault="00B95082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>Лот № 1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5B44D8" w:rsidRDefault="00CA1DF8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Краски</w:t>
            </w:r>
          </w:p>
        </w:tc>
      </w:tr>
      <w:tr w:rsidR="00B95082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Pr="004B376E" w:rsidRDefault="00B95082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B95082" w:rsidRPr="004B376E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5B44D8" w:rsidRDefault="00CA1DF8" w:rsidP="00466E85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20.30.12.200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5B44D8" w:rsidRDefault="00CA1DF8" w:rsidP="00CA1DF8">
            <w:pPr>
              <w:pStyle w:val="ConsPlusCell"/>
              <w:jc w:val="both"/>
            </w:pPr>
            <w:r>
              <w:t xml:space="preserve">Краски и лаки, включая эмали и политуры, на основе сложных полиэфиров, диспергированные или растворенные в летучих органических растворителях                                 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F8764A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104</w:t>
            </w:r>
            <w:r w:rsidR="00CA1DF8">
              <w:rPr>
                <w:sz w:val="30"/>
                <w:szCs w:val="30"/>
              </w:rPr>
              <w:t>кг</w:t>
            </w:r>
            <w:r w:rsidR="00E5085D">
              <w:rPr>
                <w:sz w:val="30"/>
                <w:szCs w:val="30"/>
              </w:rPr>
              <w:t>.</w:t>
            </w:r>
          </w:p>
        </w:tc>
      </w:tr>
      <w:tr w:rsidR="00B95082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B74AD1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</w:t>
            </w:r>
            <w:r w:rsidR="00B74AD1">
              <w:rPr>
                <w:sz w:val="30"/>
                <w:szCs w:val="30"/>
              </w:rPr>
              <w:t>7 г</w:t>
            </w:r>
            <w:r>
              <w:rPr>
                <w:sz w:val="30"/>
                <w:szCs w:val="30"/>
              </w:rPr>
              <w:t>.</w:t>
            </w:r>
          </w:p>
        </w:tc>
      </w:tr>
      <w:tr w:rsidR="00B95082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D5CCF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B95082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5B44D8" w:rsidRDefault="00F8764A" w:rsidP="00F447CC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2794</w:t>
            </w:r>
            <w:r w:rsidR="005B44D8">
              <w:rPr>
                <w:sz w:val="30"/>
                <w:szCs w:val="30"/>
              </w:rPr>
              <w:t xml:space="preserve"> </w:t>
            </w:r>
            <w:r w:rsidR="005B44D8">
              <w:rPr>
                <w:sz w:val="30"/>
                <w:szCs w:val="30"/>
                <w:lang w:val="en-US"/>
              </w:rPr>
              <w:t>BYN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B9508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Default="00B9508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CA1DF8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F8" w:rsidRPr="004B376E" w:rsidRDefault="00CA1DF8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2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Pr="005B44D8" w:rsidRDefault="00CA1DF8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Мастика</w:t>
            </w:r>
          </w:p>
        </w:tc>
      </w:tr>
      <w:tr w:rsidR="00CA1DF8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F8" w:rsidRPr="004B376E" w:rsidRDefault="00CA1DF8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CA1DF8" w:rsidRPr="004B376E" w:rsidRDefault="00CA1DF8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Pr="005B44D8" w:rsidRDefault="00CA1DF8" w:rsidP="00C44917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23.99.13.100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Pr="005B44D8" w:rsidRDefault="00CA1DF8" w:rsidP="00C44917">
            <w:pPr>
              <w:pStyle w:val="ConsPlusCell"/>
              <w:jc w:val="both"/>
            </w:pPr>
            <w:r>
              <w:t>Мастики, уплотнители (герметики) и другие битумные составы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кг.</w:t>
            </w:r>
          </w:p>
        </w:tc>
      </w:tr>
      <w:tr w:rsidR="00CA1DF8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CA1DF8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CA1DF8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Pr="005B44D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300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CA1DF8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F8" w:rsidRPr="004B376E" w:rsidRDefault="00CA1DF8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3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Pr="005B44D8" w:rsidRDefault="00CE538F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Растворитель</w:t>
            </w:r>
          </w:p>
        </w:tc>
      </w:tr>
      <w:tr w:rsidR="00CA1DF8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F8" w:rsidRPr="004B376E" w:rsidRDefault="00CA1DF8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CA1DF8" w:rsidRPr="004B376E" w:rsidRDefault="00CA1DF8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Pr="005B44D8" w:rsidRDefault="00CE538F" w:rsidP="00C44917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20.30.22.790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Pr="005B44D8" w:rsidRDefault="00CE538F" w:rsidP="00CE538F">
            <w:pPr>
              <w:pStyle w:val="ConsPlusCell"/>
              <w:jc w:val="both"/>
            </w:pPr>
            <w:r>
              <w:t xml:space="preserve">Растворители и разбавители сложные органические прочие, не включенные в другие группировки; готовые составы для удаления красок или лаков                                  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E538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45,5</w:t>
            </w:r>
            <w:r w:rsidR="00CA1DF8">
              <w:rPr>
                <w:sz w:val="30"/>
                <w:szCs w:val="30"/>
              </w:rPr>
              <w:t xml:space="preserve"> кг.</w:t>
            </w:r>
          </w:p>
        </w:tc>
      </w:tr>
      <w:tr w:rsidR="00CA1DF8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CA1DF8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CA1DF8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Pr="005B44D8" w:rsidRDefault="00F8764A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455 </w:t>
            </w:r>
            <w:r w:rsidR="00CA1DF8">
              <w:rPr>
                <w:sz w:val="30"/>
                <w:szCs w:val="30"/>
                <w:lang w:val="en-US"/>
              </w:rPr>
              <w:t>BYN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CA1DF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F8" w:rsidRDefault="00CA1DF8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47412F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2F" w:rsidRPr="004B376E" w:rsidRDefault="0047412F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4</w:t>
            </w:r>
          </w:p>
        </w:tc>
      </w:tr>
      <w:tr w:rsidR="0047412F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Pr="005B44D8" w:rsidRDefault="0047412F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Преобразователь ржавчины</w:t>
            </w:r>
          </w:p>
        </w:tc>
      </w:tr>
      <w:tr w:rsidR="0047412F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F" w:rsidRPr="004B376E" w:rsidRDefault="0047412F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47412F" w:rsidRPr="004B376E" w:rsidRDefault="0047412F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47412F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Pr="005B44D8" w:rsidRDefault="004B6434" w:rsidP="004B6434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20.12</w:t>
            </w:r>
            <w:r w:rsidR="0047412F">
              <w:t>.</w:t>
            </w:r>
            <w:r>
              <w:t>21</w:t>
            </w:r>
            <w:r w:rsidR="0047412F">
              <w:t>.</w:t>
            </w:r>
          </w:p>
        </w:tc>
      </w:tr>
      <w:tr w:rsidR="0047412F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Pr="005B44D8" w:rsidRDefault="004B6434" w:rsidP="004B6434">
            <w:pPr>
              <w:pStyle w:val="ConsPlusCell"/>
              <w:jc w:val="both"/>
            </w:pPr>
            <w:r>
              <w:t xml:space="preserve">Вещества красящие органические синтетические и препараты на их основе; синтетические органические продукты, используемые в качестве флуоресцирующих отбеливающих веществ или люминофоров, лаки красочные и препараты на их основе                                                     </w:t>
            </w:r>
          </w:p>
        </w:tc>
      </w:tr>
      <w:tr w:rsidR="0047412F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47412F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л.</w:t>
            </w:r>
          </w:p>
        </w:tc>
      </w:tr>
      <w:tr w:rsidR="0047412F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7412F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47412F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Pr="005B44D8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7412F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7412F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2F" w:rsidRDefault="0047412F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0723ED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ED" w:rsidRPr="004B376E" w:rsidRDefault="000723ED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5</w:t>
            </w:r>
          </w:p>
        </w:tc>
      </w:tr>
      <w:tr w:rsidR="000723E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Pr="005B44D8" w:rsidRDefault="004B6434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Герметик</w:t>
            </w:r>
          </w:p>
        </w:tc>
      </w:tr>
      <w:tr w:rsidR="000723ED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ED" w:rsidRPr="004B376E" w:rsidRDefault="000723ED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0723ED" w:rsidRPr="004B376E" w:rsidRDefault="000723ED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0723E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Pr="005B44D8" w:rsidRDefault="000723ED" w:rsidP="00C44917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20.16.57.000</w:t>
            </w:r>
          </w:p>
        </w:tc>
      </w:tr>
      <w:tr w:rsidR="000723E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Pr="005B44D8" w:rsidRDefault="000723ED" w:rsidP="00C44917">
            <w:pPr>
              <w:pStyle w:val="ConsPlusCell"/>
              <w:jc w:val="both"/>
            </w:pPr>
            <w:r>
              <w:t xml:space="preserve">Силиконы в первичных формах                                </w:t>
            </w:r>
          </w:p>
        </w:tc>
      </w:tr>
      <w:tr w:rsidR="000723E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5E684D" w:rsidP="005E684D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1.3кг</w:t>
            </w:r>
          </w:p>
        </w:tc>
      </w:tr>
      <w:tr w:rsidR="000723ED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0723ED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0723ED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Pr="005B44D8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</w:t>
            </w:r>
            <w:r w:rsidR="000723ED">
              <w:rPr>
                <w:sz w:val="30"/>
                <w:szCs w:val="30"/>
                <w:lang w:val="en-US"/>
              </w:rPr>
              <w:t>BYN</w:t>
            </w:r>
          </w:p>
        </w:tc>
      </w:tr>
      <w:tr w:rsidR="000723E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0723E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ED" w:rsidRDefault="000723ED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5E684D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84D" w:rsidRPr="004B376E" w:rsidRDefault="005E684D" w:rsidP="005E684D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6</w:t>
            </w:r>
          </w:p>
        </w:tc>
      </w:tr>
      <w:tr w:rsidR="005E684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Pr="005B44D8" w:rsidRDefault="005E684D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Бумага наждачная</w:t>
            </w:r>
          </w:p>
        </w:tc>
      </w:tr>
      <w:tr w:rsidR="005E684D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D" w:rsidRPr="004B376E" w:rsidRDefault="005E684D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5E684D" w:rsidRPr="004B376E" w:rsidRDefault="005E684D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5E684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Pr="005B44D8" w:rsidRDefault="005E684D" w:rsidP="00C44917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23.91.12.300</w:t>
            </w:r>
          </w:p>
        </w:tc>
      </w:tr>
      <w:tr w:rsidR="005E684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Pr="005B44D8" w:rsidRDefault="005E684D" w:rsidP="005E684D">
            <w:pPr>
              <w:pStyle w:val="ConsPlusCell"/>
              <w:jc w:val="both"/>
            </w:pPr>
            <w:r>
              <w:t>Порошок или зерно абразивные природные или искусственные на тканевой основе</w:t>
            </w:r>
          </w:p>
        </w:tc>
      </w:tr>
      <w:tr w:rsidR="005E684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5E684D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м.кв.</w:t>
            </w:r>
          </w:p>
        </w:tc>
      </w:tr>
      <w:tr w:rsidR="005E684D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5E684D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5E684D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Pr="005B44D8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5E684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5E684D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D" w:rsidRDefault="005E684D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477463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63" w:rsidRPr="004B376E" w:rsidRDefault="00477463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7</w:t>
            </w:r>
          </w:p>
        </w:tc>
      </w:tr>
      <w:tr w:rsidR="00477463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Pr="005B44D8" w:rsidRDefault="00477463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Жидкий ключ</w:t>
            </w:r>
          </w:p>
        </w:tc>
      </w:tr>
      <w:tr w:rsidR="00477463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63" w:rsidRPr="004B376E" w:rsidRDefault="00477463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477463" w:rsidRPr="004B376E" w:rsidRDefault="00477463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477463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Pr="005B44D8" w:rsidRDefault="00477463" w:rsidP="00C44917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 xml:space="preserve">19.20.23     </w:t>
            </w:r>
          </w:p>
        </w:tc>
      </w:tr>
      <w:tr w:rsidR="00477463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в соответствии с ОКРБ </w:t>
            </w:r>
            <w:r>
              <w:rPr>
                <w:sz w:val="30"/>
                <w:szCs w:val="30"/>
              </w:rPr>
              <w:lastRenderedPageBreak/>
              <w:t>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Pr="005B44D8" w:rsidRDefault="00477463" w:rsidP="00477463">
            <w:pPr>
              <w:pStyle w:val="ConsPlusCell"/>
              <w:jc w:val="both"/>
            </w:pPr>
            <w:r>
              <w:lastRenderedPageBreak/>
              <w:t xml:space="preserve">Дистилляты нефтяные легкие, не включенные </w:t>
            </w:r>
            <w:r>
              <w:lastRenderedPageBreak/>
              <w:t xml:space="preserve">в другие группировки                                                </w:t>
            </w:r>
          </w:p>
        </w:tc>
      </w:tr>
      <w:tr w:rsidR="00477463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477463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кг</w:t>
            </w:r>
          </w:p>
        </w:tc>
      </w:tr>
      <w:tr w:rsidR="00477463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77463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477463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Pr="005B44D8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270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77463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77463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63" w:rsidRDefault="00477463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A823A6" w:rsidRPr="004B376E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A6" w:rsidRPr="004B376E" w:rsidRDefault="00A823A6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8</w:t>
            </w:r>
          </w:p>
        </w:tc>
      </w:tr>
      <w:tr w:rsidR="00A823A6" w:rsidRPr="005B44D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Pr="005B44D8" w:rsidRDefault="00A823A6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Круг отрезной</w:t>
            </w:r>
          </w:p>
        </w:tc>
      </w:tr>
      <w:tr w:rsidR="00A823A6" w:rsidRPr="004B376E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6" w:rsidRPr="004B376E" w:rsidRDefault="00A823A6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A823A6" w:rsidRPr="004B376E" w:rsidRDefault="00A823A6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A823A6" w:rsidRPr="00A823A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Pr="00A823A6" w:rsidRDefault="00A823A6" w:rsidP="00C44917">
            <w:pPr>
              <w:pStyle w:val="ConsPlusCell"/>
              <w:rPr>
                <w:sz w:val="28"/>
                <w:szCs w:val="28"/>
              </w:rPr>
            </w:pPr>
            <w:r>
              <w:t xml:space="preserve">23.91.11.340     </w:t>
            </w:r>
          </w:p>
        </w:tc>
      </w:tr>
      <w:tr w:rsidR="00A823A6" w:rsidRPr="005B44D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Pr="005B44D8" w:rsidRDefault="00A823A6" w:rsidP="00A823A6">
            <w:pPr>
              <w:pStyle w:val="ConsPlusCell"/>
              <w:jc w:val="both"/>
            </w:pPr>
            <w:r>
              <w:t xml:space="preserve">Точильные камни, шлифовальные круги и аналогичные изделия без опорных конструкций из искусственных абразивов со связующим веществом из прочих материалов                   </w:t>
            </w:r>
          </w:p>
        </w:tc>
      </w:tr>
      <w:tr w:rsidR="00A823A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A823A6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 шт</w:t>
            </w:r>
          </w:p>
        </w:tc>
      </w:tr>
      <w:tr w:rsidR="00A823A6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A823A6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A823A6" w:rsidRPr="005B44D8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Pr="005B44D8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205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A823A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A823A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6" w:rsidRDefault="00A823A6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C42E36" w:rsidRPr="004B376E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6" w:rsidRPr="004B376E" w:rsidRDefault="00C42E36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9</w:t>
            </w:r>
          </w:p>
        </w:tc>
      </w:tr>
      <w:tr w:rsidR="00C42E36" w:rsidRPr="005B44D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Pr="005B44D8" w:rsidRDefault="00C42E36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Сверла</w:t>
            </w:r>
          </w:p>
        </w:tc>
      </w:tr>
      <w:tr w:rsidR="00C42E36" w:rsidRPr="004B376E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6" w:rsidRPr="004B376E" w:rsidRDefault="00C42E36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C42E36" w:rsidRPr="004B376E" w:rsidRDefault="00C42E36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C42E36" w:rsidRPr="00A823A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Pr="00A823A6" w:rsidRDefault="00C42E36" w:rsidP="00C44917">
            <w:pPr>
              <w:pStyle w:val="ConsPlusCell"/>
              <w:rPr>
                <w:sz w:val="28"/>
                <w:szCs w:val="28"/>
              </w:rPr>
            </w:pPr>
            <w:r>
              <w:t>25.73.40.310</w:t>
            </w:r>
          </w:p>
        </w:tc>
      </w:tr>
      <w:tr w:rsidR="00C42E36" w:rsidRPr="005B44D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в соответствии с ОКРБ </w:t>
            </w:r>
            <w:r>
              <w:rPr>
                <w:sz w:val="30"/>
                <w:szCs w:val="30"/>
              </w:rPr>
              <w:lastRenderedPageBreak/>
              <w:t>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Pr="005B44D8" w:rsidRDefault="00C42E36" w:rsidP="00C42E36">
            <w:pPr>
              <w:pStyle w:val="ConsPlusCell"/>
              <w:jc w:val="both"/>
            </w:pPr>
            <w:r>
              <w:lastRenderedPageBreak/>
              <w:t xml:space="preserve">Сверла для обработки металлов с рабочей </w:t>
            </w:r>
            <w:r>
              <w:lastRenderedPageBreak/>
              <w:t xml:space="preserve">частью из быстрорежущей стали, кроме рабочих держателей, держателей инструментов для станков или ручных инструментов; инструментов для бурения скальных пород                    </w:t>
            </w:r>
          </w:p>
        </w:tc>
      </w:tr>
      <w:tr w:rsidR="00C42E3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 шт</w:t>
            </w:r>
          </w:p>
        </w:tc>
      </w:tr>
      <w:tr w:rsidR="00C42E36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C42E36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C42E36" w:rsidRPr="005B44D8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Pr="005B44D8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C42E3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C42E3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6" w:rsidRDefault="00C42E36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E53962" w:rsidRPr="004B376E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62" w:rsidRPr="004B376E" w:rsidRDefault="00E53962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10</w:t>
            </w:r>
          </w:p>
        </w:tc>
      </w:tr>
      <w:tr w:rsidR="00E53962" w:rsidRPr="005B44D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Pr="005B44D8" w:rsidRDefault="00E53962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Кисти</w:t>
            </w:r>
          </w:p>
        </w:tc>
      </w:tr>
      <w:tr w:rsidR="00E53962" w:rsidRPr="004B376E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2" w:rsidRPr="004B376E" w:rsidRDefault="00E53962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E53962" w:rsidRPr="004B376E" w:rsidRDefault="00E5396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E53962" w:rsidRPr="00A823A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Pr="00A823A6" w:rsidRDefault="00E53962" w:rsidP="00C44917">
            <w:pPr>
              <w:pStyle w:val="ConsPlusCell"/>
              <w:rPr>
                <w:sz w:val="28"/>
                <w:szCs w:val="28"/>
              </w:rPr>
            </w:pPr>
            <w:r>
              <w:t>32.91.19.300</w:t>
            </w:r>
          </w:p>
        </w:tc>
      </w:tr>
      <w:tr w:rsidR="00E53962" w:rsidRPr="005B44D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Pr="005B44D8" w:rsidRDefault="00E53962" w:rsidP="00E53962">
            <w:pPr>
              <w:pStyle w:val="ConsPlusCell"/>
              <w:jc w:val="both"/>
            </w:pPr>
            <w:r>
              <w:t xml:space="preserve">Кисти малярные, щетки для удаления прежнего слоя краски, для работы с темперой, обойные, для покрытия лаком и аналогичные кисти и щетки                                  </w:t>
            </w:r>
          </w:p>
        </w:tc>
      </w:tr>
      <w:tr w:rsidR="00E5396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шт</w:t>
            </w:r>
          </w:p>
        </w:tc>
      </w:tr>
      <w:tr w:rsidR="00E53962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E53962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E53962" w:rsidRPr="005B44D8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Pr="005B44D8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24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E5396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E53962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2" w:rsidRDefault="00E53962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C44917" w:rsidRPr="004B376E" w:rsidTr="00C44917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17" w:rsidRPr="004B376E" w:rsidRDefault="00C44917" w:rsidP="00C44917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11</w:t>
            </w:r>
          </w:p>
        </w:tc>
      </w:tr>
      <w:tr w:rsidR="00C44917" w:rsidRPr="005B44D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Pr="005B44D8" w:rsidRDefault="00C44917" w:rsidP="00C44917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Проволока сварочная</w:t>
            </w:r>
          </w:p>
        </w:tc>
      </w:tr>
      <w:tr w:rsidR="00C44917" w:rsidRPr="004B376E" w:rsidTr="00C44917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Описание потребительских, технических и экономических показателей (характеристик) предмета </w:t>
            </w:r>
            <w:r>
              <w:rPr>
                <w:sz w:val="30"/>
                <w:szCs w:val="30"/>
              </w:rPr>
              <w:lastRenderedPageBreak/>
              <w:t>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7" w:rsidRPr="004B376E" w:rsidRDefault="00C44917" w:rsidP="00C44917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технического задания</w:t>
            </w:r>
          </w:p>
          <w:p w:rsidR="00C44917" w:rsidRPr="004B376E" w:rsidRDefault="00C44917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C44917" w:rsidRPr="00A823A6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Pr="00A823A6" w:rsidRDefault="00C44917" w:rsidP="00C44917">
            <w:pPr>
              <w:pStyle w:val="ConsPlusCell"/>
              <w:rPr>
                <w:sz w:val="28"/>
                <w:szCs w:val="28"/>
              </w:rPr>
            </w:pPr>
            <w:r>
              <w:t>25.93.15.300</w:t>
            </w:r>
          </w:p>
        </w:tc>
      </w:tr>
      <w:tr w:rsidR="00C44917" w:rsidRPr="005B44D8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Pr="005B44D8" w:rsidRDefault="00C44917" w:rsidP="00C44917">
            <w:pPr>
              <w:pStyle w:val="ConsPlusCell"/>
              <w:jc w:val="both"/>
            </w:pPr>
            <w:r>
              <w:t>Проволока из недрагоценных металлов с сердечником, используемая для электродуговой сварки</w:t>
            </w:r>
          </w:p>
        </w:tc>
      </w:tr>
      <w:tr w:rsidR="00C44917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 кг</w:t>
            </w:r>
          </w:p>
        </w:tc>
      </w:tr>
      <w:tr w:rsidR="00C44917" w:rsidTr="00C44917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C44917" w:rsidTr="00C44917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C44917" w:rsidRPr="005B44D8" w:rsidTr="00C44917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Pr="005B44D8" w:rsidRDefault="006C3F35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</w:t>
            </w:r>
            <w:r w:rsidR="00C44917">
              <w:rPr>
                <w:sz w:val="30"/>
                <w:szCs w:val="30"/>
                <w:lang w:val="en-US"/>
              </w:rPr>
              <w:t>BYN</w:t>
            </w:r>
          </w:p>
        </w:tc>
      </w:tr>
      <w:tr w:rsidR="00C44917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C44917" w:rsidTr="00C4491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7" w:rsidRDefault="00C44917" w:rsidP="00C44917">
            <w:pPr>
              <w:pStyle w:val="ConsPlusCell"/>
              <w:rPr>
                <w:sz w:val="30"/>
                <w:szCs w:val="30"/>
              </w:rPr>
            </w:pPr>
          </w:p>
        </w:tc>
      </w:tr>
      <w:tr w:rsidR="00F75056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56" w:rsidRPr="004B376E" w:rsidRDefault="00F75056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12</w:t>
            </w:r>
          </w:p>
        </w:tc>
      </w:tr>
      <w:tr w:rsidR="00F75056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Pr="005B44D8" w:rsidRDefault="00F75056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Паста шиномонтажная</w:t>
            </w:r>
          </w:p>
        </w:tc>
      </w:tr>
      <w:tr w:rsidR="00F75056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6" w:rsidRPr="004B376E" w:rsidRDefault="00F75056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F75056" w:rsidRPr="004B376E" w:rsidRDefault="00F75056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F75056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Pr="00A823A6" w:rsidRDefault="00F75056" w:rsidP="00F8764A">
            <w:pPr>
              <w:pStyle w:val="ConsPlusCell"/>
              <w:rPr>
                <w:sz w:val="28"/>
                <w:szCs w:val="28"/>
              </w:rPr>
            </w:pPr>
            <w:r>
              <w:t>23.99.13.100</w:t>
            </w:r>
          </w:p>
        </w:tc>
      </w:tr>
      <w:tr w:rsidR="00F75056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Pr="005B44D8" w:rsidRDefault="00F75056" w:rsidP="00F8764A">
            <w:pPr>
              <w:pStyle w:val="ConsPlusCell"/>
              <w:jc w:val="both"/>
            </w:pPr>
            <w:r>
              <w:t>Мастики, уплотнители (герметики) и другие битумные составы</w:t>
            </w:r>
          </w:p>
        </w:tc>
      </w:tr>
      <w:tr w:rsidR="00F7505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кг</w:t>
            </w:r>
          </w:p>
        </w:tc>
      </w:tr>
      <w:tr w:rsidR="00F75056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F75056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F75056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Pr="005B44D8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F7505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F7505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56" w:rsidRDefault="00F75056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771F8B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8B" w:rsidRPr="004B376E" w:rsidRDefault="00771F8B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13</w:t>
            </w:r>
          </w:p>
        </w:tc>
      </w:tr>
      <w:tr w:rsidR="00771F8B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Pr="005B44D8" w:rsidRDefault="00771F8B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Редуктор</w:t>
            </w:r>
          </w:p>
        </w:tc>
      </w:tr>
      <w:tr w:rsidR="00771F8B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Описание потребительских, технических и экономических показателей (характеристик) предмета </w:t>
            </w:r>
            <w:r>
              <w:rPr>
                <w:sz w:val="30"/>
                <w:szCs w:val="30"/>
              </w:rPr>
              <w:lastRenderedPageBreak/>
              <w:t>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8B" w:rsidRPr="004B376E" w:rsidRDefault="00771F8B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технического задания</w:t>
            </w:r>
          </w:p>
          <w:p w:rsidR="00771F8B" w:rsidRPr="004B376E" w:rsidRDefault="00771F8B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771F8B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Pr="00A823A6" w:rsidRDefault="00771F8B" w:rsidP="00F8764A">
            <w:pPr>
              <w:pStyle w:val="ConsPlusCell"/>
              <w:rPr>
                <w:sz w:val="28"/>
                <w:szCs w:val="28"/>
              </w:rPr>
            </w:pPr>
            <w:r>
              <w:t>26.51.52.740</w:t>
            </w:r>
          </w:p>
        </w:tc>
      </w:tr>
      <w:tr w:rsidR="00771F8B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Pr="005B44D8" w:rsidRDefault="00771F8B" w:rsidP="00F8764A">
            <w:pPr>
              <w:pStyle w:val="ConsPlusCell"/>
              <w:jc w:val="both"/>
            </w:pPr>
            <w:r>
              <w:t>Манометры пружинные и мембранные неэлектронные</w:t>
            </w:r>
          </w:p>
        </w:tc>
      </w:tr>
      <w:tr w:rsidR="00771F8B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771F8B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1шт</w:t>
            </w:r>
          </w:p>
        </w:tc>
      </w:tr>
      <w:tr w:rsidR="00771F8B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771F8B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771F8B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Pr="005B44D8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771F8B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771F8B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8B" w:rsidRDefault="00771F8B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5405EC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EC" w:rsidRPr="004B376E" w:rsidRDefault="005405EC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14</w:t>
            </w:r>
          </w:p>
        </w:tc>
      </w:tr>
      <w:tr w:rsidR="005405EC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Pr="005B44D8" w:rsidRDefault="005405EC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Изолента</w:t>
            </w:r>
          </w:p>
        </w:tc>
      </w:tr>
      <w:tr w:rsidR="005405EC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C" w:rsidRPr="004B376E" w:rsidRDefault="005405EC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5405EC" w:rsidRPr="004B376E" w:rsidRDefault="005405EC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5405EC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Pr="00A823A6" w:rsidRDefault="005405EC" w:rsidP="00F8764A">
            <w:pPr>
              <w:pStyle w:val="ConsPlusCell"/>
              <w:rPr>
                <w:sz w:val="28"/>
                <w:szCs w:val="28"/>
              </w:rPr>
            </w:pPr>
            <w:r>
              <w:t xml:space="preserve">22.29.21     </w:t>
            </w:r>
          </w:p>
        </w:tc>
      </w:tr>
      <w:tr w:rsidR="005405EC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Pr="005B44D8" w:rsidRDefault="005405EC" w:rsidP="005405EC">
            <w:pPr>
              <w:pStyle w:val="ConsPlusCell"/>
              <w:jc w:val="both"/>
            </w:pPr>
            <w:r>
              <w:t xml:space="preserve">Плиты, листы, пленка, фольга, ленты, полосы и прочие плоские формы самоклеящиеся в рулонах шириной не более 20 см из пластмасс                                            </w:t>
            </w:r>
          </w:p>
        </w:tc>
      </w:tr>
      <w:tr w:rsidR="005405EC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20шт</w:t>
            </w:r>
          </w:p>
        </w:tc>
      </w:tr>
      <w:tr w:rsidR="005405EC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5405EC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5405EC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Pr="005B44D8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5405EC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5405EC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C" w:rsidRDefault="005405EC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8934B5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B5" w:rsidRPr="004B376E" w:rsidRDefault="008934B5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15</w:t>
            </w:r>
          </w:p>
        </w:tc>
      </w:tr>
      <w:tr w:rsidR="008934B5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Pr="005B44D8" w:rsidRDefault="008934B5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Скотч</w:t>
            </w:r>
          </w:p>
        </w:tc>
      </w:tr>
      <w:tr w:rsidR="008934B5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Описание потребительских, технических и экономических показателей (характеристик) предмета </w:t>
            </w:r>
            <w:r>
              <w:rPr>
                <w:sz w:val="30"/>
                <w:szCs w:val="30"/>
              </w:rPr>
              <w:lastRenderedPageBreak/>
              <w:t>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5" w:rsidRPr="004B376E" w:rsidRDefault="008934B5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технического задания</w:t>
            </w:r>
          </w:p>
          <w:p w:rsidR="008934B5" w:rsidRPr="004B376E" w:rsidRDefault="008934B5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8934B5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Pr="00A823A6" w:rsidRDefault="008934B5" w:rsidP="00F8764A">
            <w:pPr>
              <w:pStyle w:val="ConsPlusCell"/>
              <w:rPr>
                <w:sz w:val="28"/>
                <w:szCs w:val="28"/>
              </w:rPr>
            </w:pPr>
            <w:r>
              <w:t>17.23.11.300</w:t>
            </w:r>
          </w:p>
        </w:tc>
      </w:tr>
      <w:tr w:rsidR="008934B5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Pr="005B44D8" w:rsidRDefault="008934B5" w:rsidP="00F8764A">
            <w:pPr>
              <w:pStyle w:val="ConsPlusCell"/>
              <w:jc w:val="both"/>
            </w:pPr>
            <w:r>
              <w:t xml:space="preserve">Бумага самоклеящаяся в лентах или рулонах                  </w:t>
            </w:r>
          </w:p>
        </w:tc>
      </w:tr>
      <w:tr w:rsidR="008934B5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50шт</w:t>
            </w:r>
          </w:p>
        </w:tc>
      </w:tr>
      <w:tr w:rsidR="008934B5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8934B5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8934B5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Pr="005B44D8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8934B5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8934B5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8934B5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B5" w:rsidRPr="004B376E" w:rsidRDefault="008934B5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16</w:t>
            </w:r>
          </w:p>
        </w:tc>
      </w:tr>
      <w:tr w:rsidR="008934B5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Pr="005B44D8" w:rsidRDefault="008934B5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Грузы колесные</w:t>
            </w:r>
          </w:p>
        </w:tc>
      </w:tr>
      <w:tr w:rsidR="008934B5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5" w:rsidRPr="004B376E" w:rsidRDefault="008934B5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8934B5" w:rsidRPr="004B376E" w:rsidRDefault="008934B5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8934B5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Pr="00A823A6" w:rsidRDefault="008934B5" w:rsidP="00F8764A">
            <w:pPr>
              <w:pStyle w:val="ConsPlusCell"/>
              <w:rPr>
                <w:sz w:val="28"/>
                <w:szCs w:val="28"/>
              </w:rPr>
            </w:pPr>
            <w:r>
              <w:t xml:space="preserve">25.99.29     </w:t>
            </w:r>
          </w:p>
        </w:tc>
      </w:tr>
      <w:tr w:rsidR="008934B5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Pr="005B44D8" w:rsidRDefault="008934B5" w:rsidP="008934B5">
            <w:pPr>
              <w:pStyle w:val="ConsPlusCell"/>
              <w:jc w:val="both"/>
            </w:pPr>
            <w:r>
              <w:t xml:space="preserve">Изделия из недрагоценных металлов, не включенные в другие группировки                                                </w:t>
            </w:r>
          </w:p>
        </w:tc>
      </w:tr>
      <w:tr w:rsidR="008934B5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100шт</w:t>
            </w:r>
          </w:p>
        </w:tc>
      </w:tr>
      <w:tr w:rsidR="008934B5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8934B5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8934B5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Pr="005B44D8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8934B5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8934B5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B5" w:rsidRDefault="008934B5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4329EB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EB" w:rsidRPr="004B376E" w:rsidRDefault="004329EB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17</w:t>
            </w:r>
          </w:p>
        </w:tc>
      </w:tr>
      <w:tr w:rsidR="004329EB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Pr="005B44D8" w:rsidRDefault="004329EB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для мытья</w:t>
            </w:r>
          </w:p>
        </w:tc>
      </w:tr>
      <w:tr w:rsidR="004329EB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Описание потребительских, технических и экономических показателей (характеристик) предмета </w:t>
            </w:r>
            <w:r>
              <w:rPr>
                <w:sz w:val="30"/>
                <w:szCs w:val="30"/>
              </w:rPr>
              <w:lastRenderedPageBreak/>
              <w:t>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4B376E" w:rsidRDefault="004329EB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технического задания</w:t>
            </w:r>
          </w:p>
          <w:p w:rsidR="004329EB" w:rsidRPr="004B376E" w:rsidRDefault="004329EB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4329EB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Pr="00A823A6" w:rsidRDefault="004329EB" w:rsidP="00F8764A">
            <w:pPr>
              <w:pStyle w:val="ConsPlusCell"/>
              <w:rPr>
                <w:sz w:val="28"/>
                <w:szCs w:val="28"/>
              </w:rPr>
            </w:pPr>
            <w:r>
              <w:t xml:space="preserve">20.41.32     </w:t>
            </w:r>
          </w:p>
        </w:tc>
      </w:tr>
      <w:tr w:rsidR="004329EB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Pr="005B44D8" w:rsidRDefault="004329EB" w:rsidP="00F8764A">
            <w:pPr>
              <w:pStyle w:val="ConsPlusCell"/>
              <w:jc w:val="both"/>
            </w:pPr>
            <w:r>
              <w:t xml:space="preserve">Средства моющие и чистящие                                 </w:t>
            </w:r>
          </w:p>
        </w:tc>
      </w:tr>
      <w:tr w:rsidR="004329EB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4329EB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35кг</w:t>
            </w:r>
          </w:p>
        </w:tc>
      </w:tr>
      <w:tr w:rsidR="004329EB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329EB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4329EB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Pr="005B44D8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4329EB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329EB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4329EB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EB" w:rsidRPr="004B376E" w:rsidRDefault="004329EB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18</w:t>
            </w:r>
          </w:p>
        </w:tc>
      </w:tr>
      <w:tr w:rsidR="004329EB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Pr="005B44D8" w:rsidRDefault="00BF533C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Саморезы</w:t>
            </w:r>
          </w:p>
        </w:tc>
      </w:tr>
      <w:tr w:rsidR="004329EB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Pr="004B376E" w:rsidRDefault="004329EB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4329EB" w:rsidRPr="004B376E" w:rsidRDefault="004329EB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4329EB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Pr="00A823A6" w:rsidRDefault="00975E74" w:rsidP="00F8764A">
            <w:pPr>
              <w:pStyle w:val="ConsPlusCell"/>
              <w:rPr>
                <w:sz w:val="28"/>
                <w:szCs w:val="28"/>
              </w:rPr>
            </w:pPr>
            <w:r>
              <w:t>25.93.14.</w:t>
            </w:r>
            <w:r w:rsidR="00BF533C">
              <w:t xml:space="preserve">    </w:t>
            </w:r>
          </w:p>
        </w:tc>
      </w:tr>
      <w:tr w:rsidR="004329EB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Pr="00975E74" w:rsidRDefault="00975E74" w:rsidP="00BF533C">
            <w:pPr>
              <w:pStyle w:val="ConsPlusCell"/>
              <w:jc w:val="both"/>
              <w:rPr>
                <w:sz w:val="28"/>
                <w:szCs w:val="28"/>
              </w:rPr>
            </w:pPr>
            <w:r w:rsidRPr="00975E74">
              <w:rPr>
                <w:noProof/>
                <w:sz w:val="28"/>
                <w:szCs w:val="28"/>
              </w:rPr>
              <w:t>Гвозди, кнопки, чертежные кнопки, скобы и аналогичные металлические изделия</w:t>
            </w:r>
          </w:p>
        </w:tc>
      </w:tr>
      <w:tr w:rsidR="004329EB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BF533C" w:rsidP="00BF533C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1000шт</w:t>
            </w:r>
          </w:p>
        </w:tc>
      </w:tr>
      <w:tr w:rsidR="004329EB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4329EB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4329EB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Pr="005B44D8" w:rsidRDefault="00BF533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4329EB">
              <w:rPr>
                <w:sz w:val="30"/>
                <w:szCs w:val="30"/>
                <w:lang w:val="en-US"/>
              </w:rPr>
              <w:t>BYN</w:t>
            </w:r>
          </w:p>
        </w:tc>
      </w:tr>
      <w:tr w:rsidR="004329EB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4329EB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EB" w:rsidRDefault="004329EB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D72595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95" w:rsidRPr="004B376E" w:rsidRDefault="00D72595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19</w:t>
            </w:r>
          </w:p>
        </w:tc>
      </w:tr>
      <w:tr w:rsidR="00D72595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Pr="005B44D8" w:rsidRDefault="00D72595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Полотна ножовочные</w:t>
            </w:r>
          </w:p>
        </w:tc>
      </w:tr>
      <w:tr w:rsidR="00D72595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Описание потребительских, технических и экономических показателей (характеристик) предмета </w:t>
            </w:r>
            <w:r>
              <w:rPr>
                <w:sz w:val="30"/>
                <w:szCs w:val="30"/>
              </w:rPr>
              <w:lastRenderedPageBreak/>
              <w:t>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5" w:rsidRPr="004B376E" w:rsidRDefault="00D72595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технического задания</w:t>
            </w:r>
          </w:p>
          <w:p w:rsidR="00D72595" w:rsidRPr="004B376E" w:rsidRDefault="00D72595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D72595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Pr="00A823A6" w:rsidRDefault="00D72595" w:rsidP="00F8764A">
            <w:pPr>
              <w:pStyle w:val="ConsPlusCell"/>
              <w:rPr>
                <w:sz w:val="28"/>
                <w:szCs w:val="28"/>
              </w:rPr>
            </w:pPr>
            <w:r>
              <w:t xml:space="preserve">25.73.20.930           </w:t>
            </w:r>
          </w:p>
        </w:tc>
      </w:tr>
      <w:tr w:rsidR="00D72595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Pr="005B44D8" w:rsidRDefault="00D72595" w:rsidP="00F8764A">
            <w:pPr>
              <w:pStyle w:val="ConsPlusCell"/>
              <w:jc w:val="both"/>
            </w:pPr>
            <w:r>
              <w:t xml:space="preserve">Полотна для пил для прямолинейной резки металла   </w:t>
            </w:r>
          </w:p>
        </w:tc>
      </w:tr>
      <w:tr w:rsidR="00D72595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30шт</w:t>
            </w:r>
          </w:p>
        </w:tc>
      </w:tr>
      <w:tr w:rsidR="00D72595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D72595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D72595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Pr="005B44D8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D72595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D72595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5" w:rsidRDefault="00D72595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B67123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23" w:rsidRPr="004B376E" w:rsidRDefault="00B67123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20</w:t>
            </w:r>
          </w:p>
        </w:tc>
      </w:tr>
      <w:tr w:rsidR="00B67123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Pr="005B44D8" w:rsidRDefault="00B67123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Ключи</w:t>
            </w:r>
          </w:p>
        </w:tc>
      </w:tr>
      <w:tr w:rsidR="00B67123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3" w:rsidRPr="004B376E" w:rsidRDefault="00B67123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B67123" w:rsidRPr="004B376E" w:rsidRDefault="00B67123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B67123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Pr="00A823A6" w:rsidRDefault="00B67123" w:rsidP="00F8764A">
            <w:pPr>
              <w:pStyle w:val="ConsPlusCell"/>
              <w:rPr>
                <w:sz w:val="28"/>
                <w:szCs w:val="28"/>
              </w:rPr>
            </w:pPr>
            <w:r>
              <w:t>25.73.30.100</w:t>
            </w:r>
          </w:p>
        </w:tc>
      </w:tr>
      <w:tr w:rsidR="00B67123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Pr="005B44D8" w:rsidRDefault="00B67123" w:rsidP="00B67123">
            <w:pPr>
              <w:pStyle w:val="ConsPlusCell"/>
              <w:jc w:val="both"/>
            </w:pPr>
            <w:r>
              <w:t xml:space="preserve">Напильники, надфили, рашпили, щипчики, пинцеты, клещи, плоскогубцы, пассатижи и аналогичные инструменты, кроме пробойников и напильников для станков, щипцов для сахара   </w:t>
            </w:r>
          </w:p>
        </w:tc>
      </w:tr>
      <w:tr w:rsidR="00B67123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8шт</w:t>
            </w:r>
          </w:p>
        </w:tc>
      </w:tr>
      <w:tr w:rsidR="00B67123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B67123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B67123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Pr="005B44D8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B67123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B67123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3" w:rsidRDefault="00B67123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E95D57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57" w:rsidRPr="004B376E" w:rsidRDefault="00E95D57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21</w:t>
            </w:r>
          </w:p>
        </w:tc>
      </w:tr>
      <w:tr w:rsidR="00E95D57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Pr="005B44D8" w:rsidRDefault="00E95D57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Мультиметр</w:t>
            </w:r>
          </w:p>
        </w:tc>
      </w:tr>
      <w:tr w:rsidR="00E95D57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Описание потребительских, </w:t>
            </w:r>
            <w:r>
              <w:rPr>
                <w:sz w:val="30"/>
                <w:szCs w:val="30"/>
              </w:rPr>
              <w:lastRenderedPageBreak/>
              <w:t>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Pr="004B376E" w:rsidRDefault="00E95D57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технического задания</w:t>
            </w:r>
          </w:p>
          <w:p w:rsidR="00E95D57" w:rsidRPr="004B376E" w:rsidRDefault="00E95D57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E95D57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Pr="00A823A6" w:rsidRDefault="00E95D57" w:rsidP="00F8764A">
            <w:pPr>
              <w:pStyle w:val="ConsPlusCell"/>
              <w:rPr>
                <w:sz w:val="28"/>
                <w:szCs w:val="28"/>
              </w:rPr>
            </w:pPr>
            <w:r>
              <w:t xml:space="preserve">26.51.43     </w:t>
            </w:r>
          </w:p>
        </w:tc>
      </w:tr>
      <w:tr w:rsidR="00E95D57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Pr="005B44D8" w:rsidRDefault="00E95D57" w:rsidP="00E95D57">
            <w:pPr>
              <w:pStyle w:val="ConsPlusCell"/>
              <w:jc w:val="both"/>
            </w:pPr>
            <w:r>
              <w:t xml:space="preserve">Приборы и аппаратура для измерения электрических величин без записывающего устройства                               </w:t>
            </w:r>
          </w:p>
        </w:tc>
      </w:tr>
      <w:tr w:rsidR="00E95D57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1шт</w:t>
            </w:r>
          </w:p>
        </w:tc>
      </w:tr>
      <w:tr w:rsidR="00E95D57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E95D57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E95D57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Pr="005B44D8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E95D57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E95D57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57" w:rsidRDefault="00E95D57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1E1808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08" w:rsidRPr="004B376E" w:rsidRDefault="001E1808" w:rsidP="001E1808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22</w:t>
            </w:r>
          </w:p>
        </w:tc>
      </w:tr>
      <w:tr w:rsidR="001E1808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Pr="005B44D8" w:rsidRDefault="001E1808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Паяльник</w:t>
            </w:r>
          </w:p>
        </w:tc>
      </w:tr>
      <w:tr w:rsidR="001E1808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8" w:rsidRPr="004B376E" w:rsidRDefault="001E1808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1E1808" w:rsidRPr="004B376E" w:rsidRDefault="001E1808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1E1808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Pr="00A823A6" w:rsidRDefault="001E1808" w:rsidP="00F8764A">
            <w:pPr>
              <w:pStyle w:val="ConsPlusCell"/>
              <w:rPr>
                <w:sz w:val="28"/>
                <w:szCs w:val="28"/>
              </w:rPr>
            </w:pPr>
            <w:r>
              <w:t xml:space="preserve">27.90.31.100      </w:t>
            </w:r>
          </w:p>
        </w:tc>
      </w:tr>
      <w:tr w:rsidR="001E1808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Pr="005B44D8" w:rsidRDefault="001E1808" w:rsidP="00F8764A">
            <w:pPr>
              <w:pStyle w:val="ConsPlusCell"/>
              <w:jc w:val="both"/>
            </w:pPr>
            <w:r>
              <w:t xml:space="preserve">Приборы и аппаратура для измерения электрических величин без записывающего устройства                               </w:t>
            </w:r>
          </w:p>
        </w:tc>
      </w:tr>
      <w:tr w:rsidR="001E180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шт</w:t>
            </w:r>
          </w:p>
        </w:tc>
      </w:tr>
      <w:tr w:rsidR="001E1808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1E1808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1E1808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Pr="005B44D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10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1E180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1E180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8" w:rsidRDefault="001E1808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245731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31" w:rsidRPr="004B376E" w:rsidRDefault="00245731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 23</w:t>
            </w:r>
          </w:p>
        </w:tc>
      </w:tr>
      <w:tr w:rsidR="00245731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Pr="005B44D8" w:rsidRDefault="00245731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защиты</w:t>
            </w:r>
          </w:p>
        </w:tc>
      </w:tr>
      <w:tr w:rsidR="00245731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Описание потребительских, </w:t>
            </w:r>
            <w:r>
              <w:rPr>
                <w:sz w:val="30"/>
                <w:szCs w:val="30"/>
              </w:rPr>
              <w:lastRenderedPageBreak/>
              <w:t>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31" w:rsidRPr="004B376E" w:rsidRDefault="00245731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технического задания</w:t>
            </w:r>
          </w:p>
          <w:p w:rsidR="00245731" w:rsidRPr="004B376E" w:rsidRDefault="00245731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245731" w:rsidRPr="00A823A6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Pr="00A823A6" w:rsidRDefault="00245731" w:rsidP="00F8764A">
            <w:pPr>
              <w:pStyle w:val="ConsPlusCell"/>
              <w:rPr>
                <w:sz w:val="28"/>
                <w:szCs w:val="28"/>
              </w:rPr>
            </w:pPr>
            <w:r>
              <w:t xml:space="preserve">32.99.11.500       </w:t>
            </w:r>
          </w:p>
        </w:tc>
      </w:tr>
      <w:tr w:rsidR="00245731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Pr="005B44D8" w:rsidRDefault="00245731" w:rsidP="00F8764A">
            <w:pPr>
              <w:pStyle w:val="ConsPlusCell"/>
              <w:jc w:val="both"/>
            </w:pPr>
            <w:r>
              <w:t xml:space="preserve">Уборы головные защитные                                    </w:t>
            </w:r>
          </w:p>
        </w:tc>
      </w:tr>
      <w:tr w:rsidR="00245731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11шт</w:t>
            </w:r>
          </w:p>
        </w:tc>
      </w:tr>
      <w:tr w:rsidR="00245731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245731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245731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Pr="005B44D8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110 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245731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245731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31" w:rsidRDefault="00245731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E760F7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F7" w:rsidRPr="004B376E" w:rsidRDefault="00E760F7" w:rsidP="00E760F7">
            <w:pPr>
              <w:pStyle w:val="ConsPlusCell"/>
              <w:jc w:val="center"/>
              <w:rPr>
                <w:sz w:val="30"/>
                <w:szCs w:val="30"/>
              </w:rPr>
            </w:pPr>
            <w:r w:rsidRPr="004B376E">
              <w:rPr>
                <w:sz w:val="30"/>
                <w:szCs w:val="30"/>
              </w:rPr>
              <w:t xml:space="preserve">Лот № </w:t>
            </w:r>
            <w:r>
              <w:rPr>
                <w:sz w:val="30"/>
                <w:szCs w:val="30"/>
              </w:rPr>
              <w:t>24</w:t>
            </w:r>
          </w:p>
        </w:tc>
      </w:tr>
      <w:tr w:rsidR="00E760F7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Pr="005B44D8" w:rsidRDefault="00E760F7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Краски</w:t>
            </w:r>
          </w:p>
        </w:tc>
      </w:tr>
      <w:tr w:rsidR="00E760F7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F7" w:rsidRPr="004B376E" w:rsidRDefault="00E760F7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E760F7" w:rsidRPr="004B376E" w:rsidRDefault="00E760F7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E760F7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Pr="005B44D8" w:rsidRDefault="00E760F7" w:rsidP="00F8764A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20.30.12.200</w:t>
            </w:r>
          </w:p>
        </w:tc>
      </w:tr>
      <w:tr w:rsidR="00E760F7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Pr="005B44D8" w:rsidRDefault="00E760F7" w:rsidP="00F8764A">
            <w:pPr>
              <w:pStyle w:val="ConsPlusCell"/>
              <w:jc w:val="both"/>
            </w:pPr>
            <w:r>
              <w:t xml:space="preserve">Краски и лаки, включая эмали и политуры, на основе сложных полиэфиров, диспергированные или растворенные в летучих органических растворителях                                 </w:t>
            </w:r>
          </w:p>
        </w:tc>
      </w:tr>
      <w:tr w:rsidR="00E760F7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 кг.</w:t>
            </w:r>
          </w:p>
        </w:tc>
      </w:tr>
      <w:tr w:rsidR="00E760F7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E760F7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E760F7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Pr="005B44D8" w:rsidRDefault="00F8764A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716</w:t>
            </w:r>
            <w:r w:rsidR="00E760F7">
              <w:rPr>
                <w:sz w:val="30"/>
                <w:szCs w:val="30"/>
              </w:rPr>
              <w:t xml:space="preserve"> </w:t>
            </w:r>
            <w:r w:rsidR="00E760F7">
              <w:rPr>
                <w:sz w:val="30"/>
                <w:szCs w:val="30"/>
                <w:lang w:val="en-US"/>
              </w:rPr>
              <w:t>BYN</w:t>
            </w:r>
          </w:p>
        </w:tc>
      </w:tr>
      <w:tr w:rsidR="00E760F7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F7" w:rsidRDefault="00E760F7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568A4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для субъектов малого и среднего предпринимательства</w:t>
            </w:r>
          </w:p>
        </w:tc>
      </w:tr>
      <w:tr w:rsidR="006568A4" w:rsidRPr="004B376E" w:rsidTr="00F8764A">
        <w:trPr>
          <w:trHeight w:val="451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A4" w:rsidRPr="004B376E" w:rsidRDefault="006568A4" w:rsidP="00F8764A">
            <w:pPr>
              <w:pStyle w:val="ConsPlusCel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№25</w:t>
            </w:r>
          </w:p>
        </w:tc>
      </w:tr>
      <w:tr w:rsidR="006568A4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товаров (работ,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Pr="005B44D8" w:rsidRDefault="006568A4" w:rsidP="00F8764A">
            <w:pPr>
              <w:tabs>
                <w:tab w:val="left" w:pos="48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Растворитель</w:t>
            </w:r>
          </w:p>
        </w:tc>
      </w:tr>
      <w:tr w:rsidR="006568A4" w:rsidRPr="004B376E" w:rsidTr="00F8764A">
        <w:trPr>
          <w:trHeight w:val="5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4" w:rsidRPr="004B376E" w:rsidRDefault="006568A4" w:rsidP="00F8764A">
            <w:pPr>
              <w:pStyle w:val="ConsPlusNonformat"/>
              <w:tabs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76E">
              <w:rPr>
                <w:rFonts w:ascii="Times New Roman" w:hAnsi="Times New Roman" w:cs="Times New Roman"/>
                <w:sz w:val="28"/>
                <w:szCs w:val="28"/>
              </w:rPr>
              <w:t>Согласно технического задания</w:t>
            </w:r>
          </w:p>
          <w:p w:rsidR="006568A4" w:rsidRPr="004B376E" w:rsidRDefault="006568A4" w:rsidP="00F8764A">
            <w:pPr>
              <w:pStyle w:val="ConsPlusCell"/>
              <w:rPr>
                <w:sz w:val="30"/>
                <w:szCs w:val="30"/>
              </w:rPr>
            </w:pPr>
          </w:p>
        </w:tc>
      </w:tr>
      <w:tr w:rsidR="006568A4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по ОКРБ 007-2012 (подвид)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Pr="005B44D8" w:rsidRDefault="006568A4" w:rsidP="00F8764A">
            <w:pPr>
              <w:pStyle w:val="ConsPlusCell"/>
              <w:rPr>
                <w:sz w:val="28"/>
                <w:szCs w:val="28"/>
                <w:lang w:val="en-US"/>
              </w:rPr>
            </w:pPr>
            <w:r>
              <w:t>20.30.22.790</w:t>
            </w:r>
          </w:p>
        </w:tc>
      </w:tr>
      <w:tr w:rsidR="006568A4" w:rsidRPr="005B44D8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в соответствии с ОКРБ 007-2012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Pr="005B44D8" w:rsidRDefault="006568A4" w:rsidP="00F8764A">
            <w:pPr>
              <w:pStyle w:val="ConsPlusCell"/>
              <w:jc w:val="both"/>
            </w:pPr>
            <w:r>
              <w:t xml:space="preserve">Растворители и разбавители сложные органические прочие, не включенные в другие группировки; готовые составы для удаления красок или лаков                                  </w:t>
            </w:r>
          </w:p>
        </w:tc>
      </w:tr>
      <w:tr w:rsidR="006568A4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Объем (количество)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91535F" w:rsidP="0091535F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6568A4">
              <w:rPr>
                <w:sz w:val="30"/>
                <w:szCs w:val="30"/>
              </w:rPr>
              <w:t xml:space="preserve"> кг.</w:t>
            </w:r>
          </w:p>
        </w:tc>
      </w:tr>
      <w:tr w:rsidR="006568A4" w:rsidTr="00F8764A">
        <w:trPr>
          <w:trHeight w:val="2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 г.</w:t>
            </w:r>
          </w:p>
        </w:tc>
      </w:tr>
      <w:tr w:rsidR="006568A4" w:rsidTr="00F8764A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Место поставки товаров (выполнения работ, оказания услуг)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 w:rsidRPr="004B376E">
              <w:rPr>
                <w:sz w:val="28"/>
                <w:szCs w:val="28"/>
              </w:rPr>
              <w:t>Согласно технического задания</w:t>
            </w:r>
          </w:p>
        </w:tc>
      </w:tr>
      <w:tr w:rsidR="006568A4" w:rsidRPr="005B44D8" w:rsidTr="00F8764A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Ориентировочная стоимость государственной закупки по лоту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Pr="005B44D8" w:rsidRDefault="006568A4" w:rsidP="0091535F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91535F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val="en-US"/>
              </w:rPr>
              <w:t>BYN</w:t>
            </w:r>
          </w:p>
        </w:tc>
      </w:tr>
      <w:tr w:rsidR="006568A4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Источник финансирования государственной закупки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Местный бюджет</w:t>
            </w:r>
          </w:p>
        </w:tc>
      </w:tr>
      <w:tr w:rsidR="006568A4" w:rsidTr="00F8764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A4" w:rsidRDefault="006568A4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Примечание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A4" w:rsidRDefault="00AF6C6C" w:rsidP="00F8764A">
            <w:pPr>
              <w:pStyle w:val="ConsPlusCel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Лот для субъектов малого и среднего предпринимательства</w:t>
            </w:r>
          </w:p>
        </w:tc>
      </w:tr>
    </w:tbl>
    <w:p w:rsidR="00CA1DF8" w:rsidRDefault="00CA1DF8" w:rsidP="00B95082">
      <w:pPr>
        <w:pStyle w:val="ConsPlusNonformat"/>
        <w:rPr>
          <w:rFonts w:ascii="Times New Roman" w:hAnsi="Times New Roman" w:cs="Times New Roman"/>
          <w:b/>
          <w:sz w:val="30"/>
          <w:szCs w:val="30"/>
        </w:rPr>
      </w:pPr>
    </w:p>
    <w:p w:rsidR="00B95082" w:rsidRDefault="00B95082" w:rsidP="00B95082">
      <w:pPr>
        <w:pStyle w:val="ConsPlusNonforma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sz w:val="30"/>
          <w:szCs w:val="30"/>
        </w:rPr>
        <w:t>.Срок действия предложения.</w:t>
      </w:r>
    </w:p>
    <w:p w:rsidR="00B95082" w:rsidRDefault="00B95082" w:rsidP="00B9508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действия предложения должен быть не менее </w:t>
      </w:r>
      <w:r w:rsidR="00EB50EE"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дней. Предложение, имеющее более короткий срок действия, будет отклонено как не отвечающее требованиям аукционным документов.</w:t>
      </w:r>
    </w:p>
    <w:p w:rsidR="00B95082" w:rsidRPr="004B376E" w:rsidRDefault="00B95082" w:rsidP="00B95082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 xml:space="preserve">. Требования к сроку  и (или) объему предоставления гарантий  качества товара (работы, услуги), обслуживанию товара, расходам </w:t>
      </w:r>
      <w:r w:rsidRPr="004B376E">
        <w:rPr>
          <w:rFonts w:ascii="Times New Roman" w:hAnsi="Times New Roman" w:cs="Times New Roman"/>
          <w:b/>
          <w:sz w:val="30"/>
          <w:szCs w:val="30"/>
        </w:rPr>
        <w:t>на эксплуатацию товара.</w:t>
      </w:r>
    </w:p>
    <w:p w:rsidR="00B95082" w:rsidRPr="004B376E" w:rsidRDefault="00B95082" w:rsidP="00B9508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BD5CCF">
        <w:rPr>
          <w:rFonts w:ascii="Times New Roman" w:hAnsi="Times New Roman" w:cs="Times New Roman"/>
          <w:sz w:val="30"/>
          <w:szCs w:val="30"/>
        </w:rPr>
        <w:t xml:space="preserve">поставки товара </w:t>
      </w:r>
      <w:r w:rsidRPr="004B376E">
        <w:rPr>
          <w:rFonts w:ascii="Times New Roman" w:hAnsi="Times New Roman" w:cs="Times New Roman"/>
          <w:sz w:val="30"/>
          <w:szCs w:val="30"/>
        </w:rPr>
        <w:t>ненадлежащего качеств</w:t>
      </w:r>
      <w:r w:rsidR="00BD5CCF">
        <w:rPr>
          <w:rFonts w:ascii="Times New Roman" w:hAnsi="Times New Roman" w:cs="Times New Roman"/>
          <w:sz w:val="30"/>
          <w:szCs w:val="30"/>
        </w:rPr>
        <w:t>а продавец производит бесплатную замену товара качественным</w:t>
      </w:r>
      <w:r w:rsidRPr="004B376E">
        <w:rPr>
          <w:rFonts w:ascii="Times New Roman" w:hAnsi="Times New Roman" w:cs="Times New Roman"/>
          <w:sz w:val="30"/>
          <w:szCs w:val="30"/>
        </w:rPr>
        <w:t xml:space="preserve"> в замен некачеств</w:t>
      </w:r>
      <w:r w:rsidR="00BD5CCF">
        <w:rPr>
          <w:rFonts w:ascii="Times New Roman" w:hAnsi="Times New Roman" w:cs="Times New Roman"/>
          <w:sz w:val="30"/>
          <w:szCs w:val="30"/>
        </w:rPr>
        <w:t>енного</w:t>
      </w:r>
      <w:r w:rsidRPr="004B376E">
        <w:rPr>
          <w:rFonts w:ascii="Times New Roman" w:hAnsi="Times New Roman" w:cs="Times New Roman"/>
          <w:sz w:val="30"/>
          <w:szCs w:val="30"/>
        </w:rPr>
        <w:t>.</w:t>
      </w:r>
    </w:p>
    <w:p w:rsidR="00B95082" w:rsidRPr="004B376E" w:rsidRDefault="00B95082" w:rsidP="00B95082">
      <w:pPr>
        <w:adjustRightInd w:val="0"/>
        <w:rPr>
          <w:rFonts w:ascii="Times New Roman" w:hAnsi="Times New Roman" w:cs="Times New Roman"/>
          <w:b/>
          <w:sz w:val="30"/>
          <w:szCs w:val="30"/>
        </w:rPr>
      </w:pPr>
      <w:r w:rsidRPr="004B376E"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4B376E">
        <w:rPr>
          <w:rFonts w:ascii="Times New Roman" w:hAnsi="Times New Roman" w:cs="Times New Roman"/>
          <w:b/>
          <w:sz w:val="30"/>
          <w:szCs w:val="30"/>
        </w:rPr>
        <w:t>. Срок заключения договора о государственной закупке.</w:t>
      </w:r>
    </w:p>
    <w:p w:rsidR="00B95082" w:rsidRPr="004B376E" w:rsidRDefault="00B95082" w:rsidP="00B95082">
      <w:pPr>
        <w:adjustRightInd w:val="0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 xml:space="preserve">Договор между </w:t>
      </w:r>
      <w:r w:rsidRPr="004B376E">
        <w:rPr>
          <w:rFonts w:ascii="Times New Roman" w:hAnsi="Times New Roman" w:cs="Times New Roman"/>
          <w:sz w:val="30"/>
          <w:szCs w:val="30"/>
          <w:u w:val="single"/>
        </w:rPr>
        <w:t>___УЗ «Минская ЦРБ»___________</w:t>
      </w:r>
    </w:p>
    <w:p w:rsidR="00B95082" w:rsidRPr="004B376E" w:rsidRDefault="00B95082" w:rsidP="00B95082">
      <w:pPr>
        <w:adjustRightInd w:val="0"/>
        <w:ind w:left="2977"/>
        <w:rPr>
          <w:rFonts w:ascii="Times New Roman" w:hAnsi="Times New Roman" w:cs="Times New Roman"/>
          <w:sz w:val="20"/>
          <w:szCs w:val="20"/>
        </w:rPr>
      </w:pPr>
      <w:r w:rsidRPr="004B376E">
        <w:rPr>
          <w:rFonts w:ascii="Times New Roman" w:hAnsi="Times New Roman" w:cs="Times New Roman"/>
        </w:rPr>
        <w:t>наименование заказчика</w:t>
      </w:r>
    </w:p>
    <w:p w:rsidR="00B95082" w:rsidRPr="004B376E" w:rsidRDefault="00B95082" w:rsidP="00B95082">
      <w:pPr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 xml:space="preserve">и участником-победителем подлежит заключению по истечении </w:t>
      </w:r>
      <w:r w:rsidRPr="004B376E">
        <w:rPr>
          <w:rFonts w:ascii="Times New Roman" w:hAnsi="Times New Roman" w:cs="Times New Roman"/>
          <w:b/>
          <w:sz w:val="30"/>
          <w:szCs w:val="30"/>
        </w:rPr>
        <w:t>10 десяти рабочих дней</w:t>
      </w:r>
      <w:r w:rsidRPr="004B376E">
        <w:rPr>
          <w:rFonts w:ascii="Times New Roman" w:hAnsi="Times New Roman" w:cs="Times New Roman"/>
          <w:sz w:val="30"/>
          <w:szCs w:val="30"/>
        </w:rPr>
        <w:t>, предусмотренных законодательством для обжалования решения о выборе участника-победителя, а если имело место обжалование – после принятия решения по результатам рассмотрения жалобы в течение двадцати календарных  дней.</w:t>
      </w:r>
    </w:p>
    <w:p w:rsidR="00B95082" w:rsidRPr="004B376E" w:rsidRDefault="00B95082" w:rsidP="00B95082">
      <w:pPr>
        <w:adjustRightInd w:val="0"/>
        <w:rPr>
          <w:rFonts w:ascii="Times New Roman" w:hAnsi="Times New Roman" w:cs="Times New Roman"/>
          <w:b/>
          <w:sz w:val="30"/>
          <w:szCs w:val="30"/>
        </w:rPr>
      </w:pPr>
      <w:r w:rsidRPr="004B376E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V</w:t>
      </w:r>
      <w:r w:rsidRPr="004B376E">
        <w:rPr>
          <w:rFonts w:ascii="Times New Roman" w:hAnsi="Times New Roman" w:cs="Times New Roman"/>
          <w:b/>
          <w:sz w:val="30"/>
          <w:szCs w:val="30"/>
        </w:rPr>
        <w:t>. Сведения, которые должны содержаться в предложении, требования к оформлению предложения.</w:t>
      </w:r>
    </w:p>
    <w:p w:rsidR="00B95082" w:rsidRPr="004B376E" w:rsidRDefault="00B95082" w:rsidP="00B95082">
      <w:pPr>
        <w:adjustRightInd w:val="0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>Предложение участника должно быть оформлено в виде электронного документа в соответствии с требованиями Закона № 419-З Республики Беларусь от 13 июля 2012 года «О государственных закупках товаров (работ, услуг)» и с учетом регламента оператора электронной торговой площадки.</w:t>
      </w:r>
    </w:p>
    <w:p w:rsidR="00B95082" w:rsidRDefault="00B95082" w:rsidP="00B95082">
      <w:pPr>
        <w:adjustRightInd w:val="0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>Предложение должно состоять из двух разделов и содержать следующие сведения:</w:t>
      </w:r>
    </w:p>
    <w:p w:rsidR="00E5085D" w:rsidRDefault="00E5085D" w:rsidP="00B950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5085D" w:rsidRDefault="00E5085D" w:rsidP="00B950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5085D" w:rsidRDefault="00E5085D" w:rsidP="00B950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5085D" w:rsidRDefault="00E5085D" w:rsidP="00B950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5085D" w:rsidRDefault="00E5085D" w:rsidP="00B950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5085D" w:rsidRDefault="00E5085D" w:rsidP="00B950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0A90" w:rsidRDefault="006A0A90" w:rsidP="00B950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95082" w:rsidRPr="0085615E" w:rsidRDefault="00B95082" w:rsidP="00B950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615E">
        <w:rPr>
          <w:rFonts w:ascii="Times New Roman" w:hAnsi="Times New Roman" w:cs="Times New Roman"/>
          <w:b/>
          <w:sz w:val="30"/>
          <w:szCs w:val="30"/>
        </w:rPr>
        <w:t>ПРЕДЛОЖЕНИЕ</w:t>
      </w:r>
    </w:p>
    <w:p w:rsidR="00B95082" w:rsidRPr="0085615E" w:rsidRDefault="00B95082" w:rsidP="00B950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615E">
        <w:rPr>
          <w:rFonts w:ascii="Times New Roman" w:hAnsi="Times New Roman" w:cs="Times New Roman"/>
          <w:b/>
          <w:bCs/>
          <w:sz w:val="30"/>
          <w:szCs w:val="30"/>
        </w:rPr>
        <w:t>РАЗДЕЛ</w:t>
      </w:r>
      <w:r w:rsidRPr="0085615E">
        <w:rPr>
          <w:rFonts w:ascii="Times New Roman" w:hAnsi="Times New Roman" w:cs="Times New Roman"/>
          <w:b/>
          <w:sz w:val="30"/>
          <w:szCs w:val="30"/>
        </w:rPr>
        <w:t xml:space="preserve"> I</w:t>
      </w:r>
    </w:p>
    <w:tbl>
      <w:tblPr>
        <w:tblW w:w="9845" w:type="dxa"/>
        <w:tblInd w:w="95" w:type="dxa"/>
        <w:tblLook w:val="04A0"/>
      </w:tblPr>
      <w:tblGrid>
        <w:gridCol w:w="4873"/>
        <w:gridCol w:w="4972"/>
      </w:tblGrid>
      <w:tr w:rsidR="00B95082" w:rsidRPr="0085615E" w:rsidTr="00C44917">
        <w:trPr>
          <w:trHeight w:val="220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5082" w:rsidRPr="0085615E" w:rsidRDefault="00B95082" w:rsidP="00C44917">
            <w:pPr>
              <w:autoSpaceDE w:val="0"/>
              <w:autoSpaceDN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5082" w:rsidRPr="0085615E" w:rsidRDefault="00B95082" w:rsidP="00C44917">
            <w:pPr>
              <w:autoSpaceDE w:val="0"/>
              <w:autoSpaceDN w:val="0"/>
              <w:ind w:firstLine="72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 xml:space="preserve">Вид процедуры закупки 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Cs w:val="30"/>
              </w:rPr>
            </w:pPr>
            <w:r w:rsidRPr="0085615E">
              <w:rPr>
                <w:rFonts w:ascii="Times New Roman" w:hAnsi="Times New Roman" w:cs="Times New Roman"/>
                <w:szCs w:val="30"/>
              </w:rPr>
              <w:t>Электронный аукцион</w:t>
            </w: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rPr>
                <w:rFonts w:ascii="Times New Roman" w:hAnsi="Times New Roman" w:cs="Times New Roman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/>
                <w:bCs/>
                <w:szCs w:val="30"/>
              </w:rPr>
              <w:t>Сведения об электронном аукционе</w:t>
            </w:r>
          </w:p>
        </w:tc>
      </w:tr>
      <w:tr w:rsidR="00B95082" w:rsidRPr="0085615E" w:rsidTr="00C44917">
        <w:trPr>
          <w:trHeight w:val="510"/>
        </w:trPr>
        <w:tc>
          <w:tcPr>
            <w:tcW w:w="4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000000"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color w:val="000000"/>
                <w:szCs w:val="30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000000"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color w:val="000000"/>
                <w:szCs w:val="30"/>
              </w:rPr>
              <w:t>К</w:t>
            </w:r>
            <w:r w:rsidRPr="0085615E">
              <w:rPr>
                <w:rFonts w:ascii="Times New Roman" w:hAnsi="Times New Roman" w:cs="Times New Roman"/>
                <w:bCs/>
                <w:szCs w:val="30"/>
              </w:rPr>
              <w:t>раткое наименование предмета 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ind w:firstLine="720"/>
              <w:jc w:val="center"/>
              <w:rPr>
                <w:rFonts w:ascii="Times New Roman" w:hAnsi="Times New Roman" w:cs="Times New Roman"/>
                <w:bCs/>
                <w:szCs w:val="30"/>
                <w:lang w:val="en-US"/>
              </w:rPr>
            </w:pPr>
            <w:r w:rsidRPr="0085615E">
              <w:rPr>
                <w:rFonts w:ascii="Times New Roman" w:hAnsi="Times New Roman" w:cs="Times New Roman"/>
                <w:b/>
                <w:bCs/>
                <w:szCs w:val="30"/>
              </w:rPr>
              <w:t>Сведения о лотах предложения</w:t>
            </w:r>
            <w:r w:rsidRPr="0085615E">
              <w:rPr>
                <w:rStyle w:val="a6"/>
                <w:rFonts w:ascii="Times New Roman" w:hAnsi="Times New Roman" w:cs="Times New Roman"/>
                <w:b/>
                <w:bCs/>
                <w:szCs w:val="30"/>
                <w:lang w:val="en-US"/>
              </w:rPr>
              <w:footnoteReference w:id="2"/>
            </w:r>
          </w:p>
        </w:tc>
      </w:tr>
      <w:tr w:rsidR="00B95082" w:rsidRPr="0085615E" w:rsidTr="00C44917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color w:val="000000"/>
                <w:szCs w:val="30"/>
              </w:rPr>
              <w:t>Лот №______</w:t>
            </w: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Наименование товаров (работ,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 xml:space="preserve">Описание потребительских, технических и </w:t>
            </w:r>
            <w:r w:rsidRPr="0085615E">
              <w:rPr>
                <w:rFonts w:ascii="Times New Roman" w:hAnsi="Times New Roman" w:cs="Times New Roman"/>
                <w:bCs/>
                <w:szCs w:val="30"/>
              </w:rPr>
              <w:lastRenderedPageBreak/>
              <w:t>экономических показателей (характеристик) предмета 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lastRenderedPageBreak/>
              <w:t>Объем (количество)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rPr>
                <w:rFonts w:ascii="Times New Roman" w:hAnsi="Times New Roman" w:cs="Times New Roman"/>
              </w:rPr>
            </w:pPr>
          </w:p>
        </w:tc>
      </w:tr>
      <w:tr w:rsidR="00B95082" w:rsidRPr="0085615E" w:rsidTr="00C44917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510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Место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Ориентировочная стоимость государственной закупки по лоту</w:t>
            </w:r>
            <w:r w:rsidRPr="0085615E">
              <w:rPr>
                <w:rStyle w:val="a6"/>
                <w:rFonts w:ascii="Times New Roman" w:hAnsi="Times New Roman" w:cs="Times New Roman"/>
                <w:bCs/>
                <w:szCs w:val="30"/>
              </w:rPr>
              <w:footnoteReference w:id="3"/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  <w:lang w:val="en-US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Цена предложения по лоту</w:t>
            </w:r>
            <w:r w:rsidRPr="0085615E">
              <w:rPr>
                <w:rStyle w:val="a6"/>
                <w:rFonts w:ascii="Times New Roman" w:hAnsi="Times New Roman" w:cs="Times New Roman"/>
                <w:bCs/>
                <w:szCs w:val="30"/>
              </w:rPr>
              <w:footnoteReference w:id="4"/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  <w:lang w:val="en-US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Срок действия предложенияучастника</w:t>
            </w:r>
            <w:r w:rsidRPr="0085615E">
              <w:rPr>
                <w:rStyle w:val="a6"/>
                <w:rFonts w:ascii="Times New Roman" w:hAnsi="Times New Roman" w:cs="Times New Roman"/>
                <w:bCs/>
                <w:szCs w:val="30"/>
              </w:rPr>
              <w:footnoteReference w:id="5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  <w:lang w:val="en-US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Применение преференциальной поправки</w:t>
            </w:r>
            <w:r w:rsidRPr="0085615E">
              <w:rPr>
                <w:rStyle w:val="a6"/>
                <w:rFonts w:ascii="Times New Roman" w:hAnsi="Times New Roman" w:cs="Times New Roman"/>
                <w:bCs/>
                <w:szCs w:val="30"/>
              </w:rPr>
              <w:footnoteReference w:id="6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rPr>
                <w:rFonts w:ascii="Times New Roman" w:hAnsi="Times New Roman" w:cs="Times New Roman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Заявление о согласии заключить договор о государственной закупке</w:t>
            </w:r>
            <w:r w:rsidRPr="0085615E">
              <w:rPr>
                <w:rStyle w:val="a6"/>
                <w:rFonts w:ascii="Times New Roman" w:hAnsi="Times New Roman" w:cs="Times New Roman"/>
                <w:bCs/>
                <w:szCs w:val="30"/>
              </w:rPr>
              <w:footnoteReference w:id="7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/>
                <w:bCs/>
                <w:szCs w:val="30"/>
              </w:rPr>
              <w:t>Сведения об оплате услуг оператора электронной торговой площадки (организатора)</w:t>
            </w: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Размер оплаты услуг оператора электронной торговой площадки</w:t>
            </w:r>
            <w:r w:rsidRPr="0085615E">
              <w:rPr>
                <w:rStyle w:val="a6"/>
                <w:rFonts w:ascii="Times New Roman" w:hAnsi="Times New Roman" w:cs="Times New Roman"/>
                <w:bCs/>
                <w:szCs w:val="30"/>
              </w:rPr>
              <w:footnoteReference w:id="8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Валюта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  <w:lang w:val="en-US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Размер оплаты услуг организатора</w:t>
            </w:r>
            <w:r w:rsidRPr="0085615E">
              <w:rPr>
                <w:rStyle w:val="a6"/>
                <w:rFonts w:ascii="Times New Roman" w:hAnsi="Times New Roman" w:cs="Times New Roman"/>
                <w:bCs/>
                <w:szCs w:val="30"/>
                <w:lang w:val="en-US"/>
              </w:rPr>
              <w:footnoteReference w:id="9"/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Валюта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/>
                <w:bCs/>
                <w:szCs w:val="30"/>
              </w:rPr>
              <w:t>Сведения о требуемом аукционном обеспечении</w:t>
            </w:r>
            <w:r w:rsidRPr="0085615E">
              <w:rPr>
                <w:rFonts w:ascii="Times New Roman" w:hAnsi="Times New Roman" w:cs="Times New Roman"/>
                <w:szCs w:val="30"/>
              </w:rPr>
              <w:t>(при необходимости</w:t>
            </w:r>
            <w:r w:rsidRPr="0085615E">
              <w:rPr>
                <w:rFonts w:ascii="Times New Roman" w:hAnsi="Times New Roman" w:cs="Times New Roman"/>
                <w:bCs/>
                <w:szCs w:val="30"/>
              </w:rPr>
              <w:t xml:space="preserve">) </w:t>
            </w: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  <w:lang w:val="en-US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Размер</w:t>
            </w:r>
            <w:r w:rsidRPr="0085615E">
              <w:rPr>
                <w:rFonts w:ascii="Times New Roman" w:hAnsi="Times New Roman" w:cs="Times New Roman"/>
                <w:bCs/>
                <w:szCs w:val="30"/>
                <w:lang w:val="en-US"/>
              </w:rPr>
              <w:t>, %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lastRenderedPageBreak/>
              <w:t xml:space="preserve">Сумма 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 xml:space="preserve">Валюта 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</w:rPr>
            </w:pPr>
          </w:p>
        </w:tc>
      </w:tr>
      <w:tr w:rsidR="00B95082" w:rsidRPr="0085615E" w:rsidTr="00C44917">
        <w:trPr>
          <w:trHeight w:val="328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ind w:firstLine="720"/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85615E">
              <w:rPr>
                <w:rFonts w:ascii="Times New Roman" w:hAnsi="Times New Roman" w:cs="Times New Roman"/>
                <w:b/>
                <w:bCs/>
                <w:szCs w:val="30"/>
              </w:rPr>
              <w:t>Документы первого раздела предложения</w:t>
            </w:r>
            <w:r w:rsidRPr="0085615E">
              <w:rPr>
                <w:rFonts w:ascii="Times New Roman" w:hAnsi="Times New Roman" w:cs="Times New Roman"/>
                <w:szCs w:val="30"/>
              </w:rPr>
              <w:t>(при необходимости</w:t>
            </w:r>
            <w:r w:rsidRPr="0085615E">
              <w:rPr>
                <w:rFonts w:ascii="Times New Roman" w:hAnsi="Times New Roman" w:cs="Times New Roman"/>
                <w:bCs/>
                <w:szCs w:val="30"/>
              </w:rPr>
              <w:t>)</w:t>
            </w:r>
          </w:p>
        </w:tc>
      </w:tr>
      <w:tr w:rsidR="00B95082" w:rsidRPr="0085615E" w:rsidTr="00C44917">
        <w:trPr>
          <w:trHeight w:val="258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Cs w:val="30"/>
                <w:lang w:val="en-US"/>
              </w:rPr>
            </w:pPr>
            <w:r w:rsidRPr="0085615E">
              <w:rPr>
                <w:rFonts w:ascii="Times New Roman" w:hAnsi="Times New Roman" w:cs="Times New Roman"/>
                <w:bCs/>
                <w:szCs w:val="30"/>
              </w:rPr>
              <w:t>Наименование документа (ов)</w:t>
            </w:r>
            <w:r w:rsidRPr="0085615E">
              <w:rPr>
                <w:rStyle w:val="a6"/>
                <w:rFonts w:ascii="Times New Roman" w:hAnsi="Times New Roman" w:cs="Times New Roman"/>
                <w:bCs/>
                <w:szCs w:val="30"/>
              </w:rPr>
              <w:footnoteReference w:id="10"/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85615E" w:rsidRDefault="00B95082" w:rsidP="00C44917">
            <w:pPr>
              <w:rPr>
                <w:rFonts w:ascii="Times New Roman" w:hAnsi="Times New Roman" w:cs="Times New Roman"/>
              </w:rPr>
            </w:pPr>
          </w:p>
        </w:tc>
      </w:tr>
    </w:tbl>
    <w:p w:rsidR="00B95082" w:rsidRDefault="00B95082" w:rsidP="00B95082">
      <w:pPr>
        <w:jc w:val="both"/>
        <w:rPr>
          <w:rFonts w:ascii="Times New Roman" w:hAnsi="Times New Roman" w:cs="Times New Roman"/>
          <w:sz w:val="28"/>
          <w:szCs w:val="28"/>
        </w:rPr>
      </w:pPr>
      <w:r w:rsidRPr="0085615E">
        <w:rPr>
          <w:rFonts w:ascii="Times New Roman" w:hAnsi="Times New Roman" w:cs="Times New Roman"/>
          <w:b/>
          <w:sz w:val="30"/>
          <w:szCs w:val="30"/>
        </w:rPr>
        <w:t xml:space="preserve">В соответствии с абзацем 4 пункт 2 статьи 46 Закона Республики Беларусь от 13.07.2012г. «О государственных закупках товаров </w:t>
      </w:r>
      <w:r w:rsidRPr="0098381C">
        <w:rPr>
          <w:rFonts w:ascii="Times New Roman" w:hAnsi="Times New Roman" w:cs="Times New Roman"/>
          <w:b/>
          <w:sz w:val="28"/>
          <w:szCs w:val="28"/>
        </w:rPr>
        <w:t>К</w:t>
      </w:r>
      <w:r w:rsidRPr="0098381C">
        <w:rPr>
          <w:rFonts w:ascii="Times New Roman" w:hAnsi="Times New Roman" w:cs="Times New Roman"/>
          <w:sz w:val="28"/>
          <w:szCs w:val="28"/>
        </w:rPr>
        <w:t>омиссия отклоняет предложение, если его первый раздел не отвечает требованиям аукционных документов либо содержит наименование (фамилию, собственное имя, отчество (при наличии)) участника или иные сведения и документы, идентифицирующие участника, а также вправе отклонить все предложения до выбора участника-победителя вслучае отсутствия необходимого объема финансирования, нецелесообразности уменьшения объема(количества) предмета государственной закупки, предусмотренного пунктом 4 статьи 20 вышеуказанного Закона.</w:t>
      </w:r>
    </w:p>
    <w:p w:rsidR="00E5085D" w:rsidRDefault="00E5085D" w:rsidP="00B9508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95082" w:rsidRPr="0085615E" w:rsidRDefault="00B95082" w:rsidP="00B95082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85615E">
        <w:rPr>
          <w:rFonts w:ascii="Times New Roman" w:hAnsi="Times New Roman" w:cs="Times New Roman"/>
          <w:b/>
          <w:bCs/>
          <w:sz w:val="30"/>
          <w:szCs w:val="30"/>
        </w:rPr>
        <w:t>РАЗДЕЛ</w:t>
      </w:r>
      <w:bookmarkStart w:id="0" w:name="_GoBack"/>
      <w:bookmarkEnd w:id="0"/>
      <w:r w:rsidRPr="0085615E">
        <w:rPr>
          <w:rFonts w:ascii="Times New Roman" w:hAnsi="Times New Roman" w:cs="Times New Roman"/>
          <w:b/>
          <w:sz w:val="30"/>
          <w:szCs w:val="30"/>
        </w:rPr>
        <w:t>II</w:t>
      </w:r>
    </w:p>
    <w:tbl>
      <w:tblPr>
        <w:tblW w:w="9609" w:type="dxa"/>
        <w:tblInd w:w="95" w:type="dxa"/>
        <w:tblLook w:val="04A0"/>
      </w:tblPr>
      <w:tblGrid>
        <w:gridCol w:w="4873"/>
        <w:gridCol w:w="4736"/>
      </w:tblGrid>
      <w:tr w:rsidR="00B95082" w:rsidTr="00C44917">
        <w:trPr>
          <w:trHeight w:val="255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5082" w:rsidRDefault="00B95082" w:rsidP="00C44917">
            <w:pPr>
              <w:autoSpaceDE w:val="0"/>
              <w:autoSpaceDN w:val="0"/>
              <w:ind w:firstLine="720"/>
              <w:jc w:val="both"/>
              <w:rPr>
                <w:szCs w:val="3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5082" w:rsidRDefault="00B95082" w:rsidP="00C44917">
            <w:pPr>
              <w:autoSpaceDE w:val="0"/>
              <w:autoSpaceDN w:val="0"/>
              <w:ind w:firstLine="720"/>
              <w:jc w:val="right"/>
              <w:rPr>
                <w:szCs w:val="30"/>
              </w:rPr>
            </w:pPr>
          </w:p>
        </w:tc>
      </w:tr>
      <w:tr w:rsidR="00B95082" w:rsidRPr="0098381C" w:rsidTr="00C44917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участнике</w:t>
            </w:r>
          </w:p>
        </w:tc>
      </w:tr>
      <w:tr w:rsidR="00B95082" w:rsidRPr="0098381C" w:rsidTr="00C44917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Pr="0098381C" w:rsidRDefault="00B95082" w:rsidP="00C44917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082" w:rsidRPr="0098381C" w:rsidTr="00C44917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Cs/>
                <w:sz w:val="20"/>
                <w:szCs w:val="20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Pr="0098381C" w:rsidRDefault="00B95082" w:rsidP="00C44917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082" w:rsidRPr="0098381C" w:rsidTr="00C44917">
        <w:trPr>
          <w:trHeight w:val="4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Cs/>
                <w:sz w:val="20"/>
                <w:szCs w:val="20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82" w:rsidRPr="0098381C" w:rsidRDefault="00B95082" w:rsidP="00C44917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082" w:rsidRPr="0098381C" w:rsidTr="00C44917">
        <w:trPr>
          <w:trHeight w:val="574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документа, удостоверяющего личность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082" w:rsidRPr="0098381C" w:rsidTr="00C44917">
        <w:trPr>
          <w:trHeight w:val="28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контактных лицах</w:t>
            </w:r>
          </w:p>
        </w:tc>
      </w:tr>
      <w:tr w:rsidR="00B95082" w:rsidRPr="0098381C" w:rsidTr="00C44917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собственное имя, отчество (при наличии)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082" w:rsidRPr="0098381C" w:rsidTr="00C44917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5082" w:rsidRPr="0098381C" w:rsidTr="00C44917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сведения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082" w:rsidRPr="0098381C" w:rsidTr="00C44917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 второго раздела предложения</w:t>
            </w:r>
          </w:p>
        </w:tc>
      </w:tr>
      <w:tr w:rsidR="00B95082" w:rsidRPr="0098381C" w:rsidTr="00C44917">
        <w:trPr>
          <w:trHeight w:val="49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документа (ов), подтверждающих соответствие участника требованиям к составу участников и, при необходимости, квалификационным данным участника, иных документов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082" w:rsidRPr="0098381C" w:rsidRDefault="00B95082" w:rsidP="00B95082">
      <w:pPr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B95082" w:rsidRPr="0098381C" w:rsidRDefault="00B95082" w:rsidP="00B9508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98381C">
        <w:rPr>
          <w:rFonts w:ascii="Times New Roman" w:hAnsi="Times New Roman" w:cs="Times New Roman"/>
          <w:b/>
        </w:rPr>
        <w:t>СПЕЦИФИКАЦИЯ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1"/>
        <w:gridCol w:w="1984"/>
        <w:gridCol w:w="1700"/>
        <w:gridCol w:w="1416"/>
        <w:gridCol w:w="991"/>
        <w:gridCol w:w="1559"/>
        <w:gridCol w:w="1274"/>
      </w:tblGrid>
      <w:tr w:rsidR="00B95082" w:rsidRPr="0098381C" w:rsidTr="00C4491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5082" w:rsidRPr="0098381C" w:rsidRDefault="00B95082" w:rsidP="00C4491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98381C">
              <w:rPr>
                <w:rFonts w:ascii="Times New Roman" w:hAnsi="Times New Roman" w:cs="Times New Roman"/>
                <w:sz w:val="20"/>
                <w:szCs w:val="20"/>
              </w:rPr>
              <w:br/>
              <w:t>лота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sz w:val="20"/>
                <w:szCs w:val="20"/>
              </w:rPr>
              <w:t>Наименование предлагаемых товаров (работ, 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sz w:val="20"/>
                <w:szCs w:val="20"/>
              </w:rPr>
              <w:t>Описание предлагаемых товаров (работ,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sz w:val="20"/>
                <w:szCs w:val="20"/>
              </w:rPr>
              <w:t>Страна происхож-дения товаров (работ,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sz w:val="20"/>
                <w:szCs w:val="20"/>
              </w:rPr>
              <w:t>Объем (кол-во), ед.изм.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sz w:val="20"/>
                <w:szCs w:val="20"/>
              </w:rPr>
              <w:t>Цена единицы, условия поставки товаров (выполнения работ, оказания услуг), валюта платежа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81C">
              <w:rPr>
                <w:rFonts w:ascii="Times New Roman" w:hAnsi="Times New Roman" w:cs="Times New Roman"/>
                <w:sz w:val="20"/>
                <w:szCs w:val="20"/>
              </w:rPr>
              <w:t>Общая стоимость товаров (работ, услуг)</w:t>
            </w:r>
          </w:p>
        </w:tc>
      </w:tr>
      <w:tr w:rsidR="00B95082" w:rsidRPr="0098381C" w:rsidTr="00C4491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082" w:rsidRPr="0098381C" w:rsidTr="00C4491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2" w:rsidRPr="0098381C" w:rsidRDefault="00B95082" w:rsidP="00C44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082" w:rsidRDefault="00B95082" w:rsidP="00B95082">
      <w:pPr>
        <w:pStyle w:val="ConsPlusNonformat"/>
        <w:jc w:val="both"/>
        <w:rPr>
          <w:rFonts w:ascii="Times New Roman" w:hAnsi="Times New Roman" w:cs="Times New Roman"/>
        </w:rPr>
      </w:pPr>
    </w:p>
    <w:p w:rsidR="00E5085D" w:rsidRDefault="00E5085D" w:rsidP="00B95082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5085D" w:rsidRDefault="00E5085D" w:rsidP="00B95082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5085D" w:rsidRDefault="00E5085D" w:rsidP="00B95082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95082" w:rsidRDefault="00B95082" w:rsidP="00B95082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Второй раздел аукционных документов в обязательном порядке должен содержать: </w:t>
      </w:r>
    </w:p>
    <w:p w:rsidR="00B95082" w:rsidRPr="00913D2C" w:rsidRDefault="00B95082" w:rsidP="00B95082">
      <w:pPr>
        <w:numPr>
          <w:ilvl w:val="0"/>
          <w:numId w:val="1"/>
        </w:numPr>
        <w:tabs>
          <w:tab w:val="left" w:pos="-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3D2C">
        <w:rPr>
          <w:rFonts w:ascii="Times New Roman" w:hAnsi="Times New Roman" w:cs="Times New Roman"/>
          <w:sz w:val="30"/>
          <w:szCs w:val="30"/>
        </w:rPr>
        <w:t xml:space="preserve">свидетельство о государственной регистрации организации; </w:t>
      </w:r>
    </w:p>
    <w:p w:rsidR="00B95082" w:rsidRDefault="00B95082" w:rsidP="00B95082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права участника осуществлять соответствующий вид деятельности по поставке или реализации товаров, являющихся предметом закупки;</w:t>
      </w:r>
    </w:p>
    <w:p w:rsidR="00B95082" w:rsidRDefault="00B95082" w:rsidP="00B95082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применение преференциальной поправки;</w:t>
      </w:r>
    </w:p>
    <w:p w:rsidR="00B95082" w:rsidRPr="0098381C" w:rsidRDefault="00B95082" w:rsidP="00B95082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на 1-е число месяца, предшествующего дню подачи предложения.</w:t>
      </w:r>
    </w:p>
    <w:p w:rsidR="00B95082" w:rsidRPr="0085615E" w:rsidRDefault="00FB2BA8" w:rsidP="00B95082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95082" w:rsidRPr="0085615E">
        <w:rPr>
          <w:rFonts w:ascii="Times New Roman" w:hAnsi="Times New Roman" w:cs="Times New Roman"/>
          <w:sz w:val="30"/>
          <w:szCs w:val="30"/>
        </w:rPr>
        <w:t xml:space="preserve">правку из обслуживающего банка на 1-е число месяца предшествующего дню подачи предложения. </w:t>
      </w:r>
    </w:p>
    <w:p w:rsidR="00B95082" w:rsidRPr="00FB2BA8" w:rsidRDefault="00FB2BA8" w:rsidP="00FB2BA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BA8">
        <w:rPr>
          <w:rFonts w:ascii="Times New Roman" w:hAnsi="Times New Roman" w:cs="Times New Roman"/>
          <w:sz w:val="28"/>
          <w:szCs w:val="28"/>
        </w:rPr>
        <w:t>сертификат о происхождении товара формы СТ-1, согласно постановления №206  Совета Министров Республики  Беларусь от 17 марта 2016г. №206 « О допуске товаров иностранного происхождения и поставщиков, предлагающих такие товары, к участию в процедурах государственных закупок».</w:t>
      </w:r>
    </w:p>
    <w:p w:rsidR="00B95082" w:rsidRPr="0085615E" w:rsidRDefault="00B95082" w:rsidP="00B95082">
      <w:pPr>
        <w:rPr>
          <w:rFonts w:ascii="Times New Roman" w:hAnsi="Times New Roman" w:cs="Times New Roman"/>
          <w:b/>
          <w:sz w:val="30"/>
          <w:szCs w:val="30"/>
        </w:rPr>
      </w:pPr>
      <w:r w:rsidRPr="0085615E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VI</w:t>
      </w:r>
      <w:r w:rsidRPr="0085615E">
        <w:rPr>
          <w:rFonts w:ascii="Times New Roman" w:hAnsi="Times New Roman" w:cs="Times New Roman"/>
          <w:b/>
          <w:sz w:val="30"/>
          <w:szCs w:val="30"/>
        </w:rPr>
        <w:t>.Порядок разъяснения аукционных документов</w:t>
      </w:r>
    </w:p>
    <w:p w:rsidR="00B95082" w:rsidRPr="004B376E" w:rsidRDefault="00B95082" w:rsidP="00B9508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 xml:space="preserve"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срока для подготовки и подачи предложений вправе обратиться </w:t>
      </w:r>
      <w:r w:rsidRPr="004B376E">
        <w:rPr>
          <w:rFonts w:ascii="Times New Roman" w:hAnsi="Times New Roman" w:cs="Times New Roman"/>
          <w:sz w:val="30"/>
          <w:szCs w:val="30"/>
          <w:u w:val="single"/>
        </w:rPr>
        <w:t xml:space="preserve">к </w:t>
      </w:r>
      <w:r>
        <w:rPr>
          <w:rFonts w:ascii="Times New Roman" w:hAnsi="Times New Roman" w:cs="Times New Roman"/>
          <w:sz w:val="30"/>
          <w:szCs w:val="30"/>
          <w:u w:val="single"/>
        </w:rPr>
        <w:t>начальнику</w:t>
      </w:r>
      <w:r w:rsidRPr="004B376E">
        <w:rPr>
          <w:rFonts w:ascii="Times New Roman" w:hAnsi="Times New Roman" w:cs="Times New Roman"/>
          <w:sz w:val="30"/>
          <w:szCs w:val="30"/>
          <w:u w:val="single"/>
        </w:rPr>
        <w:t xml:space="preserve"> отдела МТС УЗ «Минской ЦРБ» через электронную торговую площадку </w:t>
      </w:r>
      <w:r w:rsidRPr="004B376E">
        <w:rPr>
          <w:rFonts w:ascii="Times New Roman" w:hAnsi="Times New Roman" w:cs="Times New Roman"/>
          <w:sz w:val="30"/>
          <w:szCs w:val="30"/>
        </w:rPr>
        <w:t xml:space="preserve">с запросом о разъяснении аукционных документов.  </w:t>
      </w:r>
    </w:p>
    <w:p w:rsidR="00B95082" w:rsidRPr="004B376E" w:rsidRDefault="00B95082" w:rsidP="00B95082">
      <w:pPr>
        <w:jc w:val="both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 xml:space="preserve">УЗ «Минская ЦРБ» не позднее чем за </w:t>
      </w:r>
      <w:r w:rsidRPr="004B376E">
        <w:rPr>
          <w:rFonts w:ascii="Times New Roman" w:hAnsi="Times New Roman" w:cs="Times New Roman"/>
          <w:b/>
          <w:sz w:val="30"/>
          <w:szCs w:val="30"/>
        </w:rPr>
        <w:t>3 три рабочих дня</w:t>
      </w:r>
      <w:r w:rsidRPr="004B376E">
        <w:rPr>
          <w:rFonts w:ascii="Times New Roman" w:hAnsi="Times New Roman" w:cs="Times New Roman"/>
          <w:sz w:val="30"/>
          <w:szCs w:val="30"/>
        </w:rPr>
        <w:t xml:space="preserve"> до истечения срока для подготовки и подачи предложений размещает в открытом доступе на электронной торговой площадке содержание запроса о разъяснении аукционных документов и ответ на него (без указания лица, направившего запрос).</w:t>
      </w:r>
    </w:p>
    <w:p w:rsidR="00B95082" w:rsidRPr="004B376E" w:rsidRDefault="00B95082" w:rsidP="00B95082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4B376E">
        <w:rPr>
          <w:rFonts w:ascii="Times New Roman" w:hAnsi="Times New Roman" w:cs="Times New Roman"/>
          <w:b/>
          <w:sz w:val="30"/>
          <w:szCs w:val="30"/>
        </w:rPr>
        <w:t>VII. Акты законодательства о государственных закупках, в соответствии с которыми проводится процедура государственной закупки.</w:t>
      </w:r>
    </w:p>
    <w:p w:rsidR="00B95082" w:rsidRPr="004B376E" w:rsidRDefault="00B95082" w:rsidP="00B95082">
      <w:pPr>
        <w:jc w:val="both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>Настоящий электронный аукцион проводится в соответствии с порядком, установленным Законом Республики Беларусь от 13 июля 2012 года «О государственных закупках товаров (работ, услуг)».</w:t>
      </w:r>
    </w:p>
    <w:p w:rsidR="00B95082" w:rsidRPr="004B376E" w:rsidRDefault="00B95082" w:rsidP="00B95082">
      <w:pPr>
        <w:rPr>
          <w:rFonts w:ascii="Times New Roman" w:hAnsi="Times New Roman" w:cs="Times New Roman"/>
          <w:sz w:val="20"/>
          <w:szCs w:val="20"/>
        </w:rPr>
      </w:pPr>
    </w:p>
    <w:p w:rsidR="00B95082" w:rsidRPr="004B376E" w:rsidRDefault="00B95082" w:rsidP="00B95082">
      <w:pPr>
        <w:rPr>
          <w:rFonts w:ascii="Times New Roman" w:hAnsi="Times New Roman" w:cs="Times New Roman"/>
          <w:b/>
          <w:sz w:val="30"/>
          <w:szCs w:val="30"/>
        </w:rPr>
      </w:pPr>
      <w:r w:rsidRPr="004B376E">
        <w:rPr>
          <w:rFonts w:ascii="Times New Roman" w:hAnsi="Times New Roman" w:cs="Times New Roman"/>
          <w:b/>
          <w:sz w:val="30"/>
          <w:szCs w:val="30"/>
          <w:lang w:val="en-US"/>
        </w:rPr>
        <w:t>VIII</w:t>
      </w:r>
      <w:r w:rsidRPr="004B376E">
        <w:rPr>
          <w:rFonts w:ascii="Times New Roman" w:hAnsi="Times New Roman" w:cs="Times New Roman"/>
          <w:b/>
          <w:sz w:val="30"/>
          <w:szCs w:val="30"/>
        </w:rPr>
        <w:t>.Требования к аукционному обеспечению и (или) обеспечению исполнения договора.</w:t>
      </w:r>
    </w:p>
    <w:p w:rsidR="00B95082" w:rsidRPr="004B376E" w:rsidRDefault="00B95082" w:rsidP="00B95082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>Не требуется.</w:t>
      </w:r>
    </w:p>
    <w:p w:rsidR="00B95082" w:rsidRDefault="00B95082" w:rsidP="00B95082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IX. Преференциальная поправка</w:t>
      </w:r>
    </w:p>
    <w:p w:rsidR="00B95082" w:rsidRDefault="00B95082" w:rsidP="00B95082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проведении электронного аукциона к цене предложения участника применяется преференциальная поправка в размере:</w:t>
      </w:r>
    </w:p>
    <w:p w:rsidR="00B95082" w:rsidRDefault="00B95082" w:rsidP="00B95082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 процентов - в случае предложения им товаров (работ, услуг) происхождения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B95082" w:rsidRDefault="00B95082" w:rsidP="00B95082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 процентов - в случае предложения им товаров (работ, услуг)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B95082" w:rsidRPr="004B376E" w:rsidRDefault="00B95082" w:rsidP="00B95082">
      <w:pPr>
        <w:keepNext/>
        <w:suppressAutoHyphens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X</w:t>
      </w:r>
      <w:r w:rsidRPr="004B376E">
        <w:rPr>
          <w:rFonts w:ascii="Times New Roman" w:hAnsi="Times New Roman" w:cs="Times New Roman"/>
          <w:b/>
          <w:sz w:val="30"/>
          <w:szCs w:val="30"/>
        </w:rPr>
        <w:t>. Выбор участников  для дальнейшего участия в электронных торгах.</w:t>
      </w:r>
    </w:p>
    <w:p w:rsidR="00B95082" w:rsidRPr="004B376E" w:rsidRDefault="00B95082" w:rsidP="00B95082">
      <w:pPr>
        <w:suppressAutoHyphens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>1. Оценку первых разделов аукционных предложений производит   комиссия, создаваемая приказом заказчика.</w:t>
      </w:r>
    </w:p>
    <w:p w:rsidR="00B95082" w:rsidRPr="004B376E" w:rsidRDefault="00B95082" w:rsidP="00B95082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>2. К дальнейшему уча</w:t>
      </w:r>
      <w:r>
        <w:rPr>
          <w:rFonts w:ascii="Times New Roman" w:hAnsi="Times New Roman" w:cs="Times New Roman"/>
          <w:sz w:val="30"/>
          <w:szCs w:val="30"/>
        </w:rPr>
        <w:t>стию в электронных торгах закупочной</w:t>
      </w:r>
      <w:r w:rsidRPr="004B376E">
        <w:rPr>
          <w:rFonts w:ascii="Times New Roman" w:hAnsi="Times New Roman" w:cs="Times New Roman"/>
          <w:sz w:val="30"/>
          <w:szCs w:val="30"/>
        </w:rPr>
        <w:t xml:space="preserve">  комиссией допускаются те участники, чье аукционное предложение соответствует требованиям по характеристикам товара, условиям оплаты, срокам поставки и гарантийным обязательствам, указанным в  аукционных документах.</w:t>
      </w:r>
    </w:p>
    <w:p w:rsidR="00B95082" w:rsidRPr="004B376E" w:rsidRDefault="00B95082" w:rsidP="00B95082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3.К</w:t>
      </w:r>
      <w:r w:rsidRPr="004B376E">
        <w:rPr>
          <w:rFonts w:ascii="Times New Roman" w:hAnsi="Times New Roman" w:cs="Times New Roman"/>
          <w:sz w:val="30"/>
          <w:szCs w:val="30"/>
        </w:rPr>
        <w:t>омиссия вправе отменить процедуру государственной закупки на любом этапе ее проведения в случае отсутствия финансирования, утраты необходимости приобретения товаров (работ, услуг), возникновения необходимости внесения изменений и (или) дополнений в предмет государственной закупки, требования к составу участников, требования к квалификационным данным участников,  а также в случае выявления заказчиком (организатором) нарушений при организации и проведении процедуры государственной закупки.</w:t>
      </w:r>
    </w:p>
    <w:p w:rsidR="00B95082" w:rsidRPr="004B376E" w:rsidRDefault="00B95082" w:rsidP="00B95082">
      <w:pPr>
        <w:suppressAutoHyphens/>
        <w:adjustRightInd w:val="0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>4. В случае если после проведения экспертной оценки предложений участников остался только один участник, то электронный аукцион признается несостоявшимся.</w:t>
      </w:r>
    </w:p>
    <w:p w:rsidR="00B95082" w:rsidRPr="004B376E" w:rsidRDefault="00B95082" w:rsidP="00B95082">
      <w:pPr>
        <w:suppressAutoHyphens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>5. Любые попытки со стороны участника аукциона повлиять на решение комисси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4B376E">
        <w:rPr>
          <w:rFonts w:ascii="Times New Roman" w:hAnsi="Times New Roman" w:cs="Times New Roman"/>
          <w:sz w:val="30"/>
          <w:szCs w:val="30"/>
        </w:rPr>
        <w:t>, связанные с оценкой и сопоставлением аукционных предложений, могут привести к отклонению предложения этого участника.</w:t>
      </w:r>
    </w:p>
    <w:p w:rsidR="00B95082" w:rsidRPr="004B376E" w:rsidRDefault="00B95082" w:rsidP="00B95082">
      <w:pPr>
        <w:suppressAutoHyphens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b/>
          <w:sz w:val="30"/>
          <w:szCs w:val="30"/>
        </w:rPr>
        <w:t>XI. Отклонение предложений участников.</w:t>
      </w:r>
    </w:p>
    <w:p w:rsidR="00106EB2" w:rsidRDefault="00106EB2" w:rsidP="00106EB2">
      <w:pPr>
        <w:suppressAutoHyphens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вправе отклонить все предложения до выбора участника-победителя в случае отсутствия необходимого объема финансирования, нецелесообразности уменьшения объема (количества)предмета государственной закупки .</w:t>
      </w:r>
    </w:p>
    <w:p w:rsidR="00106EB2" w:rsidRPr="004B376E" w:rsidRDefault="00106EB2" w:rsidP="00106EB2">
      <w:pPr>
        <w:suppressAutoHyphens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Комиссия отклоняет  предложения </w:t>
      </w:r>
      <w:r w:rsidRPr="004B376E">
        <w:rPr>
          <w:rFonts w:ascii="Times New Roman" w:hAnsi="Times New Roman" w:cs="Times New Roman"/>
          <w:sz w:val="30"/>
          <w:szCs w:val="30"/>
        </w:rPr>
        <w:t>по следующим основаниям:</w:t>
      </w:r>
    </w:p>
    <w:p w:rsidR="00106EB2" w:rsidRPr="008E5AD1" w:rsidRDefault="00106EB2" w:rsidP="00106EB2">
      <w:pPr>
        <w:pStyle w:val="newncpi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E5AD1">
        <w:rPr>
          <w:color w:val="000000"/>
          <w:sz w:val="30"/>
          <w:szCs w:val="30"/>
        </w:rPr>
        <w:t>предложение не отвечает требованиям конкурсных документов;</w:t>
      </w:r>
    </w:p>
    <w:p w:rsidR="00106EB2" w:rsidRPr="008E5AD1" w:rsidRDefault="00106EB2" w:rsidP="00106EB2">
      <w:pPr>
        <w:pStyle w:val="newncpi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E5AD1">
        <w:rPr>
          <w:color w:val="000000"/>
          <w:sz w:val="30"/>
          <w:szCs w:val="30"/>
        </w:rPr>
        <w:lastRenderedPageBreak/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106EB2" w:rsidRPr="008E5AD1" w:rsidRDefault="00106EB2" w:rsidP="00106EB2">
      <w:pPr>
        <w:pStyle w:val="newncpi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E5AD1">
        <w:rPr>
          <w:color w:val="000000"/>
          <w:sz w:val="30"/>
          <w:szCs w:val="30"/>
        </w:rPr>
        <w:t>участник, представивший его, не соответствует требованиям к квалификационным данным, указанным в конкурсных документах в соответствии с абзацем десятым пункта 1 статьи 21 настоящего Закона;</w:t>
      </w:r>
    </w:p>
    <w:p w:rsidR="00106EB2" w:rsidRPr="008E5AD1" w:rsidRDefault="00106EB2" w:rsidP="00106EB2">
      <w:pPr>
        <w:pStyle w:val="newncpi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E5AD1">
        <w:rPr>
          <w:color w:val="000000"/>
          <w:sz w:val="30"/>
          <w:szCs w:val="30"/>
        </w:rPr>
        <w:t>участник, представивший его, в соответствии с пунктом 3 статьи 14 настоящего Закона не может участвовать в открытом конкурсе;</w:t>
      </w:r>
    </w:p>
    <w:p w:rsidR="00106EB2" w:rsidRPr="008E5AD1" w:rsidRDefault="00106EB2" w:rsidP="00106EB2">
      <w:pPr>
        <w:pStyle w:val="newncpi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E5AD1">
        <w:rPr>
          <w:color w:val="000000"/>
          <w:sz w:val="30"/>
          <w:szCs w:val="30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(организатора));</w:t>
      </w:r>
    </w:p>
    <w:p w:rsidR="00106EB2" w:rsidRPr="008E5AD1" w:rsidRDefault="00106EB2" w:rsidP="00106EB2">
      <w:pPr>
        <w:pStyle w:val="newncpi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E5AD1">
        <w:rPr>
          <w:color w:val="000000"/>
          <w:sz w:val="30"/>
          <w:szCs w:val="30"/>
        </w:rPr>
        <w:t>установит, что участником, представившим его, направлены недостоверные документы и сведения;</w:t>
      </w:r>
    </w:p>
    <w:p w:rsidR="00106EB2" w:rsidRDefault="00106EB2" w:rsidP="00106EB2">
      <w:pPr>
        <w:pStyle w:val="newncpi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E5AD1">
        <w:rPr>
          <w:color w:val="000000"/>
          <w:sz w:val="30"/>
          <w:szCs w:val="30"/>
        </w:rPr>
        <w:t>участник-победитель, представивший его, не выполняет установленные в конкурсных документах требования, предшествующие подписанию договора.</w:t>
      </w:r>
    </w:p>
    <w:p w:rsidR="00106EB2" w:rsidRPr="008E5AD1" w:rsidRDefault="00106EB2" w:rsidP="00106EB2">
      <w:pPr>
        <w:pStyle w:val="newncpi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106EB2" w:rsidRPr="004B376E" w:rsidRDefault="00106EB2" w:rsidP="00106EB2">
      <w:pPr>
        <w:tabs>
          <w:tab w:val="left" w:pos="0"/>
        </w:tabs>
        <w:suppressAutoHyphens/>
        <w:adjustRightInd w:val="0"/>
        <w:rPr>
          <w:rFonts w:ascii="Times New Roman" w:hAnsi="Times New Roman" w:cs="Times New Roman"/>
          <w:b/>
          <w:sz w:val="30"/>
          <w:szCs w:val="30"/>
        </w:rPr>
      </w:pPr>
      <w:r w:rsidRPr="004B376E">
        <w:rPr>
          <w:rFonts w:ascii="Times New Roman" w:hAnsi="Times New Roman" w:cs="Times New Roman"/>
          <w:b/>
          <w:sz w:val="30"/>
          <w:szCs w:val="30"/>
        </w:rPr>
        <w:t>XII. Выбор победителя и заключение договора.</w:t>
      </w:r>
    </w:p>
    <w:p w:rsidR="00106EB2" w:rsidRPr="004B376E" w:rsidRDefault="00106EB2" w:rsidP="00106EB2">
      <w:pPr>
        <w:tabs>
          <w:tab w:val="left" w:pos="0"/>
        </w:tabs>
        <w:suppressAutoHyphens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4B376E">
        <w:rPr>
          <w:rFonts w:ascii="Times New Roman" w:hAnsi="Times New Roman" w:cs="Times New Roman"/>
          <w:sz w:val="30"/>
          <w:szCs w:val="30"/>
        </w:rPr>
        <w:t>1. После окончания торгов,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B376E">
        <w:rPr>
          <w:rFonts w:ascii="Times New Roman" w:hAnsi="Times New Roman" w:cs="Times New Roman"/>
          <w:sz w:val="30"/>
          <w:szCs w:val="30"/>
        </w:rPr>
        <w:t>комиссия по каждому лоту: проводит оценку квалификационных данных участников, сделавших последнюю и предпоследнюю ставки;</w:t>
      </w:r>
    </w:p>
    <w:p w:rsidR="00106EB2" w:rsidRDefault="00106EB2" w:rsidP="00106EB2">
      <w:pPr>
        <w:suppressAutoHyphens/>
        <w:adjustRightInd w:val="0"/>
        <w:ind w:firstLine="54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B376E">
        <w:rPr>
          <w:rFonts w:ascii="Times New Roman" w:hAnsi="Times New Roman" w:cs="Times New Roman"/>
          <w:sz w:val="30"/>
          <w:szCs w:val="30"/>
        </w:rPr>
        <w:t>ыбирает победителя электронного аукциона - участника, сделавшего последнюю ставку, при условии его соответствия квалификационным требованиям, либо сделавшего предпоследнюю ставку, при условии его соответствия квалификационным требованиям, в случае, если участник, сделавший последнюю ставку, не соответствует квалификационным требованиям.</w:t>
      </w:r>
    </w:p>
    <w:p w:rsidR="00106EB2" w:rsidRPr="004B376E" w:rsidRDefault="00106EB2" w:rsidP="00106EB2">
      <w:pPr>
        <w:suppressAutoHyphens/>
        <w:adjustRightInd w:val="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Договор между УЗ «Минская ЦРБ» и участником победителем подлежит заключению  по истечению десяти рабочих дней, предусмотренных законодательством  для обжалования решения   о выборе участника-победителя, а если имело место обжалование – после  </w:t>
      </w:r>
      <w:r>
        <w:rPr>
          <w:rFonts w:ascii="Times New Roman" w:hAnsi="Times New Roman" w:cs="Times New Roman"/>
          <w:sz w:val="30"/>
          <w:szCs w:val="30"/>
        </w:rPr>
        <w:lastRenderedPageBreak/>
        <w:t>принятия решения  по результатам рассмотрения жалобы в  течение двадцати календарных дней.</w:t>
      </w:r>
    </w:p>
    <w:p w:rsidR="00B95082" w:rsidRPr="004B376E" w:rsidRDefault="00B95082" w:rsidP="00B95082">
      <w:pPr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30"/>
          <w:szCs w:val="30"/>
        </w:rPr>
      </w:pPr>
      <w:r w:rsidRPr="004B376E">
        <w:rPr>
          <w:rFonts w:ascii="Times New Roman" w:hAnsi="Times New Roman" w:cs="Times New Roman"/>
          <w:b/>
          <w:sz w:val="30"/>
          <w:szCs w:val="30"/>
        </w:rPr>
        <w:t>XIII. Проект договора прилагается в электронной форме.</w:t>
      </w:r>
    </w:p>
    <w:p w:rsidR="00B95082" w:rsidRDefault="00B95082" w:rsidP="00B95082">
      <w:pPr>
        <w:adjustRightInd w:val="0"/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95082" w:rsidRDefault="00B95082" w:rsidP="00B95082">
      <w:pPr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ОМТС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06EB2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Н. М. Пунько</w:t>
      </w:r>
    </w:p>
    <w:p w:rsidR="00B95082" w:rsidRDefault="00106EB2" w:rsidP="00B95082">
      <w:pPr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Зам п</w:t>
      </w:r>
      <w:r w:rsidR="00B95082">
        <w:rPr>
          <w:rFonts w:ascii="Times New Roman" w:hAnsi="Times New Roman" w:cs="Times New Roman"/>
          <w:sz w:val="30"/>
          <w:szCs w:val="30"/>
        </w:rPr>
        <w:t>редс</w:t>
      </w:r>
      <w:r>
        <w:rPr>
          <w:rFonts w:ascii="Times New Roman" w:hAnsi="Times New Roman" w:cs="Times New Roman"/>
          <w:sz w:val="30"/>
          <w:szCs w:val="30"/>
        </w:rPr>
        <w:t>едателя</w:t>
      </w:r>
      <w:r w:rsidR="00B95082">
        <w:rPr>
          <w:rFonts w:ascii="Times New Roman" w:hAnsi="Times New Roman" w:cs="Times New Roman"/>
          <w:sz w:val="30"/>
          <w:szCs w:val="30"/>
        </w:rPr>
        <w:t xml:space="preserve"> комиссии                     </w:t>
      </w:r>
      <w:r w:rsidR="00F91513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B44D8">
        <w:rPr>
          <w:rFonts w:ascii="Times New Roman" w:hAnsi="Times New Roman" w:cs="Times New Roman"/>
          <w:sz w:val="30"/>
          <w:szCs w:val="30"/>
        </w:rPr>
        <w:t>Р</w:t>
      </w:r>
      <w:r w:rsidR="00B95082">
        <w:rPr>
          <w:rFonts w:ascii="Times New Roman" w:hAnsi="Times New Roman" w:cs="Times New Roman"/>
          <w:sz w:val="30"/>
          <w:szCs w:val="30"/>
        </w:rPr>
        <w:t xml:space="preserve">.М. </w:t>
      </w:r>
      <w:r w:rsidR="005B44D8">
        <w:rPr>
          <w:rFonts w:ascii="Times New Roman" w:hAnsi="Times New Roman" w:cs="Times New Roman"/>
          <w:sz w:val="30"/>
          <w:szCs w:val="30"/>
        </w:rPr>
        <w:t>Миркевич</w:t>
      </w:r>
    </w:p>
    <w:p w:rsidR="00B95082" w:rsidRPr="004B376E" w:rsidRDefault="00B95082" w:rsidP="00B95082">
      <w:pPr>
        <w:pStyle w:val="ConsPlusNonformat"/>
        <w:jc w:val="both"/>
        <w:rPr>
          <w:rFonts w:ascii="Times New Roman" w:hAnsi="Times New Roman" w:cs="Times New Roman"/>
        </w:rPr>
      </w:pPr>
    </w:p>
    <w:p w:rsidR="00B95082" w:rsidRPr="004B376E" w:rsidRDefault="00B95082" w:rsidP="00B95082">
      <w:pPr>
        <w:pStyle w:val="ConsPlusNonformat"/>
        <w:jc w:val="both"/>
        <w:rPr>
          <w:rFonts w:ascii="Times New Roman" w:hAnsi="Times New Roman" w:cs="Times New Roman"/>
        </w:rPr>
      </w:pPr>
    </w:p>
    <w:p w:rsidR="00B95082" w:rsidRPr="004B376E" w:rsidRDefault="00B95082" w:rsidP="00B95082">
      <w:pPr>
        <w:pStyle w:val="ConsPlusNonformat"/>
        <w:jc w:val="both"/>
        <w:rPr>
          <w:rFonts w:ascii="Times New Roman" w:hAnsi="Times New Roman" w:cs="Times New Roman"/>
        </w:rPr>
      </w:pPr>
    </w:p>
    <w:p w:rsidR="00B95082" w:rsidRPr="004B376E" w:rsidRDefault="00B95082" w:rsidP="00B95082">
      <w:pPr>
        <w:pStyle w:val="ConsPlusNonformat"/>
        <w:jc w:val="both"/>
        <w:rPr>
          <w:rFonts w:ascii="Times New Roman" w:hAnsi="Times New Roman" w:cs="Times New Roman"/>
        </w:rPr>
      </w:pPr>
    </w:p>
    <w:p w:rsidR="00B95082" w:rsidRPr="004B376E" w:rsidRDefault="00B95082" w:rsidP="00B95082">
      <w:pPr>
        <w:pStyle w:val="ConsPlusNonformat"/>
        <w:jc w:val="both"/>
        <w:rPr>
          <w:rFonts w:ascii="Times New Roman" w:hAnsi="Times New Roman" w:cs="Times New Roman"/>
        </w:rPr>
      </w:pPr>
    </w:p>
    <w:p w:rsidR="00B95082" w:rsidRPr="004B376E" w:rsidRDefault="00B95082" w:rsidP="00B95082">
      <w:pPr>
        <w:rPr>
          <w:rFonts w:ascii="Times New Roman" w:hAnsi="Times New Roman" w:cs="Times New Roman"/>
        </w:rPr>
      </w:pPr>
    </w:p>
    <w:p w:rsidR="00B95082" w:rsidRPr="004B376E" w:rsidRDefault="00B95082" w:rsidP="00B95082">
      <w:pPr>
        <w:rPr>
          <w:rFonts w:ascii="Times New Roman" w:hAnsi="Times New Roman" w:cs="Times New Roman"/>
        </w:rPr>
      </w:pPr>
    </w:p>
    <w:p w:rsidR="00B95082" w:rsidRPr="004B376E" w:rsidRDefault="00B95082" w:rsidP="00B95082">
      <w:pPr>
        <w:pStyle w:val="ConsPlusNonformat"/>
        <w:rPr>
          <w:rFonts w:ascii="Times New Roman" w:hAnsi="Times New Roman" w:cs="Times New Roman"/>
        </w:rPr>
      </w:pPr>
    </w:p>
    <w:p w:rsidR="00B95082" w:rsidRPr="004B376E" w:rsidRDefault="00B95082" w:rsidP="00B95082">
      <w:pPr>
        <w:pStyle w:val="ConsPlusNonformat"/>
        <w:rPr>
          <w:rFonts w:ascii="Times New Roman" w:hAnsi="Times New Roman" w:cs="Times New Roman"/>
        </w:rPr>
      </w:pPr>
    </w:p>
    <w:p w:rsidR="00B95082" w:rsidRPr="004B376E" w:rsidRDefault="00B95082" w:rsidP="00B95082">
      <w:pPr>
        <w:rPr>
          <w:rFonts w:ascii="Times New Roman" w:hAnsi="Times New Roman" w:cs="Times New Roman"/>
        </w:rPr>
      </w:pPr>
    </w:p>
    <w:p w:rsidR="00B95082" w:rsidRDefault="00B95082" w:rsidP="00B95082"/>
    <w:p w:rsidR="00B95082" w:rsidRDefault="00B95082" w:rsidP="00B95082"/>
    <w:p w:rsidR="00701A46" w:rsidRDefault="00701A46"/>
    <w:sectPr w:rsidR="00701A46" w:rsidSect="00C4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68" w:rsidRDefault="00E56A68" w:rsidP="00B95082">
      <w:pPr>
        <w:spacing w:after="0" w:line="240" w:lineRule="auto"/>
      </w:pPr>
      <w:r>
        <w:separator/>
      </w:r>
    </w:p>
  </w:endnote>
  <w:endnote w:type="continuationSeparator" w:id="1">
    <w:p w:rsidR="00E56A68" w:rsidRDefault="00E56A68" w:rsidP="00B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68" w:rsidRDefault="00E56A68" w:rsidP="00B95082">
      <w:pPr>
        <w:spacing w:after="0" w:line="240" w:lineRule="auto"/>
      </w:pPr>
      <w:r>
        <w:separator/>
      </w:r>
    </w:p>
  </w:footnote>
  <w:footnote w:type="continuationSeparator" w:id="1">
    <w:p w:rsidR="00E56A68" w:rsidRDefault="00E56A68" w:rsidP="00B95082">
      <w:pPr>
        <w:spacing w:after="0" w:line="240" w:lineRule="auto"/>
      </w:pPr>
      <w:r>
        <w:continuationSeparator/>
      </w:r>
    </w:p>
  </w:footnote>
  <w:footnote w:id="2">
    <w:p w:rsidR="00F8764A" w:rsidRDefault="00F8764A" w:rsidP="00B95082">
      <w:pPr>
        <w:pStyle w:val="a4"/>
      </w:pPr>
      <w:r>
        <w:rPr>
          <w:rStyle w:val="a6"/>
        </w:rPr>
        <w:footnoteRef/>
      </w:r>
      <w:r>
        <w:t>Указываются сведения о частях (лотах), на которые подается предложение.</w:t>
      </w:r>
    </w:p>
  </w:footnote>
  <w:footnote w:id="3">
    <w:p w:rsidR="00F8764A" w:rsidRDefault="00F8764A" w:rsidP="00B95082">
      <w:pPr>
        <w:pStyle w:val="a4"/>
      </w:pPr>
      <w:r>
        <w:rPr>
          <w:rStyle w:val="a6"/>
        </w:rPr>
        <w:footnoteRef/>
      </w:r>
      <w:r>
        <w:t>Если в качестве начальной цены электронного аукциона заказчиком (организатором) указана ориентировочная стоимость государственной закупки.</w:t>
      </w:r>
    </w:p>
  </w:footnote>
  <w:footnote w:id="4">
    <w:p w:rsidR="00F8764A" w:rsidRDefault="00F8764A" w:rsidP="00B95082">
      <w:pPr>
        <w:pStyle w:val="a4"/>
      </w:pPr>
      <w:r>
        <w:rPr>
          <w:rStyle w:val="a6"/>
        </w:rPr>
        <w:footnoteRef/>
      </w:r>
      <w:r>
        <w:t>Участник указывает цену предложения по лоту в случае, если начальной ценой электронного аукциона заказчиком (организатором) определена наименьшая цена предложений участников, допущенных к торгам.</w:t>
      </w:r>
    </w:p>
  </w:footnote>
  <w:footnote w:id="5">
    <w:p w:rsidR="00F8764A" w:rsidRDefault="00F8764A" w:rsidP="00B95082">
      <w:pPr>
        <w:pStyle w:val="a4"/>
      </w:pPr>
      <w:r>
        <w:rPr>
          <w:rStyle w:val="a6"/>
        </w:rPr>
        <w:footnoteRef/>
      </w:r>
      <w:r>
        <w:t>Срок действия предложения участника должен быть не менее срока, указанного заказчиком (организатором) в аукционных документах.</w:t>
      </w:r>
    </w:p>
  </w:footnote>
  <w:footnote w:id="6">
    <w:p w:rsidR="00F8764A" w:rsidRDefault="00F8764A" w:rsidP="00B95082">
      <w:pPr>
        <w:pStyle w:val="a4"/>
      </w:pPr>
      <w:r>
        <w:rPr>
          <w:rStyle w:val="a6"/>
        </w:rPr>
        <w:footnoteRef/>
      </w:r>
      <w:r>
        <w:t>Указывается размер и основание применения преференциальной поправки, в случае если к цене предложения участника применяется преференциальная поправка, установленная законодательством.</w:t>
      </w:r>
    </w:p>
  </w:footnote>
  <w:footnote w:id="7">
    <w:p w:rsidR="00F8764A" w:rsidRDefault="00F8764A" w:rsidP="00B95082">
      <w:pPr>
        <w:pStyle w:val="a4"/>
      </w:pPr>
      <w:r>
        <w:rPr>
          <w:rStyle w:val="a6"/>
        </w:rPr>
        <w:footnoteRef/>
      </w:r>
      <w:r>
        <w:t>Подается по форме, определенной регламентом оператора электронной торговой площадки.</w:t>
      </w:r>
    </w:p>
  </w:footnote>
  <w:footnote w:id="8">
    <w:p w:rsidR="00F8764A" w:rsidRDefault="00F8764A" w:rsidP="00B95082">
      <w:pPr>
        <w:pStyle w:val="a4"/>
      </w:pPr>
      <w:r>
        <w:rPr>
          <w:rStyle w:val="a6"/>
        </w:rPr>
        <w:footnoteRef/>
      </w:r>
      <w:r>
        <w:t>Услуги оператора электронной торговой площадки по организации и проведению электронных аукционов оплачивают участники электронных аукционов. Размер такой оплаты определяется оператором электронной торговой площадки.</w:t>
      </w:r>
    </w:p>
  </w:footnote>
  <w:footnote w:id="9">
    <w:p w:rsidR="00F8764A" w:rsidRDefault="00F8764A" w:rsidP="00B95082">
      <w:pPr>
        <w:pStyle w:val="a4"/>
      </w:pPr>
      <w:r>
        <w:rPr>
          <w:rStyle w:val="a6"/>
        </w:rPr>
        <w:footnoteRef/>
      </w:r>
      <w:r>
        <w:t>Услуги организатора по организации и проведению процедур государственных закупок оплачивают участники и (или) заказчики в соответствии с порядком, установленным государственным органом (организацией), в подчинении (составе, системе) которого находится организатор либо которому переданы в управление акции (доли в уставных фондах) организатора, находящиеся в государственной собственности. Размер такой оплаты определяется организатором.</w:t>
      </w:r>
    </w:p>
  </w:footnote>
  <w:footnote w:id="10">
    <w:p w:rsidR="00F8764A" w:rsidRDefault="00F8764A" w:rsidP="00B95082">
      <w:pPr>
        <w:pStyle w:val="a4"/>
      </w:pPr>
      <w:r>
        <w:rPr>
          <w:rStyle w:val="a6"/>
        </w:rPr>
        <w:footnoteRef/>
      </w:r>
      <w:r>
        <w:t>Документы первого раздела могут содержать спецификации, планы, чертежи и эскизы в виде электронных документов.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3537"/>
    <w:multiLevelType w:val="hybridMultilevel"/>
    <w:tmpl w:val="7B9CB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1236F3"/>
    <w:multiLevelType w:val="hybridMultilevel"/>
    <w:tmpl w:val="34F0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191267"/>
    <w:multiLevelType w:val="hybridMultilevel"/>
    <w:tmpl w:val="51D493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082"/>
    <w:rsid w:val="000647E8"/>
    <w:rsid w:val="000723ED"/>
    <w:rsid w:val="00106EB2"/>
    <w:rsid w:val="00155FE5"/>
    <w:rsid w:val="00173D9E"/>
    <w:rsid w:val="001E1808"/>
    <w:rsid w:val="00245731"/>
    <w:rsid w:val="002B324C"/>
    <w:rsid w:val="002F769C"/>
    <w:rsid w:val="0030202D"/>
    <w:rsid w:val="00327216"/>
    <w:rsid w:val="00336160"/>
    <w:rsid w:val="003A6C6D"/>
    <w:rsid w:val="003C0991"/>
    <w:rsid w:val="004329EB"/>
    <w:rsid w:val="00466E85"/>
    <w:rsid w:val="0047412F"/>
    <w:rsid w:val="00477463"/>
    <w:rsid w:val="004B6434"/>
    <w:rsid w:val="004D3463"/>
    <w:rsid w:val="005405EC"/>
    <w:rsid w:val="0056200A"/>
    <w:rsid w:val="0056455E"/>
    <w:rsid w:val="005B44D8"/>
    <w:rsid w:val="005C4C13"/>
    <w:rsid w:val="005E03F7"/>
    <w:rsid w:val="005E684D"/>
    <w:rsid w:val="0061734B"/>
    <w:rsid w:val="006401FE"/>
    <w:rsid w:val="006568A4"/>
    <w:rsid w:val="006A0A90"/>
    <w:rsid w:val="006C3F35"/>
    <w:rsid w:val="00701A46"/>
    <w:rsid w:val="00714EE8"/>
    <w:rsid w:val="00763C98"/>
    <w:rsid w:val="00771F8B"/>
    <w:rsid w:val="007B659C"/>
    <w:rsid w:val="00836C04"/>
    <w:rsid w:val="00856028"/>
    <w:rsid w:val="00875723"/>
    <w:rsid w:val="00877F6D"/>
    <w:rsid w:val="00892F63"/>
    <w:rsid w:val="008934B5"/>
    <w:rsid w:val="008D39B1"/>
    <w:rsid w:val="0091535F"/>
    <w:rsid w:val="00923162"/>
    <w:rsid w:val="00945F0C"/>
    <w:rsid w:val="00975E74"/>
    <w:rsid w:val="009B0D2A"/>
    <w:rsid w:val="009C00AB"/>
    <w:rsid w:val="00A06037"/>
    <w:rsid w:val="00A10F22"/>
    <w:rsid w:val="00A1340E"/>
    <w:rsid w:val="00A823A6"/>
    <w:rsid w:val="00A847F2"/>
    <w:rsid w:val="00AB2DEA"/>
    <w:rsid w:val="00AF65C2"/>
    <w:rsid w:val="00AF6C6C"/>
    <w:rsid w:val="00B31616"/>
    <w:rsid w:val="00B6694E"/>
    <w:rsid w:val="00B67123"/>
    <w:rsid w:val="00B74AD1"/>
    <w:rsid w:val="00B95082"/>
    <w:rsid w:val="00BD5CCF"/>
    <w:rsid w:val="00BF0C2B"/>
    <w:rsid w:val="00BF533C"/>
    <w:rsid w:val="00C17E45"/>
    <w:rsid w:val="00C33089"/>
    <w:rsid w:val="00C33967"/>
    <w:rsid w:val="00C42E36"/>
    <w:rsid w:val="00C44917"/>
    <w:rsid w:val="00CA1DF8"/>
    <w:rsid w:val="00CA26F7"/>
    <w:rsid w:val="00CE538F"/>
    <w:rsid w:val="00D72595"/>
    <w:rsid w:val="00DC72B2"/>
    <w:rsid w:val="00DF42C5"/>
    <w:rsid w:val="00E01320"/>
    <w:rsid w:val="00E479C3"/>
    <w:rsid w:val="00E5085D"/>
    <w:rsid w:val="00E53962"/>
    <w:rsid w:val="00E56A68"/>
    <w:rsid w:val="00E760F7"/>
    <w:rsid w:val="00E95D57"/>
    <w:rsid w:val="00EA39F0"/>
    <w:rsid w:val="00EB50EE"/>
    <w:rsid w:val="00EE5CA1"/>
    <w:rsid w:val="00F447CC"/>
    <w:rsid w:val="00F65678"/>
    <w:rsid w:val="00F75056"/>
    <w:rsid w:val="00F8764A"/>
    <w:rsid w:val="00F91513"/>
    <w:rsid w:val="00FB2BA8"/>
    <w:rsid w:val="00FB59CB"/>
    <w:rsid w:val="00FF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08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50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508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rsid w:val="00B95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95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95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B95082"/>
    <w:rPr>
      <w:vertAlign w:val="superscript"/>
    </w:rPr>
  </w:style>
  <w:style w:type="paragraph" w:customStyle="1" w:styleId="ConsPlusTitlePage">
    <w:name w:val="ConsPlusTitlePage"/>
    <w:rsid w:val="005B44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A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1DF8"/>
  </w:style>
  <w:style w:type="paragraph" w:styleId="a9">
    <w:name w:val="footer"/>
    <w:basedOn w:val="a"/>
    <w:link w:val="aa"/>
    <w:uiPriority w:val="99"/>
    <w:unhideWhenUsed/>
    <w:rsid w:val="00CA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1DF8"/>
  </w:style>
  <w:style w:type="paragraph" w:customStyle="1" w:styleId="newncpi">
    <w:name w:val="newncpi"/>
    <w:basedOn w:val="a"/>
    <w:rsid w:val="0010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b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7FCF-496D-4491-8973-55F48263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25</Pages>
  <Words>5240</Words>
  <Characters>29869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65</cp:revision>
  <cp:lastPrinted>2017-03-12T10:07:00Z</cp:lastPrinted>
  <dcterms:created xsi:type="dcterms:W3CDTF">2016-08-09T09:24:00Z</dcterms:created>
  <dcterms:modified xsi:type="dcterms:W3CDTF">2017-03-12T10:07:00Z</dcterms:modified>
</cp:coreProperties>
</file>