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008" w:rsidRPr="005B6519" w:rsidRDefault="003E2008" w:rsidP="003E2008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color w:val="auto"/>
          <w:sz w:val="28"/>
        </w:rPr>
      </w:pPr>
      <w:r w:rsidRPr="005B6519">
        <w:rPr>
          <w:rFonts w:ascii="Times New Roman" w:hAnsi="Times New Roman"/>
          <w:b/>
          <w:color w:val="auto"/>
          <w:sz w:val="28"/>
        </w:rPr>
        <w:t>ОАО «СБЕРЕГАТЕЛЬНЫЙ БАНК «БЕЛАРУСБАНК»</w:t>
      </w:r>
    </w:p>
    <w:p w:rsidR="003E2008" w:rsidRPr="005B6519" w:rsidRDefault="003E2008" w:rsidP="003E2008">
      <w:pPr>
        <w:pStyle w:val="a3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E2008" w:rsidRPr="005B6519" w:rsidRDefault="003E2008" w:rsidP="003E2008">
      <w:pPr>
        <w:ind w:firstLine="6237"/>
        <w:rPr>
          <w:sz w:val="28"/>
          <w:szCs w:val="28"/>
        </w:rPr>
      </w:pPr>
      <w:r w:rsidRPr="005B6519">
        <w:rPr>
          <w:sz w:val="28"/>
          <w:szCs w:val="28"/>
        </w:rPr>
        <w:t>УТВЕРЖДАЮ</w:t>
      </w:r>
    </w:p>
    <w:p w:rsidR="003E2008" w:rsidRPr="005B5DDF" w:rsidRDefault="003E2008" w:rsidP="003E2008">
      <w:pPr>
        <w:ind w:firstLine="6237"/>
        <w:rPr>
          <w:sz w:val="28"/>
          <w:szCs w:val="28"/>
        </w:rPr>
      </w:pPr>
      <w:r w:rsidRPr="005B5DDF">
        <w:rPr>
          <w:sz w:val="28"/>
          <w:szCs w:val="28"/>
        </w:rPr>
        <w:t>Председател</w:t>
      </w:r>
      <w:r w:rsidR="005B5DDF" w:rsidRPr="005B5DDF">
        <w:rPr>
          <w:sz w:val="28"/>
          <w:szCs w:val="28"/>
        </w:rPr>
        <w:t>ь</w:t>
      </w:r>
      <w:r w:rsidRPr="005B5DDF">
        <w:rPr>
          <w:sz w:val="28"/>
          <w:szCs w:val="28"/>
        </w:rPr>
        <w:t xml:space="preserve"> комиссии</w:t>
      </w:r>
      <w:r w:rsidR="00632835" w:rsidRPr="005B5DDF">
        <w:rPr>
          <w:sz w:val="28"/>
          <w:szCs w:val="28"/>
        </w:rPr>
        <w:t xml:space="preserve"> </w:t>
      </w:r>
      <w:r w:rsidR="00632835" w:rsidRPr="005B5DDF">
        <w:t>–</w:t>
      </w:r>
    </w:p>
    <w:p w:rsidR="003E2008" w:rsidRPr="005B5DDF" w:rsidRDefault="003E2008" w:rsidP="003E2008">
      <w:pPr>
        <w:ind w:firstLine="6237"/>
        <w:rPr>
          <w:sz w:val="28"/>
          <w:szCs w:val="28"/>
        </w:rPr>
      </w:pPr>
      <w:r w:rsidRPr="005B5DDF">
        <w:rPr>
          <w:sz w:val="28"/>
          <w:szCs w:val="28"/>
        </w:rPr>
        <w:t>исполнительный директор</w:t>
      </w:r>
    </w:p>
    <w:p w:rsidR="003E2008" w:rsidRDefault="003E2008" w:rsidP="003E2008">
      <w:pPr>
        <w:ind w:firstLine="6237"/>
        <w:rPr>
          <w:sz w:val="28"/>
          <w:szCs w:val="28"/>
        </w:rPr>
      </w:pPr>
      <w:r w:rsidRPr="005B5DDF">
        <w:rPr>
          <w:sz w:val="28"/>
          <w:szCs w:val="28"/>
        </w:rPr>
        <w:t>ОАО «АСБ Беларусбанк»</w:t>
      </w:r>
    </w:p>
    <w:p w:rsidR="003E2008" w:rsidRDefault="003E2008" w:rsidP="003E2008">
      <w:pPr>
        <w:ind w:firstLine="6237"/>
        <w:rPr>
          <w:sz w:val="28"/>
          <w:szCs w:val="28"/>
        </w:rPr>
      </w:pPr>
      <w:r w:rsidRPr="005B5DDF">
        <w:rPr>
          <w:sz w:val="28"/>
          <w:szCs w:val="28"/>
        </w:rPr>
        <w:t xml:space="preserve">__________ </w:t>
      </w:r>
      <w:r w:rsidR="00632835" w:rsidRPr="005B5DDF">
        <w:rPr>
          <w:sz w:val="28"/>
          <w:szCs w:val="28"/>
        </w:rPr>
        <w:t>А.В.</w:t>
      </w:r>
      <w:r w:rsidR="0023682B" w:rsidRPr="005B5DDF">
        <w:rPr>
          <w:sz w:val="28"/>
          <w:szCs w:val="28"/>
        </w:rPr>
        <w:t xml:space="preserve"> </w:t>
      </w:r>
      <w:r w:rsidRPr="005B5DDF">
        <w:rPr>
          <w:sz w:val="28"/>
          <w:szCs w:val="28"/>
        </w:rPr>
        <w:t xml:space="preserve">Довнар </w:t>
      </w:r>
    </w:p>
    <w:p w:rsidR="00461E0B" w:rsidRPr="005B5DDF" w:rsidRDefault="00461E0B" w:rsidP="003E2008">
      <w:pPr>
        <w:ind w:firstLine="6237"/>
        <w:rPr>
          <w:sz w:val="28"/>
          <w:szCs w:val="28"/>
        </w:rPr>
      </w:pPr>
    </w:p>
    <w:p w:rsidR="003E2008" w:rsidRPr="005B6519" w:rsidRDefault="003E2008" w:rsidP="003E2008">
      <w:pPr>
        <w:ind w:firstLine="6237"/>
        <w:rPr>
          <w:sz w:val="28"/>
          <w:szCs w:val="28"/>
        </w:rPr>
      </w:pPr>
      <w:r w:rsidRPr="005B5DDF">
        <w:rPr>
          <w:sz w:val="28"/>
          <w:szCs w:val="28"/>
        </w:rPr>
        <w:t>«___» ___________20</w:t>
      </w:r>
      <w:r w:rsidR="003258A3" w:rsidRPr="00284E90">
        <w:rPr>
          <w:sz w:val="28"/>
          <w:szCs w:val="28"/>
        </w:rPr>
        <w:t>21</w:t>
      </w:r>
      <w:r w:rsidR="00B72C93" w:rsidRPr="005B5DDF">
        <w:rPr>
          <w:sz w:val="28"/>
          <w:szCs w:val="28"/>
        </w:rPr>
        <w:t xml:space="preserve"> </w:t>
      </w:r>
      <w:r w:rsidRPr="005B5DDF">
        <w:rPr>
          <w:sz w:val="28"/>
          <w:szCs w:val="28"/>
        </w:rPr>
        <w:t>г.</w:t>
      </w:r>
    </w:p>
    <w:p w:rsidR="003E2008" w:rsidRPr="005B6519" w:rsidRDefault="003E2008" w:rsidP="003E2008">
      <w:pPr>
        <w:pStyle w:val="11"/>
        <w:rPr>
          <w:sz w:val="28"/>
          <w:szCs w:val="28"/>
        </w:rPr>
      </w:pPr>
    </w:p>
    <w:p w:rsidR="003E2008" w:rsidRDefault="003E2008" w:rsidP="003E2008">
      <w:pPr>
        <w:rPr>
          <w:sz w:val="28"/>
          <w:szCs w:val="28"/>
        </w:rPr>
      </w:pPr>
    </w:p>
    <w:p w:rsidR="00C876AB" w:rsidRDefault="00C876AB" w:rsidP="003E2008">
      <w:pPr>
        <w:rPr>
          <w:sz w:val="28"/>
          <w:szCs w:val="28"/>
        </w:rPr>
      </w:pPr>
    </w:p>
    <w:p w:rsidR="00C876AB" w:rsidRDefault="00C876AB" w:rsidP="003E2008">
      <w:pPr>
        <w:rPr>
          <w:sz w:val="28"/>
          <w:szCs w:val="28"/>
        </w:rPr>
      </w:pPr>
    </w:p>
    <w:p w:rsidR="00C876AB" w:rsidRDefault="00C876AB" w:rsidP="003E2008">
      <w:pPr>
        <w:rPr>
          <w:sz w:val="28"/>
          <w:szCs w:val="28"/>
        </w:rPr>
      </w:pPr>
    </w:p>
    <w:p w:rsidR="00C876AB" w:rsidRDefault="00C876AB" w:rsidP="003E2008">
      <w:pPr>
        <w:rPr>
          <w:sz w:val="28"/>
          <w:szCs w:val="28"/>
        </w:rPr>
      </w:pPr>
    </w:p>
    <w:p w:rsidR="003E2008" w:rsidRPr="005B6519" w:rsidRDefault="003E2008" w:rsidP="003E2008">
      <w:pPr>
        <w:pStyle w:val="1"/>
        <w:rPr>
          <w:sz w:val="28"/>
          <w:szCs w:val="28"/>
        </w:rPr>
      </w:pPr>
    </w:p>
    <w:p w:rsidR="003E2008" w:rsidRPr="005B6519" w:rsidRDefault="003E2008" w:rsidP="003E2008">
      <w:pPr>
        <w:pStyle w:val="1"/>
        <w:rPr>
          <w:b w:val="0"/>
          <w:sz w:val="28"/>
          <w:szCs w:val="28"/>
        </w:rPr>
      </w:pPr>
      <w:r w:rsidRPr="005B6519">
        <w:rPr>
          <w:b w:val="0"/>
          <w:sz w:val="28"/>
          <w:szCs w:val="28"/>
        </w:rPr>
        <w:t>АУКЦИОННЫЕ ДОКУМЕНТЫ</w:t>
      </w:r>
    </w:p>
    <w:p w:rsidR="003258A3" w:rsidRDefault="003E2008" w:rsidP="003E2008">
      <w:pPr>
        <w:jc w:val="center"/>
        <w:rPr>
          <w:sz w:val="28"/>
          <w:szCs w:val="28"/>
        </w:rPr>
      </w:pPr>
      <w:r w:rsidRPr="005B6519">
        <w:rPr>
          <w:sz w:val="28"/>
          <w:szCs w:val="28"/>
        </w:rPr>
        <w:t xml:space="preserve">на </w:t>
      </w:r>
      <w:r w:rsidRPr="00E44AD7">
        <w:rPr>
          <w:sz w:val="28"/>
          <w:szCs w:val="28"/>
        </w:rPr>
        <w:t>закупку работ (услуг) по комплексной</w:t>
      </w:r>
      <w:r w:rsidRPr="00794399">
        <w:rPr>
          <w:sz w:val="28"/>
          <w:szCs w:val="28"/>
        </w:rPr>
        <w:t xml:space="preserve"> технической поддержке оборудования </w:t>
      </w:r>
    </w:p>
    <w:p w:rsidR="003E2008" w:rsidRPr="005B6519" w:rsidRDefault="00A407B1" w:rsidP="003E20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сети передачи данных </w:t>
      </w:r>
      <w:r w:rsidR="00461E0B">
        <w:rPr>
          <w:sz w:val="28"/>
          <w:szCs w:val="28"/>
        </w:rPr>
        <w:t>для ОАО «АСБ Беларусбанк»</w:t>
      </w:r>
    </w:p>
    <w:p w:rsidR="003E2008" w:rsidRPr="005B6519" w:rsidRDefault="003E2008" w:rsidP="003E2008">
      <w:pPr>
        <w:pStyle w:val="1"/>
        <w:rPr>
          <w:sz w:val="28"/>
          <w:szCs w:val="28"/>
        </w:rPr>
      </w:pPr>
    </w:p>
    <w:p w:rsidR="003E2008" w:rsidRPr="005B6519" w:rsidRDefault="003E2008" w:rsidP="003E2008">
      <w:pPr>
        <w:jc w:val="center"/>
        <w:rPr>
          <w:sz w:val="28"/>
          <w:szCs w:val="28"/>
        </w:rPr>
      </w:pPr>
    </w:p>
    <w:p w:rsidR="003E2008" w:rsidRPr="005B6519" w:rsidRDefault="003E2008" w:rsidP="003E2008">
      <w:pPr>
        <w:jc w:val="center"/>
        <w:rPr>
          <w:sz w:val="28"/>
          <w:szCs w:val="28"/>
        </w:rPr>
      </w:pPr>
    </w:p>
    <w:p w:rsidR="003E2008" w:rsidRPr="005B6519" w:rsidRDefault="003E2008" w:rsidP="003E2008">
      <w:pPr>
        <w:jc w:val="both"/>
        <w:rPr>
          <w:sz w:val="28"/>
          <w:szCs w:val="28"/>
        </w:rPr>
      </w:pPr>
    </w:p>
    <w:p w:rsidR="003E2008" w:rsidRPr="005B6519" w:rsidRDefault="003E2008" w:rsidP="003E2008">
      <w:pPr>
        <w:jc w:val="both"/>
        <w:rPr>
          <w:sz w:val="28"/>
          <w:szCs w:val="28"/>
        </w:rPr>
      </w:pPr>
    </w:p>
    <w:p w:rsidR="003E2008" w:rsidRPr="005B6519" w:rsidRDefault="003E2008" w:rsidP="003E2008">
      <w:pPr>
        <w:jc w:val="both"/>
        <w:rPr>
          <w:sz w:val="28"/>
          <w:szCs w:val="28"/>
        </w:rPr>
      </w:pPr>
    </w:p>
    <w:p w:rsidR="003E2008" w:rsidRPr="005B6519" w:rsidRDefault="003E2008" w:rsidP="003E2008">
      <w:pPr>
        <w:jc w:val="both"/>
        <w:rPr>
          <w:sz w:val="28"/>
          <w:szCs w:val="28"/>
        </w:rPr>
      </w:pPr>
    </w:p>
    <w:p w:rsidR="003E2008" w:rsidRPr="005B6519" w:rsidRDefault="003E2008" w:rsidP="003E2008">
      <w:pPr>
        <w:jc w:val="both"/>
        <w:rPr>
          <w:sz w:val="28"/>
          <w:szCs w:val="28"/>
        </w:rPr>
      </w:pPr>
    </w:p>
    <w:p w:rsidR="003E2008" w:rsidRPr="005B6519" w:rsidRDefault="003E2008" w:rsidP="003E2008">
      <w:pPr>
        <w:jc w:val="both"/>
        <w:rPr>
          <w:sz w:val="28"/>
          <w:szCs w:val="28"/>
        </w:rPr>
      </w:pPr>
    </w:p>
    <w:p w:rsidR="003E2008" w:rsidRPr="005B6519" w:rsidRDefault="003E2008" w:rsidP="003E2008">
      <w:pPr>
        <w:jc w:val="both"/>
        <w:rPr>
          <w:sz w:val="28"/>
          <w:szCs w:val="28"/>
        </w:rPr>
      </w:pPr>
    </w:p>
    <w:p w:rsidR="003E2008" w:rsidRPr="005B6519" w:rsidRDefault="003E2008" w:rsidP="003E2008">
      <w:pPr>
        <w:jc w:val="both"/>
        <w:rPr>
          <w:sz w:val="28"/>
          <w:szCs w:val="28"/>
        </w:rPr>
      </w:pPr>
    </w:p>
    <w:p w:rsidR="003E2008" w:rsidRPr="005B6519" w:rsidRDefault="003E2008" w:rsidP="003E2008">
      <w:pPr>
        <w:jc w:val="both"/>
        <w:rPr>
          <w:sz w:val="28"/>
          <w:szCs w:val="28"/>
        </w:rPr>
      </w:pPr>
    </w:p>
    <w:p w:rsidR="003E2008" w:rsidRPr="005B6519" w:rsidRDefault="003E2008" w:rsidP="003E2008">
      <w:pPr>
        <w:jc w:val="both"/>
        <w:rPr>
          <w:sz w:val="28"/>
          <w:szCs w:val="28"/>
        </w:rPr>
      </w:pPr>
    </w:p>
    <w:p w:rsidR="003E2008" w:rsidRPr="005B6519" w:rsidRDefault="003E2008" w:rsidP="003E2008">
      <w:pPr>
        <w:jc w:val="both"/>
        <w:rPr>
          <w:sz w:val="28"/>
          <w:szCs w:val="28"/>
        </w:rPr>
      </w:pPr>
    </w:p>
    <w:p w:rsidR="003E2008" w:rsidRPr="005B6519" w:rsidRDefault="003E2008" w:rsidP="003E2008">
      <w:pPr>
        <w:jc w:val="both"/>
        <w:rPr>
          <w:sz w:val="28"/>
          <w:szCs w:val="28"/>
        </w:rPr>
      </w:pPr>
    </w:p>
    <w:p w:rsidR="003E2008" w:rsidRPr="005B6519" w:rsidRDefault="003E2008" w:rsidP="003E2008">
      <w:pPr>
        <w:jc w:val="both"/>
        <w:rPr>
          <w:sz w:val="28"/>
          <w:szCs w:val="28"/>
        </w:rPr>
      </w:pPr>
    </w:p>
    <w:p w:rsidR="003E2008" w:rsidRPr="005B6519" w:rsidRDefault="003E2008" w:rsidP="003E2008">
      <w:pPr>
        <w:jc w:val="both"/>
        <w:rPr>
          <w:sz w:val="28"/>
          <w:szCs w:val="28"/>
        </w:rPr>
      </w:pPr>
    </w:p>
    <w:p w:rsidR="003E2008" w:rsidRPr="005B6519" w:rsidRDefault="003E2008" w:rsidP="003E2008">
      <w:pPr>
        <w:jc w:val="both"/>
        <w:rPr>
          <w:sz w:val="28"/>
          <w:szCs w:val="28"/>
        </w:rPr>
      </w:pPr>
    </w:p>
    <w:p w:rsidR="003E2008" w:rsidRPr="005B6519" w:rsidRDefault="003E2008" w:rsidP="003E2008">
      <w:pPr>
        <w:jc w:val="both"/>
        <w:rPr>
          <w:sz w:val="28"/>
          <w:szCs w:val="28"/>
        </w:rPr>
      </w:pPr>
    </w:p>
    <w:p w:rsidR="003E2008" w:rsidRPr="005B6519" w:rsidRDefault="003E2008" w:rsidP="003E2008">
      <w:pPr>
        <w:jc w:val="both"/>
        <w:rPr>
          <w:sz w:val="28"/>
          <w:szCs w:val="28"/>
        </w:rPr>
      </w:pPr>
    </w:p>
    <w:p w:rsidR="003E2008" w:rsidRPr="005B6519" w:rsidRDefault="003E2008" w:rsidP="003E2008">
      <w:pPr>
        <w:jc w:val="both"/>
        <w:rPr>
          <w:sz w:val="28"/>
          <w:szCs w:val="28"/>
        </w:rPr>
      </w:pPr>
    </w:p>
    <w:p w:rsidR="003E2008" w:rsidRPr="005B6519" w:rsidRDefault="003E2008" w:rsidP="003E2008">
      <w:pPr>
        <w:jc w:val="both"/>
        <w:rPr>
          <w:sz w:val="28"/>
          <w:szCs w:val="28"/>
        </w:rPr>
      </w:pPr>
    </w:p>
    <w:p w:rsidR="003E2008" w:rsidRPr="005B6519" w:rsidRDefault="003E2008" w:rsidP="003E2008">
      <w:pPr>
        <w:jc w:val="both"/>
        <w:rPr>
          <w:sz w:val="28"/>
          <w:szCs w:val="28"/>
        </w:rPr>
      </w:pPr>
    </w:p>
    <w:p w:rsidR="005B5DDF" w:rsidRPr="005B6519" w:rsidRDefault="005B5DDF" w:rsidP="003E2008">
      <w:pPr>
        <w:jc w:val="center"/>
        <w:rPr>
          <w:sz w:val="28"/>
        </w:rPr>
      </w:pPr>
    </w:p>
    <w:p w:rsidR="003258A3" w:rsidRPr="005E1064" w:rsidRDefault="003258A3" w:rsidP="003258A3">
      <w:pPr>
        <w:pStyle w:val="a3"/>
        <w:jc w:val="center"/>
        <w:rPr>
          <w:rFonts w:ascii="Times New Roman" w:hAnsi="Times New Roman"/>
          <w:color w:val="auto"/>
          <w:sz w:val="28"/>
        </w:rPr>
      </w:pPr>
      <w:r w:rsidRPr="005E1064">
        <w:rPr>
          <w:rFonts w:ascii="Times New Roman" w:hAnsi="Times New Roman"/>
          <w:color w:val="auto"/>
          <w:sz w:val="28"/>
        </w:rPr>
        <w:t>_____________________________ 20</w:t>
      </w:r>
      <w:r>
        <w:rPr>
          <w:rFonts w:ascii="Times New Roman" w:hAnsi="Times New Roman"/>
          <w:color w:val="auto"/>
          <w:sz w:val="28"/>
        </w:rPr>
        <w:t>21</w:t>
      </w:r>
      <w:r w:rsidRPr="005E1064">
        <w:rPr>
          <w:rFonts w:ascii="Times New Roman" w:hAnsi="Times New Roman"/>
          <w:color w:val="auto"/>
          <w:sz w:val="28"/>
        </w:rPr>
        <w:t>____________________________</w:t>
      </w:r>
    </w:p>
    <w:p w:rsidR="003E2008" w:rsidRDefault="003E2008" w:rsidP="00245235">
      <w:pPr>
        <w:ind w:left="720" w:right="284"/>
        <w:jc w:val="both"/>
        <w:rPr>
          <w:b/>
          <w:bCs/>
          <w:sz w:val="28"/>
          <w:szCs w:val="28"/>
        </w:rPr>
      </w:pPr>
      <w:r w:rsidRPr="005B6519">
        <w:br w:type="page"/>
      </w:r>
      <w:r w:rsidRPr="005B6519">
        <w:rPr>
          <w:b/>
          <w:bCs/>
          <w:sz w:val="28"/>
          <w:szCs w:val="28"/>
          <w:lang w:val="en-US"/>
        </w:rPr>
        <w:lastRenderedPageBreak/>
        <w:t>I</w:t>
      </w:r>
      <w:r w:rsidRPr="005B6519">
        <w:rPr>
          <w:b/>
          <w:bCs/>
          <w:sz w:val="28"/>
          <w:szCs w:val="28"/>
        </w:rPr>
        <w:t>.</w:t>
      </w:r>
      <w:r w:rsidR="00E44152">
        <w:rPr>
          <w:b/>
          <w:bCs/>
          <w:sz w:val="28"/>
          <w:szCs w:val="28"/>
        </w:rPr>
        <w:t xml:space="preserve"> </w:t>
      </w:r>
      <w:r w:rsidRPr="005B6519">
        <w:rPr>
          <w:b/>
          <w:bCs/>
          <w:sz w:val="28"/>
          <w:szCs w:val="28"/>
        </w:rPr>
        <w:t>Сведения из приглашения</w:t>
      </w:r>
    </w:p>
    <w:p w:rsidR="00FA02A9" w:rsidRPr="005B6519" w:rsidRDefault="00FA02A9" w:rsidP="00245235">
      <w:pPr>
        <w:ind w:left="720" w:right="284"/>
        <w:jc w:val="both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9"/>
        <w:gridCol w:w="5598"/>
      </w:tblGrid>
      <w:tr w:rsidR="000B742E" w:rsidRPr="005B6519" w:rsidTr="00955CC7">
        <w:tc>
          <w:tcPr>
            <w:tcW w:w="4536" w:type="dxa"/>
          </w:tcPr>
          <w:p w:rsidR="003258A3" w:rsidRPr="007B2AC5" w:rsidRDefault="003258A3" w:rsidP="00245235">
            <w:pPr>
              <w:ind w:right="284"/>
              <w:jc w:val="both"/>
              <w:rPr>
                <w:bCs/>
              </w:rPr>
            </w:pPr>
            <w:r w:rsidRPr="007B2AC5">
              <w:rPr>
                <w:bCs/>
              </w:rPr>
              <w:t>Вид процедуры закупки</w:t>
            </w:r>
          </w:p>
        </w:tc>
        <w:tc>
          <w:tcPr>
            <w:tcW w:w="5670" w:type="dxa"/>
          </w:tcPr>
          <w:p w:rsidR="003258A3" w:rsidRPr="007B2AC5" w:rsidRDefault="005449ED" w:rsidP="00245235">
            <w:pPr>
              <w:ind w:right="284"/>
              <w:jc w:val="both"/>
              <w:rPr>
                <w:bCs/>
              </w:rPr>
            </w:pPr>
            <w:r>
              <w:rPr>
                <w:bCs/>
              </w:rPr>
              <w:t>э</w:t>
            </w:r>
            <w:r w:rsidR="003258A3" w:rsidRPr="007B2AC5">
              <w:rPr>
                <w:bCs/>
              </w:rPr>
              <w:t>лектронный аукцион</w:t>
            </w:r>
          </w:p>
        </w:tc>
      </w:tr>
      <w:tr w:rsidR="000B742E" w:rsidRPr="005B6519" w:rsidTr="00955CC7">
        <w:tc>
          <w:tcPr>
            <w:tcW w:w="4536" w:type="dxa"/>
          </w:tcPr>
          <w:p w:rsidR="003258A3" w:rsidRPr="007B2AC5" w:rsidRDefault="003258A3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b/>
                <w:bCs/>
              </w:rPr>
            </w:pPr>
            <w:r w:rsidRPr="00A407B1">
              <w:rPr>
                <w:lang w:eastAsia="en-US"/>
              </w:rPr>
              <w:t>Адрес официального сайта в глобальной компьютерной сети</w:t>
            </w:r>
            <w:r w:rsidRPr="007B2AC5">
              <w:rPr>
                <w:lang w:eastAsia="en-US"/>
              </w:rPr>
              <w:t xml:space="preserve"> Интернет, обеспечивающего доступ на  электронную торговую площадку</w:t>
            </w:r>
          </w:p>
        </w:tc>
        <w:tc>
          <w:tcPr>
            <w:tcW w:w="5670" w:type="dxa"/>
          </w:tcPr>
          <w:p w:rsidR="003258A3" w:rsidRPr="007B2AC5" w:rsidRDefault="004B3F4C" w:rsidP="00245235">
            <w:pPr>
              <w:ind w:right="284"/>
              <w:jc w:val="both"/>
              <w:rPr>
                <w:bCs/>
                <w:lang w:val="en-US"/>
              </w:rPr>
            </w:pPr>
            <w:hyperlink r:id="rId8" w:history="1">
              <w:r w:rsidR="003258A3" w:rsidRPr="007B2AC5">
                <w:rPr>
                  <w:rStyle w:val="a7"/>
                  <w:bCs/>
                  <w:lang w:val="en-US"/>
                </w:rPr>
                <w:t>www.zakupki.butb.by</w:t>
              </w:r>
            </w:hyperlink>
          </w:p>
          <w:p w:rsidR="003258A3" w:rsidRPr="007B2AC5" w:rsidRDefault="003258A3" w:rsidP="00245235">
            <w:pPr>
              <w:ind w:right="284"/>
              <w:jc w:val="both"/>
              <w:rPr>
                <w:bCs/>
                <w:lang w:val="en-US"/>
              </w:rPr>
            </w:pPr>
          </w:p>
        </w:tc>
      </w:tr>
      <w:tr w:rsidR="003E2008" w:rsidRPr="005B6519" w:rsidTr="00955CC7">
        <w:tc>
          <w:tcPr>
            <w:tcW w:w="10206" w:type="dxa"/>
            <w:gridSpan w:val="2"/>
          </w:tcPr>
          <w:p w:rsidR="003E2008" w:rsidRPr="005B6519" w:rsidRDefault="003E2008" w:rsidP="00245235">
            <w:pPr>
              <w:ind w:right="284"/>
              <w:jc w:val="center"/>
              <w:rPr>
                <w:b/>
                <w:bCs/>
              </w:rPr>
            </w:pPr>
            <w:r w:rsidRPr="005B6519">
              <w:rPr>
                <w:b/>
                <w:bCs/>
              </w:rPr>
              <w:t>Сведения об операторе электронной торговой площадки</w:t>
            </w:r>
          </w:p>
        </w:tc>
      </w:tr>
      <w:tr w:rsidR="000B742E" w:rsidRPr="005B6519" w:rsidTr="00955CC7">
        <w:tc>
          <w:tcPr>
            <w:tcW w:w="4536" w:type="dxa"/>
          </w:tcPr>
          <w:p w:rsidR="003258A3" w:rsidRPr="007B2AC5" w:rsidRDefault="003258A3" w:rsidP="00245235">
            <w:pPr>
              <w:ind w:right="284"/>
            </w:pPr>
            <w:r w:rsidRPr="007B2AC5">
              <w:t>Учетный номер плательщика</w:t>
            </w:r>
          </w:p>
        </w:tc>
        <w:tc>
          <w:tcPr>
            <w:tcW w:w="5670" w:type="dxa"/>
          </w:tcPr>
          <w:p w:rsidR="003258A3" w:rsidRPr="007B2AC5" w:rsidRDefault="003258A3" w:rsidP="00245235">
            <w:pPr>
              <w:ind w:right="284"/>
              <w:jc w:val="both"/>
              <w:rPr>
                <w:bCs/>
              </w:rPr>
            </w:pPr>
            <w:r w:rsidRPr="007B2AC5">
              <w:rPr>
                <w:bCs/>
              </w:rPr>
              <w:t xml:space="preserve">190542056 </w:t>
            </w:r>
          </w:p>
        </w:tc>
      </w:tr>
      <w:tr w:rsidR="000B742E" w:rsidRPr="005B6519" w:rsidTr="00955CC7">
        <w:tc>
          <w:tcPr>
            <w:tcW w:w="4536" w:type="dxa"/>
          </w:tcPr>
          <w:p w:rsidR="003258A3" w:rsidRPr="007B2AC5" w:rsidRDefault="003258A3" w:rsidP="00245235">
            <w:pPr>
              <w:ind w:right="284"/>
            </w:pPr>
            <w:r w:rsidRPr="007B2AC5">
              <w:t>Полное наименование</w:t>
            </w:r>
          </w:p>
        </w:tc>
        <w:tc>
          <w:tcPr>
            <w:tcW w:w="5670" w:type="dxa"/>
          </w:tcPr>
          <w:p w:rsidR="003258A3" w:rsidRPr="007B2AC5" w:rsidRDefault="003258A3" w:rsidP="00245235">
            <w:pPr>
              <w:ind w:right="284"/>
              <w:jc w:val="both"/>
              <w:rPr>
                <w:bCs/>
              </w:rPr>
            </w:pPr>
            <w:r w:rsidRPr="007B2AC5">
              <w:rPr>
                <w:bCs/>
              </w:rPr>
              <w:t>Открытое акционерное общество «Белорусская универсальная товарная биржа»</w:t>
            </w:r>
          </w:p>
        </w:tc>
      </w:tr>
      <w:tr w:rsidR="000B742E" w:rsidRPr="005B6519" w:rsidTr="00955CC7">
        <w:tc>
          <w:tcPr>
            <w:tcW w:w="4536" w:type="dxa"/>
          </w:tcPr>
          <w:p w:rsidR="003258A3" w:rsidRPr="007B2AC5" w:rsidRDefault="003258A3" w:rsidP="00245235">
            <w:pPr>
              <w:ind w:right="284"/>
              <w:jc w:val="both"/>
              <w:rPr>
                <w:bCs/>
              </w:rPr>
            </w:pPr>
            <w:r w:rsidRPr="007B2AC5">
              <w:rPr>
                <w:bCs/>
              </w:rPr>
              <w:t>Место нахождения</w:t>
            </w:r>
          </w:p>
        </w:tc>
        <w:tc>
          <w:tcPr>
            <w:tcW w:w="5670" w:type="dxa"/>
          </w:tcPr>
          <w:p w:rsidR="003258A3" w:rsidRPr="007B2AC5" w:rsidRDefault="003258A3" w:rsidP="00245235">
            <w:pPr>
              <w:ind w:right="284"/>
              <w:jc w:val="both"/>
              <w:rPr>
                <w:bCs/>
              </w:rPr>
            </w:pPr>
            <w:r w:rsidRPr="007B2AC5">
              <w:rPr>
                <w:bCs/>
              </w:rPr>
              <w:t>Республика Беларусь, 220099, г. Минск, ул. Казинца, 2-200</w:t>
            </w:r>
          </w:p>
        </w:tc>
      </w:tr>
      <w:tr w:rsidR="000B742E" w:rsidRPr="005B6519" w:rsidTr="00955CC7">
        <w:tc>
          <w:tcPr>
            <w:tcW w:w="4536" w:type="dxa"/>
          </w:tcPr>
          <w:p w:rsidR="003258A3" w:rsidRPr="007B2AC5" w:rsidRDefault="003258A3" w:rsidP="00245235">
            <w:pPr>
              <w:ind w:right="284"/>
              <w:jc w:val="both"/>
              <w:rPr>
                <w:bCs/>
              </w:rPr>
            </w:pPr>
            <w:r w:rsidRPr="007B2AC5">
              <w:rPr>
                <w:bCs/>
              </w:rPr>
              <w:t>Адрес электронной почты</w:t>
            </w:r>
          </w:p>
        </w:tc>
        <w:tc>
          <w:tcPr>
            <w:tcW w:w="5670" w:type="dxa"/>
          </w:tcPr>
          <w:p w:rsidR="003258A3" w:rsidRPr="007B2AC5" w:rsidRDefault="004B3F4C" w:rsidP="00245235">
            <w:pPr>
              <w:ind w:right="284"/>
              <w:jc w:val="both"/>
              <w:rPr>
                <w:bCs/>
                <w:lang w:val="en-US"/>
              </w:rPr>
            </w:pPr>
            <w:hyperlink r:id="rId9" w:history="1">
              <w:r w:rsidR="003258A3" w:rsidRPr="007B2AC5">
                <w:rPr>
                  <w:rStyle w:val="a7"/>
                  <w:bCs/>
                  <w:lang w:val="en-US"/>
                </w:rPr>
                <w:t>zakupki@butb.by</w:t>
              </w:r>
            </w:hyperlink>
          </w:p>
        </w:tc>
      </w:tr>
      <w:tr w:rsidR="000B742E" w:rsidRPr="005B6519" w:rsidTr="00955CC7">
        <w:tc>
          <w:tcPr>
            <w:tcW w:w="4536" w:type="dxa"/>
          </w:tcPr>
          <w:p w:rsidR="003258A3" w:rsidRPr="007B2AC5" w:rsidRDefault="003258A3" w:rsidP="00245235">
            <w:pPr>
              <w:ind w:right="284"/>
              <w:jc w:val="both"/>
              <w:rPr>
                <w:bCs/>
              </w:rPr>
            </w:pPr>
            <w:r w:rsidRPr="007B2AC5">
              <w:rPr>
                <w:bCs/>
              </w:rPr>
              <w:t xml:space="preserve">Адрес </w:t>
            </w:r>
            <w:r w:rsidRPr="00A407B1">
              <w:rPr>
                <w:bCs/>
              </w:rPr>
              <w:t>официального сайта в глобальной</w:t>
            </w:r>
            <w:r w:rsidRPr="007B2AC5">
              <w:rPr>
                <w:bCs/>
              </w:rPr>
              <w:t xml:space="preserve"> компьютерной сети Интернет</w:t>
            </w:r>
          </w:p>
        </w:tc>
        <w:tc>
          <w:tcPr>
            <w:tcW w:w="5670" w:type="dxa"/>
          </w:tcPr>
          <w:p w:rsidR="003258A3" w:rsidRPr="007B2AC5" w:rsidRDefault="004B3F4C" w:rsidP="00245235">
            <w:pPr>
              <w:ind w:right="284"/>
              <w:jc w:val="both"/>
              <w:rPr>
                <w:bCs/>
                <w:lang w:val="en-US"/>
              </w:rPr>
            </w:pPr>
            <w:hyperlink r:id="rId10" w:history="1">
              <w:r w:rsidR="003258A3" w:rsidRPr="007B2AC5">
                <w:rPr>
                  <w:rStyle w:val="a7"/>
                  <w:bCs/>
                  <w:lang w:val="en-US"/>
                </w:rPr>
                <w:t>www.butb.by</w:t>
              </w:r>
            </w:hyperlink>
          </w:p>
          <w:p w:rsidR="003258A3" w:rsidRPr="007B2AC5" w:rsidRDefault="003258A3" w:rsidP="00245235">
            <w:pPr>
              <w:ind w:right="284"/>
              <w:jc w:val="both"/>
              <w:rPr>
                <w:bCs/>
                <w:lang w:val="en-US"/>
              </w:rPr>
            </w:pPr>
          </w:p>
        </w:tc>
      </w:tr>
      <w:tr w:rsidR="003E2008" w:rsidRPr="005B6519" w:rsidTr="00955CC7">
        <w:tc>
          <w:tcPr>
            <w:tcW w:w="10206" w:type="dxa"/>
            <w:gridSpan w:val="2"/>
          </w:tcPr>
          <w:p w:rsidR="003E2008" w:rsidRPr="005B6519" w:rsidRDefault="003E2008" w:rsidP="00245235">
            <w:pPr>
              <w:ind w:right="284"/>
              <w:jc w:val="center"/>
              <w:rPr>
                <w:b/>
                <w:bCs/>
              </w:rPr>
            </w:pPr>
            <w:r w:rsidRPr="005B6519">
              <w:rPr>
                <w:b/>
                <w:bCs/>
              </w:rPr>
              <w:t>Сведения о заказчике</w:t>
            </w:r>
          </w:p>
        </w:tc>
      </w:tr>
      <w:tr w:rsidR="000B742E" w:rsidRPr="005B6519" w:rsidTr="00955CC7">
        <w:tc>
          <w:tcPr>
            <w:tcW w:w="4536" w:type="dxa"/>
          </w:tcPr>
          <w:p w:rsidR="003258A3" w:rsidRPr="007B2AC5" w:rsidRDefault="003258A3" w:rsidP="00245235">
            <w:pPr>
              <w:ind w:right="284"/>
              <w:jc w:val="both"/>
              <w:rPr>
                <w:bCs/>
              </w:rPr>
            </w:pPr>
            <w:r w:rsidRPr="007B2AC5">
              <w:rPr>
                <w:bCs/>
              </w:rPr>
              <w:t>Учетный номер плательщика</w:t>
            </w:r>
          </w:p>
        </w:tc>
        <w:tc>
          <w:tcPr>
            <w:tcW w:w="5670" w:type="dxa"/>
          </w:tcPr>
          <w:p w:rsidR="003258A3" w:rsidRPr="007B2AC5" w:rsidRDefault="003258A3" w:rsidP="00245235">
            <w:pPr>
              <w:ind w:right="284"/>
              <w:jc w:val="both"/>
              <w:rPr>
                <w:bCs/>
              </w:rPr>
            </w:pPr>
            <w:r w:rsidRPr="007B2AC5">
              <w:rPr>
                <w:bCs/>
              </w:rPr>
              <w:t xml:space="preserve">100325912 </w:t>
            </w:r>
          </w:p>
        </w:tc>
      </w:tr>
      <w:tr w:rsidR="000B742E" w:rsidRPr="005B6519" w:rsidTr="00955CC7">
        <w:tc>
          <w:tcPr>
            <w:tcW w:w="4536" w:type="dxa"/>
          </w:tcPr>
          <w:p w:rsidR="003258A3" w:rsidRPr="007B2AC5" w:rsidRDefault="003258A3" w:rsidP="00245235">
            <w:pPr>
              <w:ind w:right="284"/>
              <w:jc w:val="both"/>
              <w:rPr>
                <w:bCs/>
              </w:rPr>
            </w:pPr>
            <w:r w:rsidRPr="007B2AC5">
              <w:t>Полное наименование</w:t>
            </w:r>
          </w:p>
        </w:tc>
        <w:tc>
          <w:tcPr>
            <w:tcW w:w="5670" w:type="dxa"/>
          </w:tcPr>
          <w:p w:rsidR="003258A3" w:rsidRPr="007B2AC5" w:rsidRDefault="003258A3" w:rsidP="00245235">
            <w:pPr>
              <w:ind w:right="284"/>
              <w:jc w:val="both"/>
              <w:rPr>
                <w:bCs/>
              </w:rPr>
            </w:pPr>
            <w:r w:rsidRPr="007B2AC5">
              <w:rPr>
                <w:bCs/>
              </w:rPr>
              <w:t>Открытое акционерное общество «Сберегательный банк «Беларусбанк»</w:t>
            </w:r>
          </w:p>
        </w:tc>
      </w:tr>
      <w:tr w:rsidR="000B742E" w:rsidRPr="005B6519" w:rsidTr="00955CC7">
        <w:tc>
          <w:tcPr>
            <w:tcW w:w="4536" w:type="dxa"/>
          </w:tcPr>
          <w:p w:rsidR="003258A3" w:rsidRPr="007B2AC5" w:rsidRDefault="003258A3" w:rsidP="00245235">
            <w:pPr>
              <w:ind w:right="284"/>
              <w:jc w:val="both"/>
            </w:pPr>
            <w:r w:rsidRPr="007B2AC5">
              <w:rPr>
                <w:bCs/>
              </w:rPr>
              <w:t>Место нахождения</w:t>
            </w:r>
          </w:p>
        </w:tc>
        <w:tc>
          <w:tcPr>
            <w:tcW w:w="5670" w:type="dxa"/>
          </w:tcPr>
          <w:p w:rsidR="003258A3" w:rsidRPr="007B2AC5" w:rsidRDefault="003258A3" w:rsidP="00245235">
            <w:pPr>
              <w:ind w:right="284"/>
              <w:jc w:val="both"/>
              <w:rPr>
                <w:bCs/>
              </w:rPr>
            </w:pPr>
            <w:r w:rsidRPr="007B2AC5">
              <w:rPr>
                <w:bCs/>
              </w:rPr>
              <w:t xml:space="preserve">Республика Беларусь, 220089, г. Минск, </w:t>
            </w:r>
          </w:p>
          <w:p w:rsidR="003258A3" w:rsidRPr="007B2AC5" w:rsidRDefault="00C876AB" w:rsidP="00C876AB">
            <w:pPr>
              <w:ind w:right="284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3258A3" w:rsidRPr="007B2AC5">
              <w:rPr>
                <w:bCs/>
              </w:rPr>
              <w:t>р</w:t>
            </w:r>
            <w:r>
              <w:rPr>
                <w:bCs/>
              </w:rPr>
              <w:t>-т</w:t>
            </w:r>
            <w:r w:rsidR="003258A3" w:rsidRPr="007B2AC5">
              <w:rPr>
                <w:bCs/>
              </w:rPr>
              <w:t xml:space="preserve"> Дзержинского,</w:t>
            </w:r>
            <w:r>
              <w:rPr>
                <w:bCs/>
              </w:rPr>
              <w:t xml:space="preserve"> </w:t>
            </w:r>
            <w:r w:rsidR="003258A3" w:rsidRPr="007B2AC5">
              <w:rPr>
                <w:bCs/>
              </w:rPr>
              <w:t>18</w:t>
            </w:r>
          </w:p>
        </w:tc>
      </w:tr>
      <w:tr w:rsidR="000B742E" w:rsidRPr="005B6519" w:rsidTr="00955CC7">
        <w:tc>
          <w:tcPr>
            <w:tcW w:w="4536" w:type="dxa"/>
          </w:tcPr>
          <w:p w:rsidR="003258A3" w:rsidRPr="007B2AC5" w:rsidRDefault="003258A3" w:rsidP="00245235">
            <w:pPr>
              <w:ind w:right="284"/>
              <w:jc w:val="both"/>
              <w:rPr>
                <w:bCs/>
              </w:rPr>
            </w:pPr>
            <w:r w:rsidRPr="007B2AC5">
              <w:rPr>
                <w:bCs/>
              </w:rPr>
              <w:t>Адрес электронной почты</w:t>
            </w:r>
          </w:p>
        </w:tc>
        <w:tc>
          <w:tcPr>
            <w:tcW w:w="5670" w:type="dxa"/>
          </w:tcPr>
          <w:p w:rsidR="003258A3" w:rsidRPr="00C876AB" w:rsidRDefault="004B3F4C" w:rsidP="00245235">
            <w:pPr>
              <w:ind w:right="284"/>
              <w:jc w:val="both"/>
              <w:rPr>
                <w:bCs/>
              </w:rPr>
            </w:pPr>
            <w:hyperlink r:id="rId11" w:history="1">
              <w:r w:rsidR="003258A3" w:rsidRPr="007B2AC5">
                <w:rPr>
                  <w:rStyle w:val="a7"/>
                  <w:bCs/>
                  <w:lang w:val="en-US"/>
                </w:rPr>
                <w:t>info</w:t>
              </w:r>
              <w:r w:rsidR="003258A3" w:rsidRPr="007B2AC5">
                <w:rPr>
                  <w:rStyle w:val="a7"/>
                  <w:bCs/>
                </w:rPr>
                <w:t>@</w:t>
              </w:r>
              <w:r w:rsidR="003258A3" w:rsidRPr="007B2AC5">
                <w:rPr>
                  <w:rStyle w:val="a7"/>
                  <w:bCs/>
                  <w:lang w:val="en-US"/>
                </w:rPr>
                <w:t>belarusbank</w:t>
              </w:r>
              <w:r w:rsidR="003258A3" w:rsidRPr="007B2AC5">
                <w:rPr>
                  <w:rStyle w:val="a7"/>
                  <w:bCs/>
                </w:rPr>
                <w:t>.</w:t>
              </w:r>
              <w:r w:rsidR="003258A3" w:rsidRPr="007B2AC5">
                <w:rPr>
                  <w:rStyle w:val="a7"/>
                  <w:bCs/>
                  <w:lang w:val="en-US"/>
                </w:rPr>
                <w:t>by</w:t>
              </w:r>
            </w:hyperlink>
          </w:p>
        </w:tc>
      </w:tr>
      <w:tr w:rsidR="000B742E" w:rsidRPr="005B6519" w:rsidTr="00955CC7">
        <w:tc>
          <w:tcPr>
            <w:tcW w:w="4536" w:type="dxa"/>
          </w:tcPr>
          <w:p w:rsidR="003258A3" w:rsidRPr="007B2AC5" w:rsidRDefault="003258A3" w:rsidP="00245235">
            <w:pPr>
              <w:ind w:right="284"/>
              <w:jc w:val="both"/>
              <w:rPr>
                <w:bCs/>
              </w:rPr>
            </w:pPr>
            <w:r w:rsidRPr="007B2AC5">
              <w:rPr>
                <w:bCs/>
              </w:rPr>
              <w:t xml:space="preserve">Адрес </w:t>
            </w:r>
            <w:r>
              <w:rPr>
                <w:bCs/>
              </w:rPr>
              <w:t xml:space="preserve">официального </w:t>
            </w:r>
            <w:r w:rsidRPr="007B2AC5">
              <w:rPr>
                <w:bCs/>
              </w:rPr>
              <w:t>сайта в глобальной компьютерной сети Интернет</w:t>
            </w:r>
          </w:p>
        </w:tc>
        <w:tc>
          <w:tcPr>
            <w:tcW w:w="5670" w:type="dxa"/>
          </w:tcPr>
          <w:p w:rsidR="003258A3" w:rsidRPr="007B2AC5" w:rsidRDefault="004B3F4C" w:rsidP="00245235">
            <w:pPr>
              <w:ind w:right="284"/>
              <w:jc w:val="both"/>
              <w:rPr>
                <w:bCs/>
                <w:lang w:val="en-US"/>
              </w:rPr>
            </w:pPr>
            <w:hyperlink r:id="rId12" w:history="1">
              <w:r w:rsidR="003258A3" w:rsidRPr="007B2AC5">
                <w:rPr>
                  <w:rStyle w:val="a7"/>
                  <w:bCs/>
                  <w:lang w:val="en-US"/>
                </w:rPr>
                <w:t>www.belarusbank.by</w:t>
              </w:r>
            </w:hyperlink>
          </w:p>
          <w:p w:rsidR="003258A3" w:rsidRPr="007B2AC5" w:rsidRDefault="003258A3" w:rsidP="00245235">
            <w:pPr>
              <w:ind w:right="284"/>
              <w:jc w:val="both"/>
              <w:rPr>
                <w:bCs/>
                <w:lang w:val="en-US"/>
              </w:rPr>
            </w:pPr>
          </w:p>
        </w:tc>
      </w:tr>
      <w:tr w:rsidR="003E2008" w:rsidRPr="005B6519" w:rsidTr="00955CC7">
        <w:tc>
          <w:tcPr>
            <w:tcW w:w="10206" w:type="dxa"/>
            <w:gridSpan w:val="2"/>
          </w:tcPr>
          <w:p w:rsidR="003E2008" w:rsidRPr="005B6519" w:rsidRDefault="003E2008" w:rsidP="00245235">
            <w:pPr>
              <w:ind w:right="284"/>
              <w:jc w:val="center"/>
              <w:rPr>
                <w:b/>
                <w:bCs/>
              </w:rPr>
            </w:pPr>
            <w:r w:rsidRPr="005B6519">
              <w:rPr>
                <w:b/>
                <w:bCs/>
              </w:rPr>
              <w:t>Сведения о работниках заказчика</w:t>
            </w:r>
          </w:p>
        </w:tc>
      </w:tr>
      <w:tr w:rsidR="000B742E" w:rsidRPr="005B6519" w:rsidTr="00955CC7">
        <w:tc>
          <w:tcPr>
            <w:tcW w:w="4536" w:type="dxa"/>
          </w:tcPr>
          <w:p w:rsidR="003258A3" w:rsidRPr="007B2AC5" w:rsidRDefault="003258A3" w:rsidP="00245235">
            <w:pPr>
              <w:ind w:right="284"/>
              <w:jc w:val="both"/>
              <w:rPr>
                <w:bCs/>
              </w:rPr>
            </w:pPr>
            <w:r w:rsidRPr="007B2AC5">
              <w:rPr>
                <w:bCs/>
              </w:rPr>
              <w:t>Фамилия, имя, отчество</w:t>
            </w:r>
          </w:p>
        </w:tc>
        <w:tc>
          <w:tcPr>
            <w:tcW w:w="5670" w:type="dxa"/>
          </w:tcPr>
          <w:p w:rsidR="003258A3" w:rsidRPr="007B2AC5" w:rsidRDefault="003258A3" w:rsidP="00245235">
            <w:pPr>
              <w:ind w:right="284"/>
              <w:rPr>
                <w:bCs/>
              </w:rPr>
            </w:pPr>
            <w:r w:rsidRPr="007B2AC5">
              <w:rPr>
                <w:bCs/>
              </w:rPr>
              <w:t xml:space="preserve">1. Архипцев Андрей Леонидович </w:t>
            </w:r>
          </w:p>
          <w:p w:rsidR="003258A3" w:rsidRDefault="003258A3" w:rsidP="00245235">
            <w:pPr>
              <w:ind w:right="284"/>
              <w:jc w:val="both"/>
              <w:rPr>
                <w:bCs/>
              </w:rPr>
            </w:pPr>
            <w:r w:rsidRPr="007B2AC5">
              <w:rPr>
                <w:bCs/>
              </w:rPr>
              <w:t xml:space="preserve">2. </w:t>
            </w:r>
            <w:r>
              <w:rPr>
                <w:bCs/>
              </w:rPr>
              <w:t>Жидкий Вадим Вячеславович</w:t>
            </w:r>
          </w:p>
          <w:p w:rsidR="00FA02A9" w:rsidRPr="007B2AC5" w:rsidRDefault="00FA02A9" w:rsidP="00245235">
            <w:pPr>
              <w:ind w:right="284"/>
              <w:jc w:val="both"/>
              <w:rPr>
                <w:bCs/>
              </w:rPr>
            </w:pPr>
            <w:r>
              <w:rPr>
                <w:bCs/>
              </w:rPr>
              <w:t>3. Дорофей Марина Анатольевна</w:t>
            </w:r>
          </w:p>
        </w:tc>
      </w:tr>
      <w:tr w:rsidR="000B742E" w:rsidRPr="005B6519" w:rsidTr="00955CC7">
        <w:tc>
          <w:tcPr>
            <w:tcW w:w="4536" w:type="dxa"/>
          </w:tcPr>
          <w:p w:rsidR="003258A3" w:rsidRPr="007B2AC5" w:rsidRDefault="003258A3" w:rsidP="00245235">
            <w:pPr>
              <w:ind w:right="284"/>
              <w:jc w:val="both"/>
              <w:rPr>
                <w:bCs/>
              </w:rPr>
            </w:pPr>
            <w:r w:rsidRPr="007B2AC5">
              <w:rPr>
                <w:bCs/>
              </w:rPr>
              <w:t>Телефон</w:t>
            </w:r>
          </w:p>
        </w:tc>
        <w:tc>
          <w:tcPr>
            <w:tcW w:w="5670" w:type="dxa"/>
          </w:tcPr>
          <w:p w:rsidR="003258A3" w:rsidRPr="007B2AC5" w:rsidRDefault="00FA02A9" w:rsidP="00FA02A9">
            <w:pPr>
              <w:ind w:right="284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3258A3" w:rsidRPr="007B2AC5">
              <w:rPr>
                <w:bCs/>
              </w:rPr>
              <w:t>8-017-309-14-91</w:t>
            </w:r>
          </w:p>
          <w:p w:rsidR="003258A3" w:rsidRDefault="003258A3" w:rsidP="00245235">
            <w:pPr>
              <w:ind w:right="284"/>
              <w:rPr>
                <w:bCs/>
              </w:rPr>
            </w:pPr>
            <w:r w:rsidRPr="007B2AC5">
              <w:rPr>
                <w:bCs/>
              </w:rPr>
              <w:t>2. 8-017-309-</w:t>
            </w:r>
            <w:r>
              <w:rPr>
                <w:bCs/>
              </w:rPr>
              <w:t>09-25</w:t>
            </w:r>
          </w:p>
          <w:p w:rsidR="00FA02A9" w:rsidRPr="007B2AC5" w:rsidRDefault="00FA02A9" w:rsidP="00245235">
            <w:pPr>
              <w:ind w:right="284"/>
              <w:rPr>
                <w:bCs/>
              </w:rPr>
            </w:pPr>
            <w:r>
              <w:rPr>
                <w:bCs/>
              </w:rPr>
              <w:t>3. 8-017-309-03-77</w:t>
            </w:r>
          </w:p>
        </w:tc>
      </w:tr>
      <w:tr w:rsidR="003E2008" w:rsidRPr="005B6519" w:rsidTr="00955CC7">
        <w:tc>
          <w:tcPr>
            <w:tcW w:w="10206" w:type="dxa"/>
            <w:gridSpan w:val="2"/>
          </w:tcPr>
          <w:p w:rsidR="003E2008" w:rsidRPr="005B6519" w:rsidRDefault="003E2008" w:rsidP="00245235">
            <w:pPr>
              <w:ind w:right="284"/>
              <w:jc w:val="center"/>
              <w:rPr>
                <w:b/>
                <w:bCs/>
              </w:rPr>
            </w:pPr>
            <w:r w:rsidRPr="005B6519">
              <w:rPr>
                <w:b/>
                <w:bCs/>
              </w:rPr>
              <w:t>Сведения об электронном аукционе</w:t>
            </w:r>
          </w:p>
        </w:tc>
      </w:tr>
      <w:tr w:rsidR="000B742E" w:rsidRPr="005B6519" w:rsidTr="00955CC7">
        <w:tc>
          <w:tcPr>
            <w:tcW w:w="4536" w:type="dxa"/>
          </w:tcPr>
          <w:p w:rsidR="003258A3" w:rsidRPr="005E1064" w:rsidRDefault="003258A3" w:rsidP="00245235">
            <w:pPr>
              <w:ind w:right="284"/>
              <w:jc w:val="both"/>
              <w:rPr>
                <w:bCs/>
              </w:rPr>
            </w:pPr>
            <w:r w:rsidRPr="005E1064">
              <w:rPr>
                <w:bCs/>
              </w:rPr>
              <w:t>Регистрационный номер приглашения на официальном сайте</w:t>
            </w:r>
          </w:p>
        </w:tc>
        <w:tc>
          <w:tcPr>
            <w:tcW w:w="5670" w:type="dxa"/>
          </w:tcPr>
          <w:p w:rsidR="003258A3" w:rsidRPr="005E1064" w:rsidRDefault="003258A3" w:rsidP="00245235">
            <w:pPr>
              <w:ind w:right="284"/>
              <w:jc w:val="both"/>
              <w:rPr>
                <w:bCs/>
              </w:rPr>
            </w:pPr>
            <w:r w:rsidRPr="005E1064">
              <w:rPr>
                <w:bCs/>
              </w:rPr>
              <w:t>-</w:t>
            </w:r>
          </w:p>
        </w:tc>
      </w:tr>
      <w:tr w:rsidR="000B742E" w:rsidRPr="005B6519" w:rsidTr="00955CC7">
        <w:tc>
          <w:tcPr>
            <w:tcW w:w="4536" w:type="dxa"/>
          </w:tcPr>
          <w:p w:rsidR="003258A3" w:rsidRPr="005E1064" w:rsidRDefault="003258A3" w:rsidP="00245235">
            <w:pPr>
              <w:ind w:right="284"/>
              <w:jc w:val="both"/>
              <w:rPr>
                <w:bCs/>
              </w:rPr>
            </w:pPr>
            <w:r w:rsidRPr="005E1064">
              <w:rPr>
                <w:bCs/>
              </w:rPr>
              <w:t>Дата размещения приглашения на официальном сайте</w:t>
            </w:r>
          </w:p>
        </w:tc>
        <w:tc>
          <w:tcPr>
            <w:tcW w:w="5670" w:type="dxa"/>
          </w:tcPr>
          <w:p w:rsidR="003258A3" w:rsidRPr="005E1064" w:rsidRDefault="003258A3" w:rsidP="00245235">
            <w:pPr>
              <w:ind w:right="284"/>
              <w:jc w:val="both"/>
              <w:rPr>
                <w:bCs/>
              </w:rPr>
            </w:pPr>
            <w:r w:rsidRPr="005E1064">
              <w:rPr>
                <w:bCs/>
              </w:rPr>
              <w:t>-</w:t>
            </w:r>
          </w:p>
        </w:tc>
      </w:tr>
      <w:tr w:rsidR="000B742E" w:rsidRPr="005B6519" w:rsidTr="00955CC7">
        <w:tc>
          <w:tcPr>
            <w:tcW w:w="4536" w:type="dxa"/>
          </w:tcPr>
          <w:p w:rsidR="003258A3" w:rsidRPr="005E1064" w:rsidRDefault="003258A3" w:rsidP="00245235">
            <w:pPr>
              <w:ind w:right="284"/>
              <w:jc w:val="both"/>
              <w:rPr>
                <w:bCs/>
              </w:rPr>
            </w:pPr>
            <w:r w:rsidRPr="005E1064">
              <w:rPr>
                <w:bCs/>
              </w:rPr>
              <w:t>Регистрационный номер приглашения на  электронной торговой площадке</w:t>
            </w:r>
          </w:p>
        </w:tc>
        <w:tc>
          <w:tcPr>
            <w:tcW w:w="5670" w:type="dxa"/>
          </w:tcPr>
          <w:p w:rsidR="003258A3" w:rsidRPr="005E1064" w:rsidRDefault="003258A3" w:rsidP="00245235">
            <w:pPr>
              <w:ind w:right="284"/>
              <w:jc w:val="both"/>
              <w:rPr>
                <w:bCs/>
              </w:rPr>
            </w:pPr>
            <w:r w:rsidRPr="005E1064">
              <w:rPr>
                <w:bCs/>
              </w:rPr>
              <w:t>-</w:t>
            </w:r>
          </w:p>
        </w:tc>
      </w:tr>
      <w:tr w:rsidR="000B742E" w:rsidRPr="005B6519" w:rsidTr="00955CC7">
        <w:tc>
          <w:tcPr>
            <w:tcW w:w="4536" w:type="dxa"/>
          </w:tcPr>
          <w:p w:rsidR="003258A3" w:rsidRPr="005E1064" w:rsidRDefault="003258A3" w:rsidP="00245235">
            <w:pPr>
              <w:ind w:right="284"/>
              <w:jc w:val="both"/>
              <w:rPr>
                <w:bCs/>
              </w:rPr>
            </w:pPr>
            <w:r w:rsidRPr="005E1064">
              <w:rPr>
                <w:bCs/>
              </w:rPr>
              <w:t>Срок для подготовки и подачи предложений</w:t>
            </w:r>
            <w:bookmarkStart w:id="0" w:name="_GoBack"/>
            <w:bookmarkEnd w:id="0"/>
          </w:p>
        </w:tc>
        <w:tc>
          <w:tcPr>
            <w:tcW w:w="5670" w:type="dxa"/>
          </w:tcPr>
          <w:p w:rsidR="003258A3" w:rsidRPr="005E1064" w:rsidRDefault="003258A3" w:rsidP="00D74642">
            <w:pPr>
              <w:ind w:right="284"/>
              <w:jc w:val="both"/>
              <w:rPr>
                <w:bCs/>
              </w:rPr>
            </w:pPr>
            <w:r>
              <w:rPr>
                <w:bCs/>
              </w:rPr>
              <w:t xml:space="preserve">не менее </w:t>
            </w:r>
            <w:r w:rsidR="005449ED">
              <w:rPr>
                <w:bCs/>
              </w:rPr>
              <w:t>5</w:t>
            </w:r>
            <w:r w:rsidR="00C7148E" w:rsidRPr="00C7148E">
              <w:rPr>
                <w:bCs/>
              </w:rPr>
              <w:t xml:space="preserve"> (</w:t>
            </w:r>
            <w:r w:rsidR="005449ED">
              <w:rPr>
                <w:bCs/>
              </w:rPr>
              <w:t>пяти</w:t>
            </w:r>
            <w:r w:rsidR="00C7148E" w:rsidRPr="00C7148E">
              <w:rPr>
                <w:bCs/>
              </w:rPr>
              <w:t>)</w:t>
            </w:r>
            <w:r w:rsidRPr="005E1064">
              <w:rPr>
                <w:bCs/>
              </w:rPr>
              <w:t xml:space="preserve"> </w:t>
            </w:r>
            <w:r>
              <w:rPr>
                <w:bCs/>
              </w:rPr>
              <w:t>рабочих</w:t>
            </w:r>
            <w:r w:rsidRPr="005E1064">
              <w:rPr>
                <w:bCs/>
              </w:rPr>
              <w:t xml:space="preserve"> дней со дня размещения </w:t>
            </w:r>
            <w:r w:rsidRPr="00A407B1">
              <w:rPr>
                <w:bCs/>
              </w:rPr>
              <w:t>приглашения в информационной системе «Тендеры» на официальном сайте информационного республиканского унитарного предприятия «Национальный центр маркетинга и конъюнктуры цен»</w:t>
            </w:r>
            <w:r w:rsidR="00C7148E">
              <w:rPr>
                <w:bCs/>
              </w:rPr>
              <w:t xml:space="preserve"> </w:t>
            </w:r>
            <w:hyperlink r:id="rId13" w:history="1">
              <w:r w:rsidR="00415426" w:rsidRPr="00CB73E0">
                <w:rPr>
                  <w:rStyle w:val="a7"/>
                  <w:bCs/>
                </w:rPr>
                <w:t>www.icetrade.by</w:t>
              </w:r>
            </w:hyperlink>
            <w:r w:rsidR="00415426">
              <w:rPr>
                <w:bCs/>
              </w:rPr>
              <w:t xml:space="preserve"> </w:t>
            </w:r>
            <w:r w:rsidR="005449ED">
              <w:rPr>
                <w:bCs/>
              </w:rPr>
              <w:t xml:space="preserve">(в </w:t>
            </w:r>
            <w:r w:rsidR="00D74642">
              <w:rPr>
                <w:bCs/>
              </w:rPr>
              <w:t xml:space="preserve">связи с </w:t>
            </w:r>
            <w:r w:rsidR="005449ED">
              <w:rPr>
                <w:bCs/>
              </w:rPr>
              <w:t xml:space="preserve"> повторн</w:t>
            </w:r>
            <w:r w:rsidR="00D74642">
              <w:rPr>
                <w:bCs/>
              </w:rPr>
              <w:t>ым</w:t>
            </w:r>
            <w:r w:rsidR="005449ED">
              <w:rPr>
                <w:bCs/>
              </w:rPr>
              <w:t xml:space="preserve"> проведени</w:t>
            </w:r>
            <w:r w:rsidR="00D74642">
              <w:rPr>
                <w:bCs/>
              </w:rPr>
              <w:t>ем</w:t>
            </w:r>
            <w:r w:rsidR="005449ED">
              <w:rPr>
                <w:bCs/>
              </w:rPr>
              <w:t xml:space="preserve"> </w:t>
            </w:r>
            <w:r w:rsidR="00D74642">
              <w:rPr>
                <w:bCs/>
              </w:rPr>
              <w:t>электронного аукциона</w:t>
            </w:r>
            <w:r w:rsidR="005449ED">
              <w:rPr>
                <w:bCs/>
              </w:rPr>
              <w:t>)</w:t>
            </w:r>
          </w:p>
        </w:tc>
      </w:tr>
      <w:tr w:rsidR="000B742E" w:rsidRPr="005B6519" w:rsidTr="00955CC7">
        <w:tc>
          <w:tcPr>
            <w:tcW w:w="4536" w:type="dxa"/>
          </w:tcPr>
          <w:p w:rsidR="003E2008" w:rsidRPr="005B6519" w:rsidRDefault="003E2008" w:rsidP="00245235">
            <w:pPr>
              <w:ind w:right="284"/>
              <w:jc w:val="both"/>
              <w:rPr>
                <w:bCs/>
              </w:rPr>
            </w:pPr>
            <w:r w:rsidRPr="005B6519">
              <w:rPr>
                <w:bCs/>
              </w:rPr>
              <w:t>Краткое наименование предмета закупки</w:t>
            </w:r>
          </w:p>
        </w:tc>
        <w:tc>
          <w:tcPr>
            <w:tcW w:w="5670" w:type="dxa"/>
          </w:tcPr>
          <w:p w:rsidR="003E2008" w:rsidRPr="005B6519" w:rsidRDefault="003E2008" w:rsidP="00245235">
            <w:pPr>
              <w:ind w:right="284"/>
              <w:jc w:val="both"/>
              <w:rPr>
                <w:bCs/>
              </w:rPr>
            </w:pPr>
            <w:r w:rsidRPr="007025C1">
              <w:rPr>
                <w:bCs/>
              </w:rPr>
              <w:t xml:space="preserve">Работы (услуги) </w:t>
            </w:r>
            <w:r w:rsidRPr="00125D0E">
              <w:t xml:space="preserve">по комплексной технической поддержке оборудования </w:t>
            </w:r>
            <w:r w:rsidR="003258A3">
              <w:t xml:space="preserve">сети передачи данных </w:t>
            </w:r>
            <w:r w:rsidR="00461E0B">
              <w:t>для ОАО «АСБ Беларусбанк»</w:t>
            </w:r>
          </w:p>
        </w:tc>
      </w:tr>
      <w:tr w:rsidR="000B742E" w:rsidRPr="005B6519" w:rsidTr="00955CC7">
        <w:tc>
          <w:tcPr>
            <w:tcW w:w="4536" w:type="dxa"/>
          </w:tcPr>
          <w:p w:rsidR="003258A3" w:rsidRPr="005E1064" w:rsidRDefault="003258A3" w:rsidP="00245235">
            <w:pPr>
              <w:ind w:right="284"/>
              <w:jc w:val="both"/>
              <w:rPr>
                <w:bCs/>
              </w:rPr>
            </w:pPr>
            <w:r w:rsidRPr="005E1064">
              <w:rPr>
                <w:bCs/>
              </w:rPr>
              <w:lastRenderedPageBreak/>
              <w:t>Дата торгов</w:t>
            </w:r>
          </w:p>
        </w:tc>
        <w:tc>
          <w:tcPr>
            <w:tcW w:w="5670" w:type="dxa"/>
          </w:tcPr>
          <w:p w:rsidR="003258A3" w:rsidRPr="005E1064" w:rsidRDefault="003258A3" w:rsidP="00245235">
            <w:pPr>
              <w:ind w:right="284"/>
              <w:jc w:val="both"/>
              <w:rPr>
                <w:bCs/>
              </w:rPr>
            </w:pPr>
          </w:p>
        </w:tc>
      </w:tr>
      <w:tr w:rsidR="000B742E" w:rsidRPr="005B6519" w:rsidTr="00955CC7">
        <w:tc>
          <w:tcPr>
            <w:tcW w:w="4536" w:type="dxa"/>
          </w:tcPr>
          <w:p w:rsidR="003258A3" w:rsidRPr="005E1064" w:rsidRDefault="003258A3" w:rsidP="00245235">
            <w:pPr>
              <w:ind w:right="284"/>
              <w:jc w:val="both"/>
              <w:rPr>
                <w:bCs/>
              </w:rPr>
            </w:pPr>
            <w:r w:rsidRPr="005E1064">
              <w:rPr>
                <w:bCs/>
              </w:rPr>
              <w:t>Принцип формирования начальной цены электронного аукциона</w:t>
            </w:r>
          </w:p>
        </w:tc>
        <w:tc>
          <w:tcPr>
            <w:tcW w:w="5670" w:type="dxa"/>
          </w:tcPr>
          <w:p w:rsidR="003258A3" w:rsidRPr="005E1064" w:rsidRDefault="003258A3" w:rsidP="00245235">
            <w:pPr>
              <w:ind w:right="284"/>
              <w:jc w:val="both"/>
              <w:rPr>
                <w:bCs/>
              </w:rPr>
            </w:pPr>
            <w:r w:rsidRPr="005E1064">
              <w:rPr>
                <w:bCs/>
              </w:rPr>
              <w:t>Наименьшая цена из предложений участников, допущенных к торгам</w:t>
            </w:r>
          </w:p>
        </w:tc>
      </w:tr>
      <w:tr w:rsidR="000B742E" w:rsidRPr="005B6519" w:rsidTr="00955CC7">
        <w:tc>
          <w:tcPr>
            <w:tcW w:w="4536" w:type="dxa"/>
          </w:tcPr>
          <w:p w:rsidR="003258A3" w:rsidRPr="005E1064" w:rsidRDefault="003258A3" w:rsidP="00245235">
            <w:pPr>
              <w:ind w:right="284"/>
              <w:jc w:val="both"/>
              <w:rPr>
                <w:bCs/>
              </w:rPr>
            </w:pPr>
            <w:r w:rsidRPr="005E1064">
              <w:rPr>
                <w:bCs/>
              </w:rPr>
              <w:t>Шаг электронного аукциона</w:t>
            </w:r>
          </w:p>
        </w:tc>
        <w:tc>
          <w:tcPr>
            <w:tcW w:w="5670" w:type="dxa"/>
          </w:tcPr>
          <w:p w:rsidR="003258A3" w:rsidRPr="005E1064" w:rsidRDefault="003258A3" w:rsidP="00245235">
            <w:pPr>
              <w:ind w:right="284"/>
              <w:jc w:val="both"/>
              <w:rPr>
                <w:bCs/>
              </w:rPr>
            </w:pPr>
            <w:r w:rsidRPr="005E1064">
              <w:rPr>
                <w:bCs/>
              </w:rPr>
              <w:t>0,1% от начальной цены электронного аукциона</w:t>
            </w:r>
          </w:p>
        </w:tc>
      </w:tr>
      <w:tr w:rsidR="000B742E" w:rsidRPr="005A2F8F" w:rsidTr="00955CC7">
        <w:tc>
          <w:tcPr>
            <w:tcW w:w="4536" w:type="dxa"/>
          </w:tcPr>
          <w:p w:rsidR="003258A3" w:rsidRPr="005E1064" w:rsidRDefault="003258A3" w:rsidP="00245235">
            <w:pPr>
              <w:ind w:right="284"/>
              <w:jc w:val="both"/>
              <w:rPr>
                <w:bCs/>
              </w:rPr>
            </w:pPr>
            <w:r w:rsidRPr="005E1064">
              <w:rPr>
                <w:bCs/>
              </w:rPr>
              <w:t xml:space="preserve">Ориентировочная стоимость </w:t>
            </w:r>
            <w:r w:rsidR="00ED4AB8">
              <w:rPr>
                <w:bCs/>
              </w:rPr>
              <w:t xml:space="preserve">предмета </w:t>
            </w:r>
            <w:r w:rsidRPr="005E1064">
              <w:rPr>
                <w:bCs/>
              </w:rPr>
              <w:t>закупки</w:t>
            </w:r>
          </w:p>
        </w:tc>
        <w:tc>
          <w:tcPr>
            <w:tcW w:w="5670" w:type="dxa"/>
          </w:tcPr>
          <w:p w:rsidR="003258A3" w:rsidRPr="00C7148E" w:rsidRDefault="003258A3" w:rsidP="00245235">
            <w:pPr>
              <w:ind w:right="284"/>
              <w:jc w:val="both"/>
              <w:rPr>
                <w:bCs/>
                <w:lang w:val="en-US"/>
              </w:rPr>
            </w:pPr>
            <w:r w:rsidRPr="005E1064">
              <w:rPr>
                <w:bCs/>
                <w:lang w:val="en-US"/>
              </w:rPr>
              <w:t xml:space="preserve"> </w:t>
            </w:r>
            <w:r w:rsidR="00C7148E">
              <w:rPr>
                <w:bCs/>
              </w:rPr>
              <w:t xml:space="preserve">50 000,00 </w:t>
            </w:r>
            <w:r w:rsidR="00C7148E">
              <w:rPr>
                <w:bCs/>
                <w:lang w:val="en-US"/>
              </w:rPr>
              <w:t>BYN</w:t>
            </w:r>
          </w:p>
        </w:tc>
      </w:tr>
      <w:tr w:rsidR="000B742E" w:rsidRPr="005B6519" w:rsidTr="00955CC7">
        <w:tc>
          <w:tcPr>
            <w:tcW w:w="4536" w:type="dxa"/>
          </w:tcPr>
          <w:p w:rsidR="003258A3" w:rsidRPr="005E1064" w:rsidRDefault="003258A3" w:rsidP="00245235">
            <w:pPr>
              <w:ind w:right="284"/>
              <w:jc w:val="both"/>
              <w:rPr>
                <w:bCs/>
              </w:rPr>
            </w:pPr>
            <w:r w:rsidRPr="005E1064">
              <w:rPr>
                <w:bCs/>
              </w:rPr>
              <w:t>Валюта закупки</w:t>
            </w:r>
          </w:p>
        </w:tc>
        <w:tc>
          <w:tcPr>
            <w:tcW w:w="5670" w:type="dxa"/>
          </w:tcPr>
          <w:p w:rsidR="003258A3" w:rsidRPr="005E1064" w:rsidRDefault="003258A3" w:rsidP="00245235">
            <w:pPr>
              <w:tabs>
                <w:tab w:val="left" w:pos="1407"/>
              </w:tabs>
              <w:ind w:right="284"/>
              <w:jc w:val="both"/>
              <w:rPr>
                <w:bCs/>
              </w:rPr>
            </w:pPr>
            <w:r>
              <w:rPr>
                <w:bCs/>
              </w:rPr>
              <w:t xml:space="preserve">Белорусский </w:t>
            </w:r>
            <w:r w:rsidRPr="005E1064">
              <w:rPr>
                <w:bCs/>
              </w:rPr>
              <w:t>рубль (BYN)</w:t>
            </w:r>
          </w:p>
        </w:tc>
      </w:tr>
      <w:tr w:rsidR="000B742E" w:rsidRPr="005B6519" w:rsidTr="00955CC7">
        <w:tc>
          <w:tcPr>
            <w:tcW w:w="4536" w:type="dxa"/>
          </w:tcPr>
          <w:p w:rsidR="003258A3" w:rsidRPr="00A407B1" w:rsidRDefault="003258A3" w:rsidP="00245235">
            <w:pPr>
              <w:ind w:right="284"/>
              <w:jc w:val="both"/>
              <w:rPr>
                <w:bCs/>
              </w:rPr>
            </w:pPr>
            <w:r w:rsidRPr="00A407B1">
              <w:rPr>
                <w:bCs/>
              </w:rPr>
              <w:t>Размер платы за услугу оператора электронной торговой площадки и порядок ее уплаты</w:t>
            </w:r>
          </w:p>
        </w:tc>
        <w:tc>
          <w:tcPr>
            <w:tcW w:w="5670" w:type="dxa"/>
          </w:tcPr>
          <w:p w:rsidR="003258A3" w:rsidRPr="00A407B1" w:rsidRDefault="003258A3" w:rsidP="00245235">
            <w:pPr>
              <w:ind w:right="284"/>
              <w:jc w:val="both"/>
              <w:rPr>
                <w:bCs/>
              </w:rPr>
            </w:pPr>
            <w:r w:rsidRPr="00A407B1">
              <w:t xml:space="preserve">Размер платы за услугу оператора электронной торговой площадки (далее, если не указано иное, - ЭТП) по организации и проведению электронного аукциона и порядок ее уплаты определяются оператором </w:t>
            </w:r>
            <w:r w:rsidR="00461E0B" w:rsidRPr="00A407B1">
              <w:t>ЭТП</w:t>
            </w:r>
            <w:r w:rsidRPr="00A407B1">
              <w:t>. Размер платы за указанную услугу оператора ЭТП установлен прейскурантом оператора ЭТП, утвержденным в соответствии с законодательством</w:t>
            </w:r>
          </w:p>
        </w:tc>
      </w:tr>
      <w:tr w:rsidR="000B742E" w:rsidRPr="005B6519" w:rsidTr="00955CC7">
        <w:tc>
          <w:tcPr>
            <w:tcW w:w="4536" w:type="dxa"/>
          </w:tcPr>
          <w:p w:rsidR="009F67EA" w:rsidRPr="005B6519" w:rsidRDefault="009F67EA" w:rsidP="00245235">
            <w:pPr>
              <w:ind w:right="284"/>
              <w:jc w:val="both"/>
              <w:rPr>
                <w:bCs/>
              </w:rPr>
            </w:pPr>
            <w:r w:rsidRPr="005B6519">
              <w:rPr>
                <w:bCs/>
              </w:rPr>
              <w:t>Требования к составу участников</w:t>
            </w:r>
          </w:p>
        </w:tc>
        <w:tc>
          <w:tcPr>
            <w:tcW w:w="5670" w:type="dxa"/>
          </w:tcPr>
          <w:p w:rsidR="003258A3" w:rsidRPr="00DF4658" w:rsidRDefault="003258A3" w:rsidP="00245235">
            <w:pPr>
              <w:autoSpaceDE w:val="0"/>
              <w:autoSpaceDN w:val="0"/>
              <w:adjustRightInd w:val="0"/>
              <w:ind w:right="284"/>
              <w:jc w:val="both"/>
            </w:pPr>
            <w:r w:rsidRPr="00DF4658">
              <w:t>Участником может быть юридическое лицо, индивидуальный предприниматель, которое соответствует требованиям аукционных документов, за исключением:</w:t>
            </w:r>
          </w:p>
          <w:p w:rsidR="003258A3" w:rsidRPr="00DF4658" w:rsidRDefault="003258A3" w:rsidP="00245235">
            <w:pPr>
              <w:autoSpaceDE w:val="0"/>
              <w:autoSpaceDN w:val="0"/>
              <w:adjustRightInd w:val="0"/>
              <w:ind w:right="284"/>
              <w:jc w:val="both"/>
            </w:pPr>
            <w:r w:rsidRPr="00DF4658">
              <w:t xml:space="preserve">- юридических лиц и индивидуальных предпринимателей, включенных в реестр поставщиков (подрядчиков, исполнителей), временно не допускаемых к закупкам; </w:t>
            </w:r>
          </w:p>
          <w:p w:rsidR="003258A3" w:rsidRPr="00DF4658" w:rsidRDefault="003258A3" w:rsidP="00245235">
            <w:pPr>
              <w:pStyle w:val="14"/>
              <w:ind w:right="284" w:firstLine="0"/>
              <w:rPr>
                <w:sz w:val="24"/>
              </w:rPr>
            </w:pPr>
            <w:r w:rsidRPr="00DF4658">
              <w:rPr>
                <w:b/>
                <w:sz w:val="24"/>
              </w:rPr>
              <w:t>-</w:t>
            </w:r>
            <w:r w:rsidRPr="00DF4658">
              <w:rPr>
                <w:sz w:val="24"/>
              </w:rPr>
              <w:t xml:space="preserve"> юридических лиц, находящихся в процессе ликвидации, реорганизации или признанных в установленном законодательными актами порядке экономически несостоятельными (банкротами), а также индивидуальных предпринимателей, находящихся в стадии прекращения деятельности или признанных в установленном законодательными актами порядке экономически несостоятельными (банкротами);</w:t>
            </w:r>
          </w:p>
          <w:p w:rsidR="003258A3" w:rsidRPr="00DF4658" w:rsidRDefault="003258A3" w:rsidP="00245235">
            <w:pPr>
              <w:pStyle w:val="14"/>
              <w:ind w:right="284" w:firstLine="0"/>
              <w:rPr>
                <w:sz w:val="24"/>
              </w:rPr>
            </w:pPr>
            <w:r w:rsidRPr="00DF4658">
              <w:rPr>
                <w:sz w:val="24"/>
              </w:rPr>
              <w:t>- юридических лиц, индивидуальных предпринимателей, представивших недостоверную информацию о себе;</w:t>
            </w:r>
          </w:p>
          <w:p w:rsidR="009F67EA" w:rsidRPr="005B6519" w:rsidRDefault="003258A3" w:rsidP="00245235">
            <w:pPr>
              <w:autoSpaceDE w:val="0"/>
              <w:autoSpaceDN w:val="0"/>
              <w:adjustRightInd w:val="0"/>
              <w:ind w:right="284" w:firstLine="540"/>
              <w:jc w:val="both"/>
              <w:rPr>
                <w:bCs/>
              </w:rPr>
            </w:pPr>
            <w:r w:rsidRPr="00DF4658">
              <w:t xml:space="preserve">- юридических и физических лиц, в том числе индивидуальных предпринимателей, не представивших либо представивших неполную (неточную) информацию, касающуюся своих квалификационных данных, и отказавшихся представить соответствующую информацию в приемлемые для </w:t>
            </w:r>
            <w:r w:rsidRPr="00E16DA7">
              <w:t>ОАО «АСБ Беларусбанк</w:t>
            </w:r>
            <w:r w:rsidRPr="00A407B1">
              <w:t>» (далее для целей настоящих аукционных документов, в том числе приложений к ним, если не указано иное, - Заказчик (ЗАКАЗЧИК)</w:t>
            </w:r>
          </w:p>
        </w:tc>
      </w:tr>
      <w:tr w:rsidR="000B742E" w:rsidRPr="005B6519" w:rsidTr="00955CC7">
        <w:tc>
          <w:tcPr>
            <w:tcW w:w="4536" w:type="dxa"/>
          </w:tcPr>
          <w:p w:rsidR="009F67EA" w:rsidRPr="005B6519" w:rsidRDefault="009F67EA" w:rsidP="00245235">
            <w:pPr>
              <w:ind w:right="284"/>
              <w:jc w:val="both"/>
              <w:rPr>
                <w:bCs/>
              </w:rPr>
            </w:pPr>
            <w:r w:rsidRPr="005B6519">
              <w:rPr>
                <w:bCs/>
              </w:rPr>
              <w:t>Требования к квалификационным данным участника</w:t>
            </w:r>
          </w:p>
        </w:tc>
        <w:tc>
          <w:tcPr>
            <w:tcW w:w="5670" w:type="dxa"/>
          </w:tcPr>
          <w:p w:rsidR="003258A3" w:rsidRDefault="003258A3" w:rsidP="00245235">
            <w:pPr>
              <w:autoSpaceDE w:val="0"/>
              <w:autoSpaceDN w:val="0"/>
              <w:adjustRightInd w:val="0"/>
              <w:ind w:right="284"/>
              <w:jc w:val="both"/>
              <w:rPr>
                <w:color w:val="000000"/>
              </w:rPr>
            </w:pPr>
            <w:r w:rsidRPr="00400E8B">
              <w:rPr>
                <w:color w:val="000000"/>
              </w:rPr>
              <w:t>Участники для подтверждения своих квалиф</w:t>
            </w:r>
            <w:r>
              <w:rPr>
                <w:color w:val="000000"/>
              </w:rPr>
              <w:t>и</w:t>
            </w:r>
            <w:r w:rsidRPr="00400E8B">
              <w:rPr>
                <w:color w:val="000000"/>
              </w:rPr>
              <w:t xml:space="preserve">кационных данных должны соответствовать </w:t>
            </w:r>
            <w:r w:rsidRPr="0033734A">
              <w:rPr>
                <w:color w:val="000000"/>
              </w:rPr>
              <w:t>следующим</w:t>
            </w:r>
            <w:r w:rsidRPr="00400E8B">
              <w:rPr>
                <w:color w:val="000000"/>
              </w:rPr>
              <w:t xml:space="preserve"> требованиям:</w:t>
            </w:r>
          </w:p>
          <w:p w:rsidR="00284E90" w:rsidRPr="005F628A" w:rsidRDefault="003258A3" w:rsidP="000B742E">
            <w:pPr>
              <w:ind w:right="284"/>
              <w:jc w:val="both"/>
              <w:rPr>
                <w:iCs/>
              </w:rPr>
            </w:pPr>
            <w:r>
              <w:rPr>
                <w:bCs/>
                <w:iCs/>
              </w:rPr>
              <w:t>1</w:t>
            </w:r>
            <w:r w:rsidR="009F67EA" w:rsidRPr="009F3193">
              <w:rPr>
                <w:bCs/>
                <w:iCs/>
              </w:rPr>
              <w:t>. Наличие у участника полномочий от производителя</w:t>
            </w:r>
            <w:r w:rsidR="000B742E">
              <w:rPr>
                <w:bCs/>
                <w:iCs/>
              </w:rPr>
              <w:t xml:space="preserve"> (представителя производителя) оборудования</w:t>
            </w:r>
            <w:r w:rsidR="00461E0B">
              <w:rPr>
                <w:bCs/>
                <w:iCs/>
              </w:rPr>
              <w:t xml:space="preserve"> </w:t>
            </w:r>
            <w:r w:rsidR="000B742E">
              <w:rPr>
                <w:bCs/>
                <w:iCs/>
              </w:rPr>
              <w:t xml:space="preserve">сети передачи данных Заказчика, </w:t>
            </w:r>
            <w:r w:rsidR="000B742E">
              <w:rPr>
                <w:bCs/>
                <w:iCs/>
              </w:rPr>
              <w:lastRenderedPageBreak/>
              <w:t xml:space="preserve">указанного в Приложении 1 к аукционным документам), </w:t>
            </w:r>
            <w:r w:rsidR="00461E0B">
              <w:rPr>
                <w:bCs/>
                <w:iCs/>
              </w:rPr>
              <w:t>подтверждающих</w:t>
            </w:r>
            <w:r w:rsidR="009F67EA" w:rsidRPr="009F3193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полномочия</w:t>
            </w:r>
            <w:r w:rsidR="009F67EA" w:rsidRPr="009F3193">
              <w:rPr>
                <w:bCs/>
                <w:iCs/>
              </w:rPr>
              <w:t xml:space="preserve"> участника на оказание </w:t>
            </w:r>
            <w:r w:rsidR="00461E0B">
              <w:rPr>
                <w:bCs/>
                <w:iCs/>
              </w:rPr>
              <w:t>работ (</w:t>
            </w:r>
            <w:r w:rsidR="00210BCE">
              <w:rPr>
                <w:bCs/>
                <w:iCs/>
              </w:rPr>
              <w:t>услуг</w:t>
            </w:r>
            <w:r w:rsidR="00461E0B">
              <w:rPr>
                <w:bCs/>
                <w:iCs/>
              </w:rPr>
              <w:t>), составляющих предмет закупки.</w:t>
            </w:r>
          </w:p>
        </w:tc>
      </w:tr>
      <w:tr w:rsidR="009F67EA" w:rsidRPr="005B6519" w:rsidTr="00955CC7">
        <w:tc>
          <w:tcPr>
            <w:tcW w:w="10206" w:type="dxa"/>
            <w:gridSpan w:val="2"/>
          </w:tcPr>
          <w:p w:rsidR="009F67EA" w:rsidRPr="005B6519" w:rsidRDefault="009F67EA" w:rsidP="00245235">
            <w:pPr>
              <w:ind w:right="284" w:firstLine="540"/>
              <w:jc w:val="center"/>
              <w:rPr>
                <w:b/>
                <w:iCs/>
              </w:rPr>
            </w:pPr>
            <w:r w:rsidRPr="005B6519">
              <w:rPr>
                <w:b/>
                <w:iCs/>
              </w:rPr>
              <w:lastRenderedPageBreak/>
              <w:t>Сведения о предмете закупки</w:t>
            </w:r>
          </w:p>
        </w:tc>
      </w:tr>
      <w:tr w:rsidR="003258A3" w:rsidRPr="005B6519" w:rsidTr="00955CC7">
        <w:tc>
          <w:tcPr>
            <w:tcW w:w="10206" w:type="dxa"/>
            <w:gridSpan w:val="2"/>
          </w:tcPr>
          <w:p w:rsidR="003258A3" w:rsidRPr="005B6519" w:rsidRDefault="003258A3" w:rsidP="00245235">
            <w:pPr>
              <w:ind w:right="284" w:firstLine="540"/>
              <w:jc w:val="center"/>
              <w:rPr>
                <w:b/>
                <w:iCs/>
              </w:rPr>
            </w:pPr>
          </w:p>
        </w:tc>
      </w:tr>
      <w:tr w:rsidR="000B742E" w:rsidRPr="005B6519" w:rsidTr="00955CC7">
        <w:tc>
          <w:tcPr>
            <w:tcW w:w="4536" w:type="dxa"/>
          </w:tcPr>
          <w:p w:rsidR="009F67EA" w:rsidRPr="005B6519" w:rsidRDefault="009F67EA" w:rsidP="00245235">
            <w:pPr>
              <w:ind w:right="284"/>
              <w:jc w:val="both"/>
              <w:rPr>
                <w:bCs/>
              </w:rPr>
            </w:pPr>
            <w:r w:rsidRPr="005B6519">
              <w:rPr>
                <w:bCs/>
              </w:rPr>
              <w:t>Наименование товаров (работ, услуг)</w:t>
            </w:r>
          </w:p>
        </w:tc>
        <w:tc>
          <w:tcPr>
            <w:tcW w:w="5670" w:type="dxa"/>
          </w:tcPr>
          <w:p w:rsidR="009F67EA" w:rsidRPr="001476D7" w:rsidRDefault="009F67EA" w:rsidP="00C467F2">
            <w:pPr>
              <w:ind w:right="284" w:firstLine="29"/>
              <w:jc w:val="both"/>
              <w:rPr>
                <w:bCs/>
                <w:iCs/>
              </w:rPr>
            </w:pPr>
            <w:r w:rsidRPr="007025C1">
              <w:rPr>
                <w:bCs/>
              </w:rPr>
              <w:t xml:space="preserve">Работы (услуги) </w:t>
            </w:r>
            <w:r w:rsidRPr="00125D0E">
              <w:t xml:space="preserve">по комплексной технической поддержке оборудования </w:t>
            </w:r>
            <w:r w:rsidR="00461E0B">
              <w:t>сети передачи данных</w:t>
            </w:r>
            <w:r w:rsidR="00C467F2">
              <w:t xml:space="preserve"> (далее – СПД)</w:t>
            </w:r>
            <w:r w:rsidR="00461E0B">
              <w:t xml:space="preserve"> </w:t>
            </w:r>
            <w:r w:rsidR="0096222C">
              <w:t>для ОАО «</w:t>
            </w:r>
            <w:r w:rsidR="00461E0B">
              <w:t>АСБ Беларусбанк</w:t>
            </w:r>
            <w:r w:rsidR="0096222C">
              <w:t xml:space="preserve">» </w:t>
            </w:r>
          </w:p>
        </w:tc>
      </w:tr>
      <w:tr w:rsidR="000B742E" w:rsidRPr="005B6519" w:rsidTr="00955CC7">
        <w:tc>
          <w:tcPr>
            <w:tcW w:w="4536" w:type="dxa"/>
          </w:tcPr>
          <w:p w:rsidR="009F67EA" w:rsidRPr="005B6519" w:rsidRDefault="009F67EA" w:rsidP="00245235">
            <w:pPr>
              <w:ind w:right="284"/>
              <w:rPr>
                <w:bCs/>
              </w:rPr>
            </w:pPr>
            <w:r w:rsidRPr="005B6519">
              <w:rPr>
                <w:bCs/>
              </w:rPr>
              <w:t xml:space="preserve">Описание потребительских, технических и экономических показателей (характеристик) предмета закупки </w:t>
            </w:r>
          </w:p>
        </w:tc>
        <w:tc>
          <w:tcPr>
            <w:tcW w:w="5670" w:type="dxa"/>
          </w:tcPr>
          <w:p w:rsidR="009F67EA" w:rsidRDefault="00461E0B" w:rsidP="00245235">
            <w:pPr>
              <w:ind w:right="284"/>
              <w:jc w:val="both"/>
              <w:rPr>
                <w:iCs/>
              </w:rPr>
            </w:pPr>
            <w:r>
              <w:rPr>
                <w:iCs/>
              </w:rPr>
              <w:t xml:space="preserve">Перечень оборудования по </w:t>
            </w:r>
            <w:r w:rsidR="009E5BCB">
              <w:rPr>
                <w:iCs/>
              </w:rPr>
              <w:t xml:space="preserve">комплексной </w:t>
            </w:r>
            <w:r>
              <w:rPr>
                <w:iCs/>
              </w:rPr>
              <w:t>технической поддержке СПД и место его расположения содержатся</w:t>
            </w:r>
            <w:r w:rsidR="00A407B1" w:rsidRPr="00A407B1">
              <w:rPr>
                <w:iCs/>
              </w:rPr>
              <w:t xml:space="preserve"> </w:t>
            </w:r>
            <w:r w:rsidR="00A407B1">
              <w:rPr>
                <w:iCs/>
              </w:rPr>
              <w:t>в Спецификации (</w:t>
            </w:r>
            <w:r>
              <w:rPr>
                <w:iCs/>
              </w:rPr>
              <w:t>Приложении 1 к аукционным документам</w:t>
            </w:r>
            <w:r w:rsidR="00A407B1">
              <w:rPr>
                <w:iCs/>
              </w:rPr>
              <w:t>)</w:t>
            </w:r>
            <w:r w:rsidR="00F904A6">
              <w:rPr>
                <w:iCs/>
              </w:rPr>
              <w:t>.</w:t>
            </w:r>
          </w:p>
          <w:p w:rsidR="00F904A6" w:rsidRPr="005B5DDF" w:rsidRDefault="00F904A6" w:rsidP="00245235">
            <w:pPr>
              <w:ind w:right="284"/>
              <w:jc w:val="both"/>
              <w:rPr>
                <w:iCs/>
              </w:rPr>
            </w:pPr>
            <w:r>
              <w:rPr>
                <w:iCs/>
              </w:rPr>
              <w:t xml:space="preserve">Состав работ (услуг) по </w:t>
            </w:r>
            <w:r w:rsidR="009E5BCB">
              <w:rPr>
                <w:iCs/>
              </w:rPr>
              <w:t xml:space="preserve">комплексной </w:t>
            </w:r>
            <w:r>
              <w:rPr>
                <w:iCs/>
              </w:rPr>
              <w:t>т</w:t>
            </w:r>
            <w:r w:rsidR="000B742E">
              <w:rPr>
                <w:iCs/>
              </w:rPr>
              <w:t>ехнической поддержке СПД содержи</w:t>
            </w:r>
            <w:r>
              <w:rPr>
                <w:iCs/>
              </w:rPr>
              <w:t>тся в Приложении 2</w:t>
            </w:r>
            <w:r w:rsidR="006F0D26">
              <w:rPr>
                <w:iCs/>
              </w:rPr>
              <w:t xml:space="preserve"> к аукционным документам.</w:t>
            </w:r>
          </w:p>
        </w:tc>
      </w:tr>
      <w:tr w:rsidR="000B742E" w:rsidRPr="005B6519" w:rsidTr="00955CC7">
        <w:tc>
          <w:tcPr>
            <w:tcW w:w="4536" w:type="dxa"/>
          </w:tcPr>
          <w:p w:rsidR="009F67EA" w:rsidRPr="005B6519" w:rsidRDefault="009F67EA" w:rsidP="00245235">
            <w:pPr>
              <w:ind w:right="284"/>
              <w:rPr>
                <w:bCs/>
              </w:rPr>
            </w:pPr>
            <w:r w:rsidRPr="005B6519">
              <w:rPr>
                <w:bCs/>
              </w:rPr>
              <w:t>Код по ОКРБ 007-2012 (подвид)</w:t>
            </w:r>
          </w:p>
        </w:tc>
        <w:tc>
          <w:tcPr>
            <w:tcW w:w="5670" w:type="dxa"/>
          </w:tcPr>
          <w:p w:rsidR="009F67EA" w:rsidRPr="005B5DDF" w:rsidRDefault="00203112" w:rsidP="00245235">
            <w:pPr>
              <w:ind w:right="284" w:firstLine="29"/>
              <w:jc w:val="both"/>
              <w:rPr>
                <w:iCs/>
              </w:rPr>
            </w:pPr>
            <w:r w:rsidRPr="004228B6">
              <w:t>62.02.30.000</w:t>
            </w:r>
          </w:p>
        </w:tc>
      </w:tr>
      <w:tr w:rsidR="000B742E" w:rsidRPr="005B6519" w:rsidTr="00955CC7">
        <w:tc>
          <w:tcPr>
            <w:tcW w:w="4536" w:type="dxa"/>
          </w:tcPr>
          <w:p w:rsidR="009F67EA" w:rsidRPr="005B6519" w:rsidRDefault="009F67EA" w:rsidP="00245235">
            <w:pPr>
              <w:ind w:right="284"/>
              <w:rPr>
                <w:bCs/>
              </w:rPr>
            </w:pPr>
            <w:r w:rsidRPr="005B6519">
              <w:rPr>
                <w:bCs/>
              </w:rPr>
              <w:t>Наименование в соответствии с ОКРБ 007-2012</w:t>
            </w:r>
          </w:p>
        </w:tc>
        <w:tc>
          <w:tcPr>
            <w:tcW w:w="5670" w:type="dxa"/>
          </w:tcPr>
          <w:p w:rsidR="00BB601E" w:rsidRPr="005B5DDF" w:rsidRDefault="00BB601E" w:rsidP="00245235">
            <w:pPr>
              <w:pStyle w:val="ConsPlusCell"/>
              <w:ind w:right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технической поддержке информационных технологий</w:t>
            </w:r>
          </w:p>
        </w:tc>
      </w:tr>
      <w:tr w:rsidR="000B742E" w:rsidRPr="005B6519" w:rsidTr="00955CC7">
        <w:tc>
          <w:tcPr>
            <w:tcW w:w="4536" w:type="dxa"/>
          </w:tcPr>
          <w:p w:rsidR="009F67EA" w:rsidRPr="005B6519" w:rsidRDefault="009F67EA" w:rsidP="00245235">
            <w:pPr>
              <w:ind w:right="284"/>
              <w:rPr>
                <w:bCs/>
              </w:rPr>
            </w:pPr>
            <w:r w:rsidRPr="005B6519">
              <w:rPr>
                <w:bCs/>
              </w:rPr>
              <w:t>Объем (количество)</w:t>
            </w:r>
          </w:p>
        </w:tc>
        <w:tc>
          <w:tcPr>
            <w:tcW w:w="5670" w:type="dxa"/>
          </w:tcPr>
          <w:p w:rsidR="009F67EA" w:rsidRPr="005B5DDF" w:rsidRDefault="009F67EA" w:rsidP="00245235">
            <w:pPr>
              <w:ind w:right="284"/>
              <w:jc w:val="both"/>
              <w:rPr>
                <w:iCs/>
              </w:rPr>
            </w:pPr>
            <w:r w:rsidRPr="005B5DDF">
              <w:rPr>
                <w:iCs/>
              </w:rPr>
              <w:t>Согласно Приложени</w:t>
            </w:r>
            <w:r w:rsidR="000B742E">
              <w:rPr>
                <w:iCs/>
              </w:rPr>
              <w:t>ям</w:t>
            </w:r>
            <w:r w:rsidRPr="005B5DDF">
              <w:rPr>
                <w:iCs/>
              </w:rPr>
              <w:t xml:space="preserve"> 1</w:t>
            </w:r>
            <w:r w:rsidR="000B742E">
              <w:rPr>
                <w:iCs/>
              </w:rPr>
              <w:t xml:space="preserve"> и 2</w:t>
            </w:r>
            <w:r w:rsidRPr="005B5DDF">
              <w:rPr>
                <w:iCs/>
              </w:rPr>
              <w:t xml:space="preserve"> к аукционным документам</w:t>
            </w:r>
          </w:p>
        </w:tc>
      </w:tr>
      <w:tr w:rsidR="000B742E" w:rsidRPr="005B6519" w:rsidTr="00955CC7">
        <w:tc>
          <w:tcPr>
            <w:tcW w:w="4536" w:type="dxa"/>
          </w:tcPr>
          <w:p w:rsidR="009F67EA" w:rsidRPr="005B6519" w:rsidRDefault="009F67EA" w:rsidP="00245235">
            <w:pPr>
              <w:ind w:right="284"/>
              <w:rPr>
                <w:bCs/>
              </w:rPr>
            </w:pPr>
            <w:r w:rsidRPr="005B6519">
              <w:rPr>
                <w:bCs/>
              </w:rPr>
              <w:t>Срок (сроки) поставки товаров (выполнения работ, оказания услуг)</w:t>
            </w:r>
          </w:p>
        </w:tc>
        <w:tc>
          <w:tcPr>
            <w:tcW w:w="5670" w:type="dxa"/>
          </w:tcPr>
          <w:p w:rsidR="005F628A" w:rsidRDefault="00C467F2" w:rsidP="00245235">
            <w:pPr>
              <w:pStyle w:val="a5"/>
              <w:ind w:right="284" w:firstLine="28"/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 xml:space="preserve">Срок выполнения работ (оказания услуг) - </w:t>
            </w:r>
            <w:r w:rsidR="005F628A" w:rsidRPr="005B5DDF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1 (один) год с даты предоставления кодов активации Сервисов</w:t>
            </w:r>
            <w:r w:rsidR="00A407B1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*</w:t>
            </w:r>
            <w:r w:rsidR="005058DE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.</w:t>
            </w:r>
          </w:p>
          <w:p w:rsidR="006F0D26" w:rsidRPr="005058DE" w:rsidRDefault="006F0D26" w:rsidP="00245235">
            <w:pPr>
              <w:pStyle w:val="a5"/>
              <w:ind w:right="284" w:firstLine="28"/>
              <w:rPr>
                <w:rFonts w:asciiTheme="minorHAnsi" w:hAnsiTheme="minorHAnsi"/>
                <w:iCs/>
                <w:sz w:val="24"/>
                <w:szCs w:val="24"/>
              </w:rPr>
            </w:pPr>
            <w:r w:rsidRPr="005B5DDF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 xml:space="preserve">Срок </w:t>
            </w:r>
            <w:r w:rsidR="00A407B1" w:rsidRPr="005B5DDF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предоставления</w:t>
            </w:r>
            <w:r w:rsidR="00A407B1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 xml:space="preserve"> </w:t>
            </w:r>
            <w:r w:rsidR="00A407B1" w:rsidRPr="005B5DDF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 xml:space="preserve">кодов </w:t>
            </w:r>
            <w:r w:rsidR="00A407B1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 xml:space="preserve">активации </w:t>
            </w:r>
            <w:r w:rsidR="00A407B1" w:rsidRPr="005B5DDF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Сервисов</w:t>
            </w:r>
            <w:r w:rsidR="00A407B1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 xml:space="preserve"> </w:t>
            </w:r>
            <w:r w:rsidR="00A407B1" w:rsidRPr="005B5DDF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-</w:t>
            </w:r>
            <w:r w:rsidR="00415426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 xml:space="preserve"> </w:t>
            </w:r>
            <w:r w:rsidRPr="005B5DDF">
              <w:rPr>
                <w:sz w:val="24"/>
                <w:szCs w:val="24"/>
              </w:rPr>
              <w:t>не поздн</w:t>
            </w:r>
            <w:r>
              <w:rPr>
                <w:sz w:val="24"/>
                <w:szCs w:val="24"/>
              </w:rPr>
              <w:t>ее 5 (пяти) календарных дней с даты</w:t>
            </w:r>
            <w:r w:rsidRPr="005B5DDF">
              <w:rPr>
                <w:sz w:val="24"/>
                <w:szCs w:val="24"/>
              </w:rPr>
              <w:t xml:space="preserve"> заключения </w:t>
            </w:r>
            <w:r w:rsidRPr="005A2F8F">
              <w:rPr>
                <w:sz w:val="24"/>
                <w:szCs w:val="24"/>
              </w:rPr>
              <w:t>д</w:t>
            </w:r>
            <w:r w:rsidRPr="005B5DDF">
              <w:rPr>
                <w:sz w:val="24"/>
                <w:szCs w:val="24"/>
              </w:rPr>
              <w:t>оговора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415426" w:rsidRDefault="00415426" w:rsidP="00245235">
            <w:pPr>
              <w:pStyle w:val="a5"/>
              <w:ind w:right="284" w:firstLine="28"/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</w:pPr>
          </w:p>
          <w:p w:rsidR="005058DE" w:rsidRPr="005B5DDF" w:rsidRDefault="00A407B1" w:rsidP="00245235">
            <w:pPr>
              <w:pStyle w:val="a5"/>
              <w:ind w:right="284" w:firstLine="28"/>
              <w:rPr>
                <w:rFonts w:asciiTheme="minorHAnsi" w:hAnsiTheme="minorHAnsi"/>
                <w:bCs/>
                <w:sz w:val="24"/>
                <w:szCs w:val="24"/>
                <w:lang w:eastAsia="x-none"/>
              </w:rPr>
            </w:pPr>
            <w:r w:rsidRPr="00415426">
              <w:rPr>
                <w:rFonts w:ascii="Times New Roman" w:hAnsi="Times New Roman"/>
                <w:bCs/>
                <w:szCs w:val="24"/>
                <w:lang w:eastAsia="x-none"/>
              </w:rPr>
              <w:t>*</w:t>
            </w:r>
            <w:r w:rsidR="005058DE" w:rsidRPr="00415426">
              <w:rPr>
                <w:rFonts w:ascii="Times New Roman" w:hAnsi="Times New Roman"/>
                <w:bCs/>
                <w:szCs w:val="24"/>
                <w:lang w:eastAsia="x-none"/>
              </w:rPr>
              <w:t>Сервисы – унифицированные комплексные услуги компании Cisco Systems, Inc. по технической поддержке оборудования СПД</w:t>
            </w:r>
            <w:r w:rsidR="009B5A58" w:rsidRPr="00415426">
              <w:rPr>
                <w:rFonts w:ascii="Times New Roman" w:hAnsi="Times New Roman"/>
                <w:bCs/>
                <w:szCs w:val="24"/>
                <w:lang w:eastAsia="x-none"/>
              </w:rPr>
              <w:t xml:space="preserve"> (далее – Сервисы)</w:t>
            </w:r>
          </w:p>
        </w:tc>
      </w:tr>
      <w:tr w:rsidR="000B742E" w:rsidRPr="005B6519" w:rsidTr="00955CC7">
        <w:tc>
          <w:tcPr>
            <w:tcW w:w="4536" w:type="dxa"/>
          </w:tcPr>
          <w:p w:rsidR="009F67EA" w:rsidRPr="005B6519" w:rsidRDefault="009F67EA" w:rsidP="00245235">
            <w:pPr>
              <w:ind w:right="284"/>
              <w:rPr>
                <w:bCs/>
              </w:rPr>
            </w:pPr>
            <w:r w:rsidRPr="005B6519">
              <w:rPr>
                <w:bCs/>
              </w:rPr>
              <w:t>Место поставки товаров (выполнения работ, оказания услуг)</w:t>
            </w:r>
          </w:p>
        </w:tc>
        <w:tc>
          <w:tcPr>
            <w:tcW w:w="5670" w:type="dxa"/>
          </w:tcPr>
          <w:p w:rsidR="00FE7D57" w:rsidRPr="005B5DDF" w:rsidRDefault="00C467F2" w:rsidP="00245235">
            <w:pPr>
              <w:ind w:right="284"/>
              <w:jc w:val="both"/>
              <w:rPr>
                <w:iCs/>
              </w:rPr>
            </w:pPr>
            <w:r>
              <w:rPr>
                <w:iCs/>
              </w:rPr>
              <w:t>Согласно Приложению 1 к аукционным документам</w:t>
            </w:r>
          </w:p>
        </w:tc>
      </w:tr>
      <w:tr w:rsidR="000B742E" w:rsidRPr="005B6519" w:rsidTr="00955CC7">
        <w:tc>
          <w:tcPr>
            <w:tcW w:w="4536" w:type="dxa"/>
          </w:tcPr>
          <w:p w:rsidR="009F67EA" w:rsidRPr="005B6519" w:rsidRDefault="009F67EA" w:rsidP="00245235">
            <w:pPr>
              <w:ind w:right="284"/>
              <w:rPr>
                <w:bCs/>
              </w:rPr>
            </w:pPr>
            <w:r w:rsidRPr="005B6519">
              <w:rPr>
                <w:bCs/>
              </w:rPr>
              <w:t>Ориентировочная стоимость закупки</w:t>
            </w:r>
          </w:p>
        </w:tc>
        <w:tc>
          <w:tcPr>
            <w:tcW w:w="5670" w:type="dxa"/>
          </w:tcPr>
          <w:p w:rsidR="009F67EA" w:rsidRPr="005B5DDF" w:rsidRDefault="009F67EA" w:rsidP="00245235">
            <w:pPr>
              <w:ind w:right="284"/>
              <w:jc w:val="both"/>
              <w:rPr>
                <w:iCs/>
                <w:lang w:val="en-US"/>
              </w:rPr>
            </w:pPr>
            <w:r w:rsidRPr="005B5DDF">
              <w:rPr>
                <w:iCs/>
                <w:lang w:val="en-US"/>
              </w:rPr>
              <w:t>-</w:t>
            </w:r>
          </w:p>
        </w:tc>
      </w:tr>
      <w:tr w:rsidR="000B742E" w:rsidRPr="005B6519" w:rsidTr="00955CC7">
        <w:tc>
          <w:tcPr>
            <w:tcW w:w="4536" w:type="dxa"/>
          </w:tcPr>
          <w:p w:rsidR="009F67EA" w:rsidRPr="005B6519" w:rsidRDefault="009F67EA" w:rsidP="00245235">
            <w:pPr>
              <w:ind w:right="284"/>
              <w:rPr>
                <w:bCs/>
              </w:rPr>
            </w:pPr>
            <w:r w:rsidRPr="005B6519">
              <w:rPr>
                <w:bCs/>
              </w:rPr>
              <w:t>Источник финансирования закупки</w:t>
            </w:r>
          </w:p>
        </w:tc>
        <w:tc>
          <w:tcPr>
            <w:tcW w:w="5670" w:type="dxa"/>
          </w:tcPr>
          <w:p w:rsidR="009F67EA" w:rsidRPr="005B5DDF" w:rsidRDefault="009F67EA" w:rsidP="00245235">
            <w:pPr>
              <w:ind w:right="284"/>
              <w:jc w:val="both"/>
              <w:rPr>
                <w:iCs/>
              </w:rPr>
            </w:pPr>
            <w:r w:rsidRPr="005B5DDF">
              <w:rPr>
                <w:iCs/>
              </w:rPr>
              <w:t>Собственные средства</w:t>
            </w:r>
          </w:p>
        </w:tc>
      </w:tr>
      <w:tr w:rsidR="000B742E" w:rsidRPr="005B6519" w:rsidTr="00955CC7">
        <w:tc>
          <w:tcPr>
            <w:tcW w:w="4536" w:type="dxa"/>
          </w:tcPr>
          <w:p w:rsidR="009F67EA" w:rsidRPr="005B6519" w:rsidRDefault="009F67EA" w:rsidP="00245235">
            <w:pPr>
              <w:ind w:right="284"/>
              <w:rPr>
                <w:bCs/>
              </w:rPr>
            </w:pPr>
            <w:r w:rsidRPr="005B6519">
              <w:rPr>
                <w:bCs/>
              </w:rPr>
              <w:t>Примечание</w:t>
            </w:r>
          </w:p>
        </w:tc>
        <w:tc>
          <w:tcPr>
            <w:tcW w:w="5670" w:type="dxa"/>
          </w:tcPr>
          <w:p w:rsidR="009F67EA" w:rsidRPr="006F0D26" w:rsidRDefault="006F0D26" w:rsidP="00245235">
            <w:pPr>
              <w:pStyle w:val="ConsNormal"/>
              <w:tabs>
                <w:tab w:val="left" w:pos="1180"/>
              </w:tabs>
              <w:ind w:righ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6">
              <w:rPr>
                <w:rFonts w:ascii="Times New Roman" w:hAnsi="Times New Roman" w:cs="Times New Roman"/>
                <w:sz w:val="24"/>
              </w:rPr>
              <w:t>Приобретение предмета закупки осуществляется путем заключения договора (Приложение 3 к аукционным документам).</w:t>
            </w:r>
          </w:p>
        </w:tc>
      </w:tr>
    </w:tbl>
    <w:p w:rsidR="00FA02A9" w:rsidRDefault="00FA02A9" w:rsidP="00245235">
      <w:pPr>
        <w:shd w:val="clear" w:color="auto" w:fill="FFFFFF"/>
        <w:ind w:firstLine="710"/>
        <w:jc w:val="both"/>
        <w:rPr>
          <w:bCs/>
          <w:sz w:val="28"/>
          <w:szCs w:val="28"/>
        </w:rPr>
      </w:pPr>
    </w:p>
    <w:p w:rsidR="00CA70F1" w:rsidRDefault="003E2008" w:rsidP="00245235">
      <w:pPr>
        <w:shd w:val="clear" w:color="auto" w:fill="FFFFFF"/>
        <w:ind w:firstLine="710"/>
        <w:jc w:val="both"/>
        <w:rPr>
          <w:bCs/>
          <w:sz w:val="28"/>
          <w:szCs w:val="28"/>
        </w:rPr>
      </w:pPr>
      <w:r w:rsidRPr="005B6519">
        <w:rPr>
          <w:bCs/>
          <w:sz w:val="28"/>
          <w:szCs w:val="28"/>
        </w:rPr>
        <w:t>Валюта, в которой должна быть выражена цена предложения (ставка) – белорусский рубль (</w:t>
      </w:r>
      <w:r w:rsidRPr="005B6519">
        <w:rPr>
          <w:bCs/>
          <w:sz w:val="28"/>
          <w:szCs w:val="28"/>
          <w:lang w:val="en-US"/>
        </w:rPr>
        <w:t>BYN</w:t>
      </w:r>
      <w:r w:rsidRPr="005B6519">
        <w:rPr>
          <w:bCs/>
          <w:sz w:val="28"/>
          <w:szCs w:val="28"/>
        </w:rPr>
        <w:t xml:space="preserve">). </w:t>
      </w:r>
    </w:p>
    <w:p w:rsidR="003E2008" w:rsidRDefault="003E2008" w:rsidP="00245235">
      <w:pPr>
        <w:shd w:val="clear" w:color="auto" w:fill="FFFFFF"/>
        <w:ind w:firstLine="710"/>
        <w:jc w:val="both"/>
        <w:rPr>
          <w:bCs/>
          <w:sz w:val="28"/>
          <w:szCs w:val="28"/>
        </w:rPr>
      </w:pPr>
      <w:r w:rsidRPr="005B6519">
        <w:rPr>
          <w:bCs/>
          <w:sz w:val="28"/>
          <w:szCs w:val="28"/>
        </w:rPr>
        <w:t xml:space="preserve">Цена предложения </w:t>
      </w:r>
      <w:r w:rsidR="008B0A40">
        <w:rPr>
          <w:bCs/>
          <w:sz w:val="28"/>
          <w:szCs w:val="28"/>
        </w:rPr>
        <w:t xml:space="preserve">участника </w:t>
      </w:r>
      <w:r w:rsidR="00CA70F1">
        <w:rPr>
          <w:bCs/>
          <w:sz w:val="28"/>
          <w:szCs w:val="28"/>
        </w:rPr>
        <w:t xml:space="preserve">электронного аукциона должна включать в себя стоимость </w:t>
      </w:r>
      <w:r w:rsidR="002465BE" w:rsidRPr="00615494">
        <w:rPr>
          <w:bCs/>
          <w:sz w:val="28"/>
          <w:szCs w:val="28"/>
        </w:rPr>
        <w:t xml:space="preserve">работ (услуг) по комплексной технической поддержке оборудования </w:t>
      </w:r>
      <w:r w:rsidR="0096222C">
        <w:rPr>
          <w:bCs/>
          <w:sz w:val="28"/>
          <w:szCs w:val="28"/>
        </w:rPr>
        <w:t xml:space="preserve">системы передачи данных </w:t>
      </w:r>
      <w:r w:rsidR="00861410">
        <w:rPr>
          <w:bCs/>
          <w:sz w:val="28"/>
          <w:szCs w:val="28"/>
        </w:rPr>
        <w:t>для ОАО «АСБ Беларусбанк»</w:t>
      </w:r>
      <w:r w:rsidR="009E5BCB">
        <w:rPr>
          <w:bCs/>
          <w:sz w:val="28"/>
          <w:szCs w:val="28"/>
        </w:rPr>
        <w:t xml:space="preserve"> (далее</w:t>
      </w:r>
      <w:r w:rsidR="000B742E">
        <w:rPr>
          <w:bCs/>
          <w:sz w:val="28"/>
          <w:szCs w:val="28"/>
        </w:rPr>
        <w:t>, если не указано иное,</w:t>
      </w:r>
      <w:r w:rsidR="009E5BCB">
        <w:rPr>
          <w:bCs/>
          <w:sz w:val="28"/>
          <w:szCs w:val="28"/>
        </w:rPr>
        <w:t xml:space="preserve"> – Услуги по технической поддержке СПД)</w:t>
      </w:r>
      <w:r w:rsidR="00CA70F1">
        <w:rPr>
          <w:sz w:val="28"/>
        </w:rPr>
        <w:t>,</w:t>
      </w:r>
      <w:r w:rsidR="008B0A40">
        <w:rPr>
          <w:sz w:val="28"/>
        </w:rPr>
        <w:t xml:space="preserve"> </w:t>
      </w:r>
      <w:r w:rsidR="00C64737">
        <w:rPr>
          <w:sz w:val="28"/>
        </w:rPr>
        <w:t>стоимость замененных компонентов,</w:t>
      </w:r>
      <w:r w:rsidR="0068292C">
        <w:rPr>
          <w:sz w:val="28"/>
        </w:rPr>
        <w:t xml:space="preserve"> </w:t>
      </w:r>
      <w:r w:rsidR="000B742E">
        <w:rPr>
          <w:sz w:val="28"/>
        </w:rPr>
        <w:t>которые могут выходить (</w:t>
      </w:r>
      <w:r w:rsidR="0068292C">
        <w:rPr>
          <w:sz w:val="28"/>
        </w:rPr>
        <w:t>вышедших</w:t>
      </w:r>
      <w:r w:rsidR="000B742E">
        <w:rPr>
          <w:sz w:val="28"/>
        </w:rPr>
        <w:t>)</w:t>
      </w:r>
      <w:r w:rsidR="0068292C">
        <w:rPr>
          <w:sz w:val="28"/>
        </w:rPr>
        <w:t xml:space="preserve"> из строя во время оказания</w:t>
      </w:r>
      <w:r w:rsidR="000B742E">
        <w:rPr>
          <w:sz w:val="28"/>
        </w:rPr>
        <w:t xml:space="preserve"> (выполнения) (далее – оказание)</w:t>
      </w:r>
      <w:r w:rsidR="0068292C">
        <w:rPr>
          <w:sz w:val="28"/>
        </w:rPr>
        <w:t xml:space="preserve"> </w:t>
      </w:r>
      <w:r w:rsidR="000B742E">
        <w:rPr>
          <w:sz w:val="28"/>
        </w:rPr>
        <w:t>У</w:t>
      </w:r>
      <w:r w:rsidR="0068292C">
        <w:rPr>
          <w:sz w:val="28"/>
        </w:rPr>
        <w:t>слуг</w:t>
      </w:r>
      <w:r w:rsidR="000B742E">
        <w:rPr>
          <w:sz w:val="28"/>
        </w:rPr>
        <w:t xml:space="preserve"> по технической поддержке СПД</w:t>
      </w:r>
      <w:r w:rsidR="0068292C">
        <w:rPr>
          <w:sz w:val="28"/>
        </w:rPr>
        <w:t>,</w:t>
      </w:r>
      <w:r w:rsidR="00C64737">
        <w:rPr>
          <w:sz w:val="28"/>
        </w:rPr>
        <w:t xml:space="preserve"> </w:t>
      </w:r>
      <w:r w:rsidR="00CA70F1">
        <w:rPr>
          <w:sz w:val="28"/>
        </w:rPr>
        <w:t>а также</w:t>
      </w:r>
      <w:r w:rsidRPr="005B6519">
        <w:rPr>
          <w:bCs/>
          <w:sz w:val="28"/>
          <w:szCs w:val="28"/>
        </w:rPr>
        <w:t xml:space="preserve"> все </w:t>
      </w:r>
      <w:r w:rsidR="00861410">
        <w:rPr>
          <w:bCs/>
          <w:sz w:val="28"/>
          <w:szCs w:val="28"/>
        </w:rPr>
        <w:t xml:space="preserve">иные </w:t>
      </w:r>
      <w:r w:rsidRPr="005B6519">
        <w:rPr>
          <w:bCs/>
          <w:sz w:val="28"/>
          <w:szCs w:val="28"/>
        </w:rPr>
        <w:t>расходы, налоги, сборы</w:t>
      </w:r>
      <w:r w:rsidR="00CA70F1">
        <w:rPr>
          <w:bCs/>
          <w:sz w:val="28"/>
          <w:szCs w:val="28"/>
        </w:rPr>
        <w:t xml:space="preserve"> (пошлины)</w:t>
      </w:r>
      <w:r>
        <w:rPr>
          <w:bCs/>
          <w:sz w:val="28"/>
          <w:szCs w:val="28"/>
        </w:rPr>
        <w:t xml:space="preserve"> и другие обязательные платежи.</w:t>
      </w:r>
    </w:p>
    <w:p w:rsidR="003E2008" w:rsidRPr="00615494" w:rsidRDefault="003E2008" w:rsidP="00245235">
      <w:pPr>
        <w:shd w:val="clear" w:color="auto" w:fill="FFFFFF"/>
        <w:ind w:firstLine="710"/>
        <w:jc w:val="both"/>
        <w:rPr>
          <w:bCs/>
          <w:sz w:val="28"/>
          <w:szCs w:val="28"/>
        </w:rPr>
      </w:pPr>
      <w:r w:rsidRPr="009C3B06">
        <w:rPr>
          <w:bCs/>
          <w:sz w:val="28"/>
          <w:szCs w:val="28"/>
        </w:rPr>
        <w:lastRenderedPageBreak/>
        <w:t xml:space="preserve">Цена </w:t>
      </w:r>
      <w:r w:rsidR="00CA70F1">
        <w:rPr>
          <w:bCs/>
          <w:sz w:val="28"/>
          <w:szCs w:val="28"/>
        </w:rPr>
        <w:t xml:space="preserve">(стоимость) </w:t>
      </w:r>
      <w:r w:rsidR="00C467F2">
        <w:rPr>
          <w:bCs/>
          <w:sz w:val="28"/>
          <w:szCs w:val="28"/>
        </w:rPr>
        <w:t>Услуг</w:t>
      </w:r>
      <w:r w:rsidRPr="00615494">
        <w:rPr>
          <w:bCs/>
          <w:sz w:val="28"/>
          <w:szCs w:val="28"/>
        </w:rPr>
        <w:t xml:space="preserve"> по технической поддержке СПД согласно Приложени</w:t>
      </w:r>
      <w:r w:rsidR="000B742E">
        <w:rPr>
          <w:bCs/>
          <w:sz w:val="28"/>
          <w:szCs w:val="28"/>
        </w:rPr>
        <w:t>ям</w:t>
      </w:r>
      <w:r w:rsidRPr="00615494">
        <w:rPr>
          <w:bCs/>
          <w:sz w:val="28"/>
          <w:szCs w:val="28"/>
        </w:rPr>
        <w:t xml:space="preserve"> 1</w:t>
      </w:r>
      <w:r w:rsidR="000B742E">
        <w:rPr>
          <w:bCs/>
          <w:sz w:val="28"/>
          <w:szCs w:val="28"/>
        </w:rPr>
        <w:t xml:space="preserve"> и 2</w:t>
      </w:r>
      <w:r w:rsidRPr="00615494">
        <w:rPr>
          <w:bCs/>
          <w:sz w:val="28"/>
          <w:szCs w:val="28"/>
        </w:rPr>
        <w:t xml:space="preserve"> к аукционным документам</w:t>
      </w:r>
      <w:r w:rsidR="00861410">
        <w:rPr>
          <w:sz w:val="28"/>
          <w:szCs w:val="28"/>
        </w:rPr>
        <w:t xml:space="preserve"> должна оставаться фиксированной (неизменной) </w:t>
      </w:r>
      <w:r w:rsidRPr="00615494">
        <w:rPr>
          <w:bCs/>
          <w:sz w:val="28"/>
          <w:szCs w:val="28"/>
        </w:rPr>
        <w:t xml:space="preserve">в течение </w:t>
      </w:r>
      <w:r w:rsidR="00861410">
        <w:rPr>
          <w:bCs/>
          <w:sz w:val="28"/>
          <w:szCs w:val="28"/>
        </w:rPr>
        <w:t xml:space="preserve">всего </w:t>
      </w:r>
      <w:r w:rsidRPr="00615494">
        <w:rPr>
          <w:bCs/>
          <w:sz w:val="28"/>
          <w:szCs w:val="28"/>
        </w:rPr>
        <w:t xml:space="preserve">срока действия </w:t>
      </w:r>
      <w:r w:rsidR="00861410">
        <w:rPr>
          <w:bCs/>
          <w:sz w:val="28"/>
          <w:szCs w:val="28"/>
        </w:rPr>
        <w:t xml:space="preserve">договора (Приложение 3 к аукционным документам), </w:t>
      </w:r>
      <w:r w:rsidRPr="00615494">
        <w:rPr>
          <w:bCs/>
          <w:sz w:val="28"/>
          <w:szCs w:val="28"/>
        </w:rPr>
        <w:t xml:space="preserve">заключенного </w:t>
      </w:r>
      <w:r w:rsidR="00861410">
        <w:rPr>
          <w:bCs/>
          <w:sz w:val="28"/>
          <w:szCs w:val="28"/>
        </w:rPr>
        <w:t>между Заказчиком и участником – победителем электронного аукциона.</w:t>
      </w:r>
    </w:p>
    <w:p w:rsidR="003E2008" w:rsidRDefault="003E2008" w:rsidP="00245235">
      <w:pPr>
        <w:shd w:val="clear" w:color="auto" w:fill="FFFFFF"/>
        <w:ind w:firstLine="710"/>
        <w:jc w:val="both"/>
        <w:rPr>
          <w:bCs/>
          <w:sz w:val="28"/>
          <w:szCs w:val="28"/>
        </w:rPr>
      </w:pPr>
      <w:r w:rsidRPr="00615494">
        <w:rPr>
          <w:bCs/>
          <w:sz w:val="28"/>
          <w:szCs w:val="28"/>
        </w:rPr>
        <w:t xml:space="preserve">Общая стоимость </w:t>
      </w:r>
      <w:r w:rsidR="00861410">
        <w:rPr>
          <w:bCs/>
          <w:sz w:val="28"/>
          <w:szCs w:val="28"/>
        </w:rPr>
        <w:t xml:space="preserve">Услуг по технической поддержке СПД по договору на закупку </w:t>
      </w:r>
      <w:r w:rsidR="000B742E">
        <w:rPr>
          <w:bCs/>
          <w:sz w:val="28"/>
          <w:szCs w:val="28"/>
        </w:rPr>
        <w:t>У</w:t>
      </w:r>
      <w:r w:rsidR="00861410">
        <w:rPr>
          <w:bCs/>
          <w:sz w:val="28"/>
          <w:szCs w:val="28"/>
        </w:rPr>
        <w:t>слуг</w:t>
      </w:r>
      <w:r w:rsidR="000B742E">
        <w:rPr>
          <w:bCs/>
          <w:sz w:val="28"/>
          <w:szCs w:val="28"/>
        </w:rPr>
        <w:t xml:space="preserve"> по технической поддержке СПД</w:t>
      </w:r>
      <w:r w:rsidR="00861410">
        <w:rPr>
          <w:bCs/>
          <w:sz w:val="28"/>
          <w:szCs w:val="28"/>
        </w:rPr>
        <w:t xml:space="preserve"> (Приложение 3 к аукционным документам), заключенного между Заказчиком и участником – победителем электронного аукциона, </w:t>
      </w:r>
      <w:r w:rsidRPr="00615494">
        <w:rPr>
          <w:bCs/>
          <w:sz w:val="28"/>
          <w:szCs w:val="28"/>
        </w:rPr>
        <w:t xml:space="preserve">может отклоняться от суммы последней ставки </w:t>
      </w:r>
      <w:r w:rsidR="00861410">
        <w:rPr>
          <w:bCs/>
          <w:sz w:val="28"/>
          <w:szCs w:val="28"/>
        </w:rPr>
        <w:t xml:space="preserve">участника – победителя электронного аукциона с </w:t>
      </w:r>
      <w:r w:rsidRPr="00615494">
        <w:rPr>
          <w:bCs/>
          <w:sz w:val="28"/>
          <w:szCs w:val="28"/>
        </w:rPr>
        <w:t>учетом округления сумм (</w:t>
      </w:r>
      <w:r w:rsidRPr="000E7461">
        <w:rPr>
          <w:bCs/>
          <w:sz w:val="28"/>
          <w:szCs w:val="28"/>
        </w:rPr>
        <w:t>стоимости без НДС</w:t>
      </w:r>
      <w:r w:rsidR="00861410">
        <w:rPr>
          <w:bCs/>
          <w:sz w:val="28"/>
          <w:szCs w:val="28"/>
        </w:rPr>
        <w:t xml:space="preserve">, стоимости с НДС </w:t>
      </w:r>
      <w:r w:rsidRPr="000E7461">
        <w:rPr>
          <w:bCs/>
          <w:sz w:val="28"/>
          <w:szCs w:val="28"/>
        </w:rPr>
        <w:t>и суммы НДС), но не превышать ее.</w:t>
      </w:r>
    </w:p>
    <w:p w:rsidR="009B5A58" w:rsidRDefault="009B5A58" w:rsidP="00245235">
      <w:pPr>
        <w:shd w:val="clear" w:color="auto" w:fill="FFFFFF"/>
        <w:ind w:firstLine="710"/>
        <w:jc w:val="both"/>
        <w:rPr>
          <w:sz w:val="28"/>
          <w:szCs w:val="28"/>
        </w:rPr>
      </w:pPr>
    </w:p>
    <w:p w:rsidR="009B5A58" w:rsidRDefault="009B5A58" w:rsidP="0024523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Предоставлени</w:t>
      </w:r>
      <w:r w:rsidR="00C467F2">
        <w:rPr>
          <w:sz w:val="28"/>
          <w:szCs w:val="28"/>
        </w:rPr>
        <w:t>е</w:t>
      </w:r>
      <w:r>
        <w:rPr>
          <w:sz w:val="28"/>
          <w:szCs w:val="28"/>
        </w:rPr>
        <w:t xml:space="preserve"> кодов активации Сервисов, перечисленных в Приложении 1 к аукционным документам, на техническую поддержку СПД </w:t>
      </w:r>
      <w:r w:rsidRPr="00DF4658">
        <w:rPr>
          <w:sz w:val="28"/>
          <w:szCs w:val="28"/>
        </w:rPr>
        <w:t xml:space="preserve">осуществляется участником-победителем электронного аукциона не позднее </w:t>
      </w:r>
      <w:r>
        <w:rPr>
          <w:sz w:val="28"/>
          <w:szCs w:val="28"/>
        </w:rPr>
        <w:t>5</w:t>
      </w:r>
      <w:r w:rsidRPr="00DF4658">
        <w:rPr>
          <w:sz w:val="28"/>
          <w:szCs w:val="28"/>
        </w:rPr>
        <w:t xml:space="preserve"> (</w:t>
      </w:r>
      <w:r>
        <w:rPr>
          <w:sz w:val="28"/>
          <w:szCs w:val="28"/>
        </w:rPr>
        <w:t>пяти</w:t>
      </w:r>
      <w:r w:rsidRPr="00DF4658">
        <w:rPr>
          <w:sz w:val="28"/>
          <w:szCs w:val="28"/>
        </w:rPr>
        <w:t xml:space="preserve">) календарных дней с </w:t>
      </w:r>
      <w:r>
        <w:rPr>
          <w:sz w:val="28"/>
          <w:szCs w:val="28"/>
        </w:rPr>
        <w:t>даты</w:t>
      </w:r>
      <w:r w:rsidRPr="00DF4658">
        <w:rPr>
          <w:sz w:val="28"/>
          <w:szCs w:val="28"/>
        </w:rPr>
        <w:t xml:space="preserve"> заключения договора</w:t>
      </w:r>
      <w:r w:rsidR="000B742E">
        <w:rPr>
          <w:sz w:val="28"/>
          <w:szCs w:val="28"/>
        </w:rPr>
        <w:t xml:space="preserve"> на закупку Услуг по технической поддержке СПД (Приложение 3 к аукционным документам)</w:t>
      </w:r>
      <w:r w:rsidRPr="00DF4658">
        <w:rPr>
          <w:sz w:val="28"/>
          <w:szCs w:val="28"/>
        </w:rPr>
        <w:t xml:space="preserve"> и оформляется путем подписания участником - победителем электронного аукциона и Заказчиком Акта </w:t>
      </w:r>
      <w:r w:rsidRPr="00DF4658">
        <w:rPr>
          <w:color w:val="000000"/>
          <w:sz w:val="28"/>
          <w:szCs w:val="28"/>
        </w:rPr>
        <w:t>приема-передачи</w:t>
      </w:r>
      <w:r w:rsidR="00193214" w:rsidRPr="00193214">
        <w:rPr>
          <w:color w:val="000000"/>
          <w:sz w:val="28"/>
          <w:szCs w:val="28"/>
        </w:rPr>
        <w:t xml:space="preserve"> </w:t>
      </w:r>
      <w:r w:rsidR="00193214">
        <w:rPr>
          <w:color w:val="000000"/>
          <w:sz w:val="28"/>
          <w:szCs w:val="28"/>
        </w:rPr>
        <w:t>по комплексной технической поддержке оборудования сети передачи данных (далее – Акт приема передачи)</w:t>
      </w:r>
      <w:r w:rsidRPr="00DF4658">
        <w:rPr>
          <w:color w:val="000000"/>
          <w:sz w:val="28"/>
          <w:szCs w:val="28"/>
        </w:rPr>
        <w:t>.</w:t>
      </w:r>
    </w:p>
    <w:p w:rsidR="009B5A58" w:rsidRDefault="009B5A58" w:rsidP="00245235">
      <w:pPr>
        <w:shd w:val="clear" w:color="auto" w:fill="FFFFFF"/>
        <w:ind w:firstLine="710"/>
        <w:jc w:val="both"/>
        <w:rPr>
          <w:sz w:val="28"/>
          <w:szCs w:val="28"/>
        </w:rPr>
      </w:pPr>
    </w:p>
    <w:p w:rsidR="0096222C" w:rsidRDefault="0096222C" w:rsidP="00245235">
      <w:pPr>
        <w:shd w:val="clear" w:color="auto" w:fill="FFFFFF"/>
        <w:ind w:firstLine="710"/>
        <w:jc w:val="both"/>
        <w:rPr>
          <w:sz w:val="28"/>
          <w:szCs w:val="28"/>
        </w:rPr>
      </w:pPr>
      <w:r w:rsidRPr="00495045">
        <w:rPr>
          <w:sz w:val="28"/>
          <w:szCs w:val="28"/>
        </w:rPr>
        <w:t>Проект договор</w:t>
      </w:r>
      <w:r>
        <w:rPr>
          <w:sz w:val="28"/>
          <w:szCs w:val="28"/>
        </w:rPr>
        <w:t xml:space="preserve">а на закупку </w:t>
      </w:r>
      <w:r w:rsidR="000B742E">
        <w:rPr>
          <w:sz w:val="28"/>
          <w:szCs w:val="28"/>
        </w:rPr>
        <w:t xml:space="preserve">Услуг по технической поддержке СПД </w:t>
      </w:r>
      <w:r>
        <w:rPr>
          <w:sz w:val="28"/>
          <w:szCs w:val="28"/>
        </w:rPr>
        <w:t xml:space="preserve">приведен </w:t>
      </w:r>
      <w:r w:rsidRPr="00495045">
        <w:rPr>
          <w:sz w:val="28"/>
          <w:szCs w:val="28"/>
        </w:rPr>
        <w:t xml:space="preserve">в </w:t>
      </w:r>
      <w:r w:rsidRPr="00BA5EC7">
        <w:rPr>
          <w:sz w:val="28"/>
          <w:szCs w:val="28"/>
        </w:rPr>
        <w:t xml:space="preserve">Приложении </w:t>
      </w:r>
      <w:r>
        <w:rPr>
          <w:sz w:val="28"/>
          <w:szCs w:val="28"/>
        </w:rPr>
        <w:t>3</w:t>
      </w:r>
      <w:r w:rsidRPr="00BA5EC7">
        <w:rPr>
          <w:sz w:val="28"/>
          <w:szCs w:val="28"/>
        </w:rPr>
        <w:t xml:space="preserve"> </w:t>
      </w:r>
      <w:r>
        <w:rPr>
          <w:sz w:val="28"/>
          <w:szCs w:val="28"/>
        </w:rPr>
        <w:t>к аукционным документам</w:t>
      </w:r>
      <w:r w:rsidRPr="00BA5EC7">
        <w:rPr>
          <w:sz w:val="28"/>
          <w:szCs w:val="28"/>
        </w:rPr>
        <w:t xml:space="preserve">. </w:t>
      </w:r>
    </w:p>
    <w:p w:rsidR="009B5A58" w:rsidRDefault="009B5A58" w:rsidP="00245235">
      <w:pPr>
        <w:shd w:val="clear" w:color="auto" w:fill="FFFFFF"/>
        <w:ind w:right="284" w:firstLine="710"/>
        <w:jc w:val="both"/>
        <w:rPr>
          <w:sz w:val="28"/>
          <w:szCs w:val="28"/>
        </w:rPr>
      </w:pPr>
    </w:p>
    <w:p w:rsidR="0096222C" w:rsidRDefault="0096222C" w:rsidP="00245235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(объем) Услуг по технической поддержке СПД, а также иные условия их выполнения (оказания) указаны </w:t>
      </w:r>
      <w:r w:rsidR="000B742E">
        <w:rPr>
          <w:sz w:val="28"/>
          <w:szCs w:val="28"/>
        </w:rPr>
        <w:t xml:space="preserve">Приложениях 1 и 2 к аукционным документам и </w:t>
      </w:r>
      <w:r>
        <w:rPr>
          <w:sz w:val="28"/>
          <w:szCs w:val="28"/>
        </w:rPr>
        <w:t xml:space="preserve">в проекте договора на закупку </w:t>
      </w:r>
      <w:r w:rsidR="000B742E">
        <w:rPr>
          <w:sz w:val="28"/>
          <w:szCs w:val="28"/>
        </w:rPr>
        <w:t xml:space="preserve">Услуг по технической поддержке СПД </w:t>
      </w:r>
      <w:r>
        <w:rPr>
          <w:sz w:val="28"/>
          <w:szCs w:val="28"/>
        </w:rPr>
        <w:t>(Приложение 3 к аукционным документам).</w:t>
      </w:r>
    </w:p>
    <w:p w:rsidR="00B8689A" w:rsidRDefault="00B8689A" w:rsidP="00245235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Оплата Заказчиком суммы стоимости Услуг по технической поддержке СПД производится в течение 5 (пяти) банковских дней с даты подписания сторонами Акта приема-</w:t>
      </w:r>
      <w:r w:rsidR="00193214">
        <w:rPr>
          <w:sz w:val="28"/>
          <w:szCs w:val="28"/>
        </w:rPr>
        <w:t>передачи</w:t>
      </w:r>
      <w:r>
        <w:rPr>
          <w:sz w:val="28"/>
          <w:szCs w:val="28"/>
        </w:rPr>
        <w:t>.</w:t>
      </w:r>
    </w:p>
    <w:p w:rsidR="00B8689A" w:rsidRDefault="00B8689A" w:rsidP="00245235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Датой оплаты Заказчиком суммы стоимости Услуг по технической поддержке СПД считается дата списания денежных средств со счета Заказчика, что при необходимости подтверждается выпиской по счету Заказчика, с которого осуществлялось списание денежных средств.</w:t>
      </w:r>
    </w:p>
    <w:p w:rsidR="009B5A58" w:rsidRDefault="009B5A58" w:rsidP="00245235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оказания </w:t>
      </w:r>
      <w:r w:rsidR="000B742E">
        <w:rPr>
          <w:sz w:val="28"/>
          <w:szCs w:val="28"/>
        </w:rPr>
        <w:t>Услуг</w:t>
      </w:r>
      <w:r>
        <w:rPr>
          <w:sz w:val="28"/>
          <w:szCs w:val="28"/>
        </w:rPr>
        <w:t xml:space="preserve"> по технической поддержке СПД определен в разделе 2 проекта договора </w:t>
      </w:r>
      <w:r w:rsidR="007173A3">
        <w:rPr>
          <w:sz w:val="28"/>
          <w:szCs w:val="28"/>
        </w:rPr>
        <w:t>на закупку</w:t>
      </w:r>
      <w:r w:rsidR="004C3123">
        <w:rPr>
          <w:sz w:val="28"/>
          <w:szCs w:val="28"/>
        </w:rPr>
        <w:t xml:space="preserve"> Услуг по технической поддержке СПД</w:t>
      </w:r>
      <w:r w:rsidR="007173A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3 к аукционным документам).</w:t>
      </w:r>
    </w:p>
    <w:p w:rsidR="003E2008" w:rsidRPr="000E7461" w:rsidRDefault="003E2008" w:rsidP="00245235">
      <w:pPr>
        <w:shd w:val="clear" w:color="auto" w:fill="FFFFFF"/>
        <w:ind w:firstLine="710"/>
        <w:jc w:val="both"/>
        <w:rPr>
          <w:bCs/>
          <w:sz w:val="28"/>
          <w:szCs w:val="28"/>
        </w:rPr>
      </w:pPr>
      <w:r w:rsidRPr="000E7461">
        <w:rPr>
          <w:sz w:val="28"/>
          <w:szCs w:val="28"/>
        </w:rPr>
        <w:t xml:space="preserve">Ответственность </w:t>
      </w:r>
      <w:r w:rsidR="0096222C">
        <w:rPr>
          <w:sz w:val="28"/>
          <w:szCs w:val="28"/>
        </w:rPr>
        <w:t xml:space="preserve">участника – победителя электронного аукциона за нарушение условий договора на закупку </w:t>
      </w:r>
      <w:r w:rsidR="004C3123">
        <w:rPr>
          <w:sz w:val="28"/>
          <w:szCs w:val="28"/>
        </w:rPr>
        <w:t xml:space="preserve">Услуг по технической поддержке СПД </w:t>
      </w:r>
      <w:r w:rsidR="0096222C">
        <w:rPr>
          <w:sz w:val="28"/>
          <w:szCs w:val="28"/>
        </w:rPr>
        <w:t xml:space="preserve">указана в </w:t>
      </w:r>
      <w:r w:rsidRPr="000E7461">
        <w:rPr>
          <w:sz w:val="28"/>
          <w:szCs w:val="28"/>
        </w:rPr>
        <w:t xml:space="preserve">разделе 5 </w:t>
      </w:r>
      <w:r w:rsidRPr="000E7461">
        <w:rPr>
          <w:bCs/>
          <w:sz w:val="28"/>
          <w:szCs w:val="28"/>
        </w:rPr>
        <w:t xml:space="preserve">проекта </w:t>
      </w:r>
      <w:r w:rsidR="004C3123">
        <w:rPr>
          <w:bCs/>
          <w:sz w:val="28"/>
          <w:szCs w:val="28"/>
        </w:rPr>
        <w:t>данного договора (П</w:t>
      </w:r>
      <w:r w:rsidRPr="000E7461">
        <w:rPr>
          <w:bCs/>
          <w:sz w:val="28"/>
          <w:szCs w:val="28"/>
        </w:rPr>
        <w:t xml:space="preserve">риложение </w:t>
      </w:r>
      <w:r w:rsidR="0096222C">
        <w:rPr>
          <w:bCs/>
          <w:sz w:val="28"/>
          <w:szCs w:val="28"/>
        </w:rPr>
        <w:t>3</w:t>
      </w:r>
      <w:r w:rsidRPr="000E7461">
        <w:rPr>
          <w:bCs/>
          <w:sz w:val="28"/>
          <w:szCs w:val="28"/>
        </w:rPr>
        <w:t xml:space="preserve"> к аукционным документам).</w:t>
      </w:r>
    </w:p>
    <w:p w:rsidR="001C791F" w:rsidRDefault="001C791F" w:rsidP="00245235">
      <w:pPr>
        <w:jc w:val="both"/>
        <w:rPr>
          <w:b/>
          <w:bCs/>
          <w:sz w:val="28"/>
          <w:szCs w:val="28"/>
        </w:rPr>
      </w:pPr>
    </w:p>
    <w:p w:rsidR="001C791F" w:rsidRDefault="001C791F" w:rsidP="00245235">
      <w:pPr>
        <w:jc w:val="both"/>
        <w:rPr>
          <w:b/>
          <w:bCs/>
          <w:sz w:val="28"/>
          <w:szCs w:val="28"/>
        </w:rPr>
      </w:pPr>
    </w:p>
    <w:p w:rsidR="001C791F" w:rsidRDefault="001C791F" w:rsidP="00245235">
      <w:pPr>
        <w:jc w:val="both"/>
        <w:rPr>
          <w:b/>
          <w:bCs/>
          <w:sz w:val="28"/>
          <w:szCs w:val="28"/>
        </w:rPr>
      </w:pPr>
    </w:p>
    <w:p w:rsidR="001C791F" w:rsidRDefault="001C791F" w:rsidP="00245235">
      <w:pPr>
        <w:jc w:val="both"/>
        <w:rPr>
          <w:b/>
          <w:bCs/>
          <w:sz w:val="28"/>
          <w:szCs w:val="28"/>
        </w:rPr>
      </w:pPr>
    </w:p>
    <w:p w:rsidR="003E2008" w:rsidRPr="005B6519" w:rsidRDefault="003E2008" w:rsidP="00245235">
      <w:pPr>
        <w:jc w:val="both"/>
        <w:rPr>
          <w:b/>
          <w:bCs/>
          <w:sz w:val="28"/>
          <w:szCs w:val="28"/>
        </w:rPr>
      </w:pPr>
      <w:r w:rsidRPr="005B6519">
        <w:rPr>
          <w:b/>
          <w:bCs/>
          <w:sz w:val="28"/>
          <w:szCs w:val="28"/>
        </w:rPr>
        <w:lastRenderedPageBreak/>
        <w:tab/>
      </w:r>
      <w:r w:rsidRPr="005B6519">
        <w:rPr>
          <w:b/>
          <w:bCs/>
          <w:sz w:val="28"/>
          <w:szCs w:val="28"/>
          <w:lang w:val="en-US"/>
        </w:rPr>
        <w:t>II</w:t>
      </w:r>
      <w:r w:rsidRPr="005B6519">
        <w:rPr>
          <w:b/>
          <w:bCs/>
          <w:sz w:val="28"/>
          <w:szCs w:val="28"/>
        </w:rPr>
        <w:t>. Срок действия предложения.</w:t>
      </w:r>
    </w:p>
    <w:p w:rsidR="003E2008" w:rsidRDefault="003E2008" w:rsidP="00245235">
      <w:pPr>
        <w:jc w:val="both"/>
        <w:rPr>
          <w:bCs/>
          <w:sz w:val="28"/>
          <w:szCs w:val="28"/>
        </w:rPr>
      </w:pPr>
      <w:r w:rsidRPr="005B6519">
        <w:rPr>
          <w:b/>
          <w:bCs/>
          <w:sz w:val="28"/>
          <w:szCs w:val="28"/>
        </w:rPr>
        <w:tab/>
      </w:r>
      <w:r w:rsidRPr="005B6519">
        <w:rPr>
          <w:bCs/>
          <w:sz w:val="28"/>
          <w:szCs w:val="28"/>
        </w:rPr>
        <w:t xml:space="preserve">Срок действия предложения </w:t>
      </w:r>
      <w:r w:rsidR="004C3123">
        <w:rPr>
          <w:bCs/>
          <w:sz w:val="28"/>
          <w:szCs w:val="28"/>
        </w:rPr>
        <w:t xml:space="preserve">участника </w:t>
      </w:r>
      <w:r w:rsidRPr="005B6519">
        <w:rPr>
          <w:bCs/>
          <w:sz w:val="28"/>
          <w:szCs w:val="28"/>
        </w:rPr>
        <w:t xml:space="preserve">должен быть </w:t>
      </w:r>
      <w:r w:rsidRPr="009B5A58">
        <w:rPr>
          <w:b/>
          <w:bCs/>
          <w:sz w:val="28"/>
          <w:szCs w:val="28"/>
        </w:rPr>
        <w:t xml:space="preserve">не менее 90 </w:t>
      </w:r>
      <w:r w:rsidR="009B5A58" w:rsidRPr="009B5A58">
        <w:rPr>
          <w:b/>
          <w:bCs/>
          <w:sz w:val="28"/>
          <w:szCs w:val="28"/>
        </w:rPr>
        <w:t xml:space="preserve">(девяноста) </w:t>
      </w:r>
      <w:r w:rsidRPr="009B5A58">
        <w:rPr>
          <w:b/>
          <w:bCs/>
          <w:sz w:val="28"/>
          <w:szCs w:val="28"/>
        </w:rPr>
        <w:t xml:space="preserve">календарных дней </w:t>
      </w:r>
      <w:r w:rsidR="003E59AF" w:rsidRPr="001C791F">
        <w:rPr>
          <w:bCs/>
          <w:sz w:val="28"/>
          <w:szCs w:val="28"/>
        </w:rPr>
        <w:t xml:space="preserve">со дня </w:t>
      </w:r>
      <w:r w:rsidRPr="001C791F">
        <w:rPr>
          <w:bCs/>
          <w:sz w:val="28"/>
          <w:szCs w:val="28"/>
        </w:rPr>
        <w:t>истечения срока для подготовки и подачи предложений</w:t>
      </w:r>
      <w:r w:rsidR="004C3123" w:rsidRPr="001C791F">
        <w:rPr>
          <w:bCs/>
          <w:sz w:val="28"/>
          <w:szCs w:val="28"/>
        </w:rPr>
        <w:t xml:space="preserve">, указанного в разделе </w:t>
      </w:r>
      <w:r w:rsidR="004C3123" w:rsidRPr="001C791F">
        <w:rPr>
          <w:bCs/>
          <w:sz w:val="28"/>
          <w:szCs w:val="28"/>
          <w:lang w:val="en-US"/>
        </w:rPr>
        <w:t>I</w:t>
      </w:r>
      <w:r w:rsidR="004C3123" w:rsidRPr="001C791F">
        <w:rPr>
          <w:bCs/>
          <w:sz w:val="28"/>
          <w:szCs w:val="28"/>
        </w:rPr>
        <w:t xml:space="preserve"> аукционных документов</w:t>
      </w:r>
      <w:r w:rsidRPr="004228B6">
        <w:rPr>
          <w:bCs/>
          <w:sz w:val="28"/>
          <w:szCs w:val="28"/>
        </w:rPr>
        <w:t>.</w:t>
      </w:r>
      <w:r w:rsidRPr="005B6519">
        <w:rPr>
          <w:bCs/>
          <w:sz w:val="28"/>
          <w:szCs w:val="28"/>
        </w:rPr>
        <w:t xml:space="preserve"> Предложение, имеющее более короткий срок действия, будет отклонено, как не отвечающее требованиям аукционных документов.</w:t>
      </w:r>
    </w:p>
    <w:p w:rsidR="0068292C" w:rsidRDefault="0068292C" w:rsidP="00245235">
      <w:pPr>
        <w:spacing w:line="360" w:lineRule="auto"/>
        <w:jc w:val="both"/>
        <w:rPr>
          <w:bCs/>
          <w:sz w:val="28"/>
          <w:szCs w:val="28"/>
        </w:rPr>
      </w:pPr>
    </w:p>
    <w:p w:rsidR="0068292C" w:rsidRPr="00DF4658" w:rsidRDefault="0068292C" w:rsidP="00245235">
      <w:pPr>
        <w:ind w:firstLine="708"/>
        <w:jc w:val="both"/>
        <w:rPr>
          <w:b/>
          <w:bCs/>
          <w:sz w:val="28"/>
          <w:szCs w:val="28"/>
        </w:rPr>
      </w:pPr>
      <w:r w:rsidRPr="00DF4658">
        <w:rPr>
          <w:b/>
          <w:bCs/>
          <w:sz w:val="28"/>
          <w:szCs w:val="28"/>
          <w:lang w:val="en-US"/>
        </w:rPr>
        <w:t>III</w:t>
      </w:r>
      <w:r w:rsidRPr="00DF4658">
        <w:rPr>
          <w:b/>
          <w:bCs/>
          <w:sz w:val="28"/>
          <w:szCs w:val="28"/>
        </w:rPr>
        <w:t>. Срок заключения договора.</w:t>
      </w:r>
    </w:p>
    <w:p w:rsidR="0068292C" w:rsidRDefault="0068292C" w:rsidP="00245235">
      <w:pPr>
        <w:jc w:val="both"/>
        <w:rPr>
          <w:bCs/>
          <w:sz w:val="28"/>
          <w:szCs w:val="28"/>
        </w:rPr>
      </w:pPr>
      <w:r w:rsidRPr="00DF4658">
        <w:rPr>
          <w:b/>
          <w:bCs/>
          <w:sz w:val="28"/>
          <w:szCs w:val="28"/>
        </w:rPr>
        <w:tab/>
      </w:r>
      <w:r w:rsidRPr="00DF4658">
        <w:rPr>
          <w:bCs/>
          <w:sz w:val="28"/>
          <w:szCs w:val="28"/>
        </w:rPr>
        <w:t xml:space="preserve">Договор </w:t>
      </w:r>
      <w:r w:rsidR="004C3123">
        <w:rPr>
          <w:bCs/>
          <w:sz w:val="28"/>
          <w:szCs w:val="28"/>
        </w:rPr>
        <w:t xml:space="preserve">на закупку </w:t>
      </w:r>
      <w:r w:rsidR="004C3123">
        <w:rPr>
          <w:sz w:val="28"/>
          <w:szCs w:val="28"/>
        </w:rPr>
        <w:t xml:space="preserve">Услуг по технической поддержке СПД (Приложение 3 к аукционным документам) </w:t>
      </w:r>
      <w:r w:rsidRPr="00DF4658">
        <w:rPr>
          <w:bCs/>
          <w:sz w:val="28"/>
          <w:szCs w:val="28"/>
        </w:rPr>
        <w:t>между Заказчиком и участником-победителем электронного аукциона подлежит заключению по истечени</w:t>
      </w:r>
      <w:r w:rsidR="004C3123">
        <w:rPr>
          <w:bCs/>
          <w:sz w:val="28"/>
          <w:szCs w:val="28"/>
        </w:rPr>
        <w:t>и</w:t>
      </w:r>
      <w:r w:rsidRPr="00DF4658">
        <w:rPr>
          <w:bCs/>
          <w:sz w:val="28"/>
          <w:szCs w:val="28"/>
        </w:rPr>
        <w:t xml:space="preserve"> срока для обжалования решения о выборе победителя </w:t>
      </w:r>
      <w:r w:rsidRPr="004C3123">
        <w:rPr>
          <w:b/>
          <w:bCs/>
          <w:sz w:val="28"/>
          <w:szCs w:val="28"/>
        </w:rPr>
        <w:t>(5 (пят</w:t>
      </w:r>
      <w:r w:rsidR="004C3123" w:rsidRPr="004C3123">
        <w:rPr>
          <w:b/>
          <w:bCs/>
          <w:sz w:val="28"/>
          <w:szCs w:val="28"/>
        </w:rPr>
        <w:t>и</w:t>
      </w:r>
      <w:r w:rsidRPr="004C3123">
        <w:rPr>
          <w:b/>
          <w:bCs/>
          <w:sz w:val="28"/>
          <w:szCs w:val="28"/>
        </w:rPr>
        <w:t xml:space="preserve">) </w:t>
      </w:r>
      <w:r w:rsidR="00C7148E" w:rsidRPr="004C3123">
        <w:rPr>
          <w:b/>
          <w:bCs/>
          <w:sz w:val="28"/>
          <w:szCs w:val="28"/>
        </w:rPr>
        <w:t>рабочих</w:t>
      </w:r>
      <w:r w:rsidRPr="004C3123">
        <w:rPr>
          <w:b/>
          <w:bCs/>
          <w:sz w:val="28"/>
          <w:szCs w:val="28"/>
        </w:rPr>
        <w:t xml:space="preserve"> дней</w:t>
      </w:r>
      <w:r w:rsidR="004C3123" w:rsidRPr="004C3123">
        <w:rPr>
          <w:bCs/>
          <w:sz w:val="28"/>
          <w:szCs w:val="28"/>
        </w:rPr>
        <w:t>, а в случае, если стоимость закупки не превышает 3000 базовых величин на день принятия решения о выборе победителя, -</w:t>
      </w:r>
      <w:r w:rsidR="004C3123">
        <w:rPr>
          <w:b/>
          <w:bCs/>
          <w:sz w:val="28"/>
          <w:szCs w:val="28"/>
        </w:rPr>
        <w:t xml:space="preserve"> 3 (трех) рабочих дней) </w:t>
      </w:r>
      <w:r w:rsidR="00B1465B">
        <w:rPr>
          <w:bCs/>
          <w:sz w:val="28"/>
          <w:szCs w:val="28"/>
        </w:rPr>
        <w:t>после выбора участника - победителя</w:t>
      </w:r>
      <w:r w:rsidRPr="00DF4658">
        <w:rPr>
          <w:bCs/>
          <w:sz w:val="28"/>
          <w:szCs w:val="28"/>
        </w:rPr>
        <w:t xml:space="preserve">, но не позднее даты окончания срока действия </w:t>
      </w:r>
      <w:r w:rsidR="004C3123">
        <w:rPr>
          <w:bCs/>
          <w:sz w:val="28"/>
          <w:szCs w:val="28"/>
        </w:rPr>
        <w:t>пре</w:t>
      </w:r>
      <w:r w:rsidRPr="00DF4658">
        <w:rPr>
          <w:bCs/>
          <w:sz w:val="28"/>
          <w:szCs w:val="28"/>
        </w:rPr>
        <w:t xml:space="preserve">дложения </w:t>
      </w:r>
      <w:r w:rsidR="004C3123">
        <w:rPr>
          <w:bCs/>
          <w:sz w:val="28"/>
          <w:szCs w:val="28"/>
        </w:rPr>
        <w:t xml:space="preserve">этого </w:t>
      </w:r>
      <w:r w:rsidRPr="00DF4658">
        <w:rPr>
          <w:bCs/>
          <w:sz w:val="28"/>
          <w:szCs w:val="28"/>
        </w:rPr>
        <w:t>участника</w:t>
      </w:r>
      <w:r w:rsidR="004C3123">
        <w:rPr>
          <w:bCs/>
          <w:sz w:val="28"/>
          <w:szCs w:val="28"/>
        </w:rPr>
        <w:t xml:space="preserve"> - победителя</w:t>
      </w:r>
      <w:r w:rsidRPr="00DF4658">
        <w:rPr>
          <w:bCs/>
          <w:sz w:val="28"/>
          <w:szCs w:val="28"/>
        </w:rPr>
        <w:t>.</w:t>
      </w:r>
      <w:r w:rsidR="004C3123">
        <w:rPr>
          <w:bCs/>
          <w:sz w:val="28"/>
          <w:szCs w:val="28"/>
        </w:rPr>
        <w:t xml:space="preserve"> Участник – победитель электронного аукциона подпис</w:t>
      </w:r>
      <w:r w:rsidR="00B1465B">
        <w:rPr>
          <w:bCs/>
          <w:sz w:val="28"/>
          <w:szCs w:val="28"/>
        </w:rPr>
        <w:t>ывает такой договор не позднее 3</w:t>
      </w:r>
      <w:r w:rsidR="004C3123">
        <w:rPr>
          <w:bCs/>
          <w:sz w:val="28"/>
          <w:szCs w:val="28"/>
        </w:rPr>
        <w:t xml:space="preserve"> (</w:t>
      </w:r>
      <w:r w:rsidR="00B1465B">
        <w:rPr>
          <w:bCs/>
          <w:sz w:val="28"/>
          <w:szCs w:val="28"/>
        </w:rPr>
        <w:t>трех</w:t>
      </w:r>
      <w:r w:rsidR="004C3123">
        <w:rPr>
          <w:bCs/>
          <w:sz w:val="28"/>
          <w:szCs w:val="28"/>
        </w:rPr>
        <w:t xml:space="preserve">) </w:t>
      </w:r>
      <w:r w:rsidR="00B1465B">
        <w:rPr>
          <w:bCs/>
          <w:sz w:val="28"/>
          <w:szCs w:val="28"/>
        </w:rPr>
        <w:t>рабочих</w:t>
      </w:r>
      <w:r w:rsidR="004C3123">
        <w:rPr>
          <w:bCs/>
          <w:sz w:val="28"/>
          <w:szCs w:val="28"/>
        </w:rPr>
        <w:t xml:space="preserve"> дней со дня получения проекта договора от Заказчика.</w:t>
      </w:r>
    </w:p>
    <w:p w:rsidR="00FA02A9" w:rsidRPr="00DF4658" w:rsidRDefault="00FA02A9" w:rsidP="00FA02A9">
      <w:pPr>
        <w:spacing w:line="360" w:lineRule="auto"/>
        <w:jc w:val="both"/>
        <w:rPr>
          <w:bCs/>
          <w:sz w:val="28"/>
          <w:szCs w:val="28"/>
        </w:rPr>
      </w:pPr>
    </w:p>
    <w:p w:rsidR="003E2008" w:rsidRPr="005B6519" w:rsidRDefault="003E2008" w:rsidP="00245235">
      <w:pPr>
        <w:pStyle w:val="a5"/>
        <w:ind w:right="0" w:firstLine="720"/>
        <w:rPr>
          <w:rFonts w:ascii="Times New Roman" w:hAnsi="Times New Roman"/>
          <w:sz w:val="28"/>
          <w:szCs w:val="28"/>
          <w:lang w:eastAsia="x-none"/>
        </w:rPr>
      </w:pPr>
      <w:r w:rsidRPr="005B6519">
        <w:rPr>
          <w:rFonts w:ascii="Times New Roman" w:hAnsi="Times New Roman"/>
          <w:b/>
          <w:bCs/>
          <w:sz w:val="28"/>
          <w:szCs w:val="28"/>
          <w:lang w:val="en-US" w:eastAsia="x-none"/>
        </w:rPr>
        <w:t>I</w:t>
      </w:r>
      <w:r w:rsidR="0068292C">
        <w:rPr>
          <w:rFonts w:ascii="Times New Roman" w:hAnsi="Times New Roman"/>
          <w:b/>
          <w:bCs/>
          <w:sz w:val="28"/>
          <w:szCs w:val="28"/>
          <w:lang w:val="en-US" w:eastAsia="x-none"/>
        </w:rPr>
        <w:t>V</w:t>
      </w:r>
      <w:r w:rsidRPr="005B6519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. </w:t>
      </w:r>
      <w:r w:rsidRPr="005B6519">
        <w:rPr>
          <w:rFonts w:ascii="Times New Roman" w:hAnsi="Times New Roman"/>
          <w:b/>
          <w:bCs/>
          <w:sz w:val="28"/>
          <w:szCs w:val="28"/>
        </w:rPr>
        <w:t>Требования к сроку и (или) объему предоставления гарантий качества работ (услуг).</w:t>
      </w:r>
    </w:p>
    <w:p w:rsidR="0068292C" w:rsidRPr="0068292C" w:rsidRDefault="0068292C" w:rsidP="00245235">
      <w:pPr>
        <w:ind w:firstLine="709"/>
        <w:jc w:val="both"/>
        <w:rPr>
          <w:sz w:val="28"/>
          <w:szCs w:val="28"/>
        </w:rPr>
      </w:pPr>
      <w:r w:rsidRPr="0068292C">
        <w:rPr>
          <w:bCs/>
          <w:sz w:val="28"/>
          <w:szCs w:val="28"/>
        </w:rPr>
        <w:t>Участник-победитель электронного аукциона</w:t>
      </w:r>
      <w:r w:rsidR="00B8689A">
        <w:rPr>
          <w:bCs/>
          <w:sz w:val="28"/>
          <w:szCs w:val="28"/>
        </w:rPr>
        <w:t>,</w:t>
      </w:r>
      <w:r w:rsidRPr="0068292C">
        <w:rPr>
          <w:bCs/>
          <w:sz w:val="28"/>
          <w:szCs w:val="28"/>
        </w:rPr>
        <w:t xml:space="preserve"> с которым заключен договор </w:t>
      </w:r>
      <w:r w:rsidRPr="0068292C">
        <w:rPr>
          <w:sz w:val="28"/>
          <w:szCs w:val="28"/>
        </w:rPr>
        <w:t xml:space="preserve">на закупку </w:t>
      </w:r>
      <w:r w:rsidR="004C3123">
        <w:rPr>
          <w:sz w:val="28"/>
          <w:szCs w:val="28"/>
        </w:rPr>
        <w:t>Услуг по технической поддержке СПД (Приложение 3 к аукционным документам)</w:t>
      </w:r>
      <w:r w:rsidRPr="0068292C">
        <w:rPr>
          <w:sz w:val="28"/>
          <w:szCs w:val="28"/>
        </w:rPr>
        <w:t xml:space="preserve">, обеспечивает и гарантирует качество </w:t>
      </w:r>
      <w:r w:rsidR="007958AB">
        <w:rPr>
          <w:sz w:val="28"/>
          <w:szCs w:val="28"/>
        </w:rPr>
        <w:t xml:space="preserve">Услуг по технической поддержке СПД </w:t>
      </w:r>
      <w:r w:rsidRPr="0068292C">
        <w:rPr>
          <w:sz w:val="28"/>
          <w:szCs w:val="28"/>
        </w:rPr>
        <w:t xml:space="preserve">по </w:t>
      </w:r>
      <w:r w:rsidR="007958AB">
        <w:rPr>
          <w:sz w:val="28"/>
          <w:szCs w:val="28"/>
        </w:rPr>
        <w:t xml:space="preserve">такому </w:t>
      </w:r>
      <w:r w:rsidR="00B8689A">
        <w:rPr>
          <w:sz w:val="28"/>
          <w:szCs w:val="28"/>
        </w:rPr>
        <w:t>договору</w:t>
      </w:r>
      <w:r w:rsidRPr="0068292C">
        <w:rPr>
          <w:sz w:val="28"/>
          <w:szCs w:val="28"/>
        </w:rPr>
        <w:t>.</w:t>
      </w:r>
    </w:p>
    <w:p w:rsidR="003E2008" w:rsidRPr="000E7461" w:rsidRDefault="003E2008" w:rsidP="00245235">
      <w:pPr>
        <w:pStyle w:val="a5"/>
        <w:ind w:right="0" w:firstLine="720"/>
        <w:rPr>
          <w:rFonts w:ascii="Times New Roman" w:hAnsi="Times New Roman"/>
          <w:sz w:val="28"/>
          <w:szCs w:val="28"/>
        </w:rPr>
      </w:pPr>
      <w:r w:rsidRPr="000E7461">
        <w:rPr>
          <w:rFonts w:ascii="Times New Roman" w:hAnsi="Times New Roman"/>
          <w:sz w:val="28"/>
          <w:szCs w:val="28"/>
        </w:rPr>
        <w:t xml:space="preserve">Гарантированное время ремонта </w:t>
      </w:r>
      <w:r w:rsidR="00E471AC">
        <w:rPr>
          <w:rFonts w:ascii="Times New Roman" w:hAnsi="Times New Roman"/>
          <w:sz w:val="28"/>
          <w:szCs w:val="28"/>
        </w:rPr>
        <w:t>(замены) неисправного о</w:t>
      </w:r>
      <w:r w:rsidRPr="000E7461">
        <w:rPr>
          <w:rFonts w:ascii="Times New Roman" w:hAnsi="Times New Roman"/>
          <w:sz w:val="28"/>
          <w:szCs w:val="28"/>
        </w:rPr>
        <w:t xml:space="preserve">борудования </w:t>
      </w:r>
      <w:r w:rsidR="00E471AC">
        <w:rPr>
          <w:rFonts w:ascii="Times New Roman" w:hAnsi="Times New Roman"/>
          <w:sz w:val="28"/>
          <w:szCs w:val="28"/>
        </w:rPr>
        <w:t>СПД За</w:t>
      </w:r>
      <w:r w:rsidRPr="000E7461">
        <w:rPr>
          <w:rFonts w:ascii="Times New Roman" w:hAnsi="Times New Roman"/>
          <w:sz w:val="28"/>
          <w:szCs w:val="28"/>
        </w:rPr>
        <w:t>каз</w:t>
      </w:r>
      <w:r w:rsidR="007958AB">
        <w:rPr>
          <w:rFonts w:ascii="Times New Roman" w:hAnsi="Times New Roman"/>
          <w:sz w:val="28"/>
          <w:szCs w:val="28"/>
        </w:rPr>
        <w:t>чика при оказании</w:t>
      </w:r>
      <w:r w:rsidR="00E471AC">
        <w:rPr>
          <w:rFonts w:ascii="Times New Roman" w:hAnsi="Times New Roman"/>
          <w:sz w:val="28"/>
          <w:szCs w:val="28"/>
        </w:rPr>
        <w:t xml:space="preserve"> участником – победителем электронного аукциона </w:t>
      </w:r>
      <w:r w:rsidR="007958AB">
        <w:rPr>
          <w:rFonts w:ascii="Times New Roman" w:hAnsi="Times New Roman"/>
          <w:sz w:val="28"/>
          <w:szCs w:val="28"/>
        </w:rPr>
        <w:t xml:space="preserve">Услуг </w:t>
      </w:r>
      <w:r w:rsidR="00E471AC">
        <w:rPr>
          <w:rFonts w:ascii="Times New Roman" w:hAnsi="Times New Roman"/>
          <w:sz w:val="28"/>
          <w:szCs w:val="28"/>
        </w:rPr>
        <w:t>по технической поддержке СПД указан</w:t>
      </w:r>
      <w:r w:rsidRPr="000E7461">
        <w:rPr>
          <w:rFonts w:ascii="Times New Roman" w:hAnsi="Times New Roman"/>
          <w:sz w:val="28"/>
          <w:szCs w:val="28"/>
        </w:rPr>
        <w:t xml:space="preserve"> в п</w:t>
      </w:r>
      <w:r w:rsidR="00E471AC">
        <w:rPr>
          <w:rFonts w:ascii="Times New Roman" w:hAnsi="Times New Roman"/>
          <w:sz w:val="28"/>
          <w:szCs w:val="28"/>
        </w:rPr>
        <w:t xml:space="preserve">ункте </w:t>
      </w:r>
      <w:r w:rsidRPr="000E7461">
        <w:rPr>
          <w:rFonts w:ascii="Times New Roman" w:hAnsi="Times New Roman"/>
          <w:sz w:val="28"/>
          <w:szCs w:val="28"/>
        </w:rPr>
        <w:t>2 Приложения 2 к аукционным документам.</w:t>
      </w:r>
    </w:p>
    <w:p w:rsidR="003E2008" w:rsidRDefault="00396369" w:rsidP="00245235">
      <w:pPr>
        <w:pStyle w:val="a5"/>
        <w:spacing w:line="240" w:lineRule="auto"/>
        <w:ind w:righ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выхода из строя оборудования </w:t>
      </w:r>
      <w:r w:rsidR="00B25456">
        <w:rPr>
          <w:rFonts w:ascii="Times New Roman" w:hAnsi="Times New Roman"/>
          <w:sz w:val="28"/>
          <w:szCs w:val="28"/>
        </w:rPr>
        <w:t xml:space="preserve">СПД Заказчика </w:t>
      </w:r>
      <w:r>
        <w:rPr>
          <w:rFonts w:ascii="Times New Roman" w:hAnsi="Times New Roman"/>
          <w:sz w:val="28"/>
          <w:szCs w:val="28"/>
        </w:rPr>
        <w:t>при о</w:t>
      </w:r>
      <w:r w:rsidR="00B25456">
        <w:rPr>
          <w:rFonts w:ascii="Times New Roman" w:hAnsi="Times New Roman"/>
          <w:sz w:val="28"/>
          <w:szCs w:val="28"/>
        </w:rPr>
        <w:t>казании</w:t>
      </w:r>
      <w:r>
        <w:rPr>
          <w:rFonts w:ascii="Times New Roman" w:hAnsi="Times New Roman"/>
          <w:sz w:val="28"/>
          <w:szCs w:val="28"/>
        </w:rPr>
        <w:t xml:space="preserve"> Исполнителем </w:t>
      </w:r>
      <w:r w:rsidR="00B2545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слуг по техническо</w:t>
      </w:r>
      <w:r w:rsidR="00B2545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B25456">
        <w:rPr>
          <w:rFonts w:ascii="Times New Roman" w:hAnsi="Times New Roman"/>
          <w:sz w:val="28"/>
          <w:szCs w:val="28"/>
        </w:rPr>
        <w:t>поддержке</w:t>
      </w:r>
      <w:r>
        <w:rPr>
          <w:rFonts w:ascii="Times New Roman" w:hAnsi="Times New Roman"/>
          <w:sz w:val="28"/>
          <w:szCs w:val="28"/>
        </w:rPr>
        <w:t xml:space="preserve"> СПД ремонт неисправного о</w:t>
      </w:r>
      <w:r w:rsidR="003E2008" w:rsidRPr="000E7461">
        <w:rPr>
          <w:rFonts w:ascii="Times New Roman" w:hAnsi="Times New Roman"/>
          <w:sz w:val="28"/>
          <w:szCs w:val="28"/>
        </w:rPr>
        <w:t xml:space="preserve">борудования </w:t>
      </w:r>
      <w:r w:rsidR="00B25456">
        <w:rPr>
          <w:rFonts w:ascii="Times New Roman" w:hAnsi="Times New Roman"/>
          <w:sz w:val="28"/>
          <w:szCs w:val="28"/>
        </w:rPr>
        <w:t xml:space="preserve">СПД Заказчика </w:t>
      </w:r>
      <w:r w:rsidR="003E2008" w:rsidRPr="000E7461">
        <w:rPr>
          <w:rFonts w:ascii="Times New Roman" w:hAnsi="Times New Roman"/>
          <w:sz w:val="28"/>
          <w:szCs w:val="28"/>
        </w:rPr>
        <w:t xml:space="preserve">проводится на площадях </w:t>
      </w:r>
      <w:r w:rsidR="00EE0346" w:rsidRPr="000E7461">
        <w:rPr>
          <w:rFonts w:ascii="Times New Roman" w:hAnsi="Times New Roman"/>
          <w:sz w:val="28"/>
          <w:szCs w:val="28"/>
        </w:rPr>
        <w:t>Заказчика</w:t>
      </w:r>
      <w:r w:rsidR="003E2008" w:rsidRPr="000E7461">
        <w:rPr>
          <w:rFonts w:ascii="Times New Roman" w:hAnsi="Times New Roman"/>
          <w:sz w:val="28"/>
          <w:szCs w:val="28"/>
        </w:rPr>
        <w:t xml:space="preserve">. В случае невозможности отремонтировать неисправное </w:t>
      </w:r>
      <w:r>
        <w:rPr>
          <w:rFonts w:ascii="Times New Roman" w:hAnsi="Times New Roman"/>
          <w:sz w:val="28"/>
          <w:szCs w:val="28"/>
        </w:rPr>
        <w:t>о</w:t>
      </w:r>
      <w:r w:rsidR="003E2008" w:rsidRPr="000E7461">
        <w:rPr>
          <w:rFonts w:ascii="Times New Roman" w:hAnsi="Times New Roman"/>
          <w:sz w:val="28"/>
          <w:szCs w:val="28"/>
        </w:rPr>
        <w:t>борудование</w:t>
      </w:r>
      <w:r w:rsidR="00B1465B">
        <w:rPr>
          <w:rFonts w:ascii="Times New Roman" w:hAnsi="Times New Roman"/>
          <w:sz w:val="28"/>
          <w:szCs w:val="28"/>
        </w:rPr>
        <w:t xml:space="preserve"> СПД</w:t>
      </w:r>
      <w:r w:rsidR="003E2008" w:rsidRPr="000E7461">
        <w:rPr>
          <w:rFonts w:ascii="Times New Roman" w:hAnsi="Times New Roman"/>
          <w:sz w:val="28"/>
          <w:szCs w:val="28"/>
        </w:rPr>
        <w:t xml:space="preserve"> на площадях </w:t>
      </w:r>
      <w:r w:rsidR="00EE0346" w:rsidRPr="000E7461">
        <w:rPr>
          <w:rFonts w:ascii="Times New Roman" w:hAnsi="Times New Roman"/>
          <w:sz w:val="28"/>
          <w:szCs w:val="28"/>
        </w:rPr>
        <w:t xml:space="preserve">Заказчика Исполнитель </w:t>
      </w:r>
      <w:r w:rsidR="003E2008" w:rsidRPr="000E7461">
        <w:rPr>
          <w:rFonts w:ascii="Times New Roman" w:hAnsi="Times New Roman"/>
          <w:sz w:val="28"/>
          <w:szCs w:val="28"/>
        </w:rPr>
        <w:t xml:space="preserve">организует и оплачивает транспортировку неисправного </w:t>
      </w:r>
      <w:r>
        <w:rPr>
          <w:rFonts w:ascii="Times New Roman" w:hAnsi="Times New Roman"/>
          <w:sz w:val="28"/>
          <w:szCs w:val="28"/>
        </w:rPr>
        <w:t>о</w:t>
      </w:r>
      <w:r w:rsidR="003E2008" w:rsidRPr="000E7461">
        <w:rPr>
          <w:rFonts w:ascii="Times New Roman" w:hAnsi="Times New Roman"/>
          <w:sz w:val="28"/>
          <w:szCs w:val="28"/>
        </w:rPr>
        <w:t>борудования</w:t>
      </w:r>
      <w:r w:rsidR="00B25456">
        <w:rPr>
          <w:rFonts w:ascii="Times New Roman" w:hAnsi="Times New Roman"/>
          <w:sz w:val="28"/>
          <w:szCs w:val="28"/>
        </w:rPr>
        <w:t xml:space="preserve"> СПД Заказчика</w:t>
      </w:r>
      <w:r w:rsidR="003E2008" w:rsidRPr="000E7461">
        <w:rPr>
          <w:rFonts w:ascii="Times New Roman" w:hAnsi="Times New Roman"/>
          <w:sz w:val="28"/>
          <w:szCs w:val="28"/>
        </w:rPr>
        <w:t xml:space="preserve"> в сервисный центр и обратно </w:t>
      </w:r>
      <w:r w:rsidR="00EE0346" w:rsidRPr="000E7461">
        <w:rPr>
          <w:rFonts w:ascii="Times New Roman" w:hAnsi="Times New Roman"/>
          <w:sz w:val="28"/>
          <w:szCs w:val="28"/>
        </w:rPr>
        <w:t>Заказчику</w:t>
      </w:r>
      <w:r w:rsidR="003E2008" w:rsidRPr="000E7461">
        <w:rPr>
          <w:rFonts w:ascii="Times New Roman" w:hAnsi="Times New Roman"/>
          <w:sz w:val="28"/>
          <w:szCs w:val="28"/>
        </w:rPr>
        <w:t>.</w:t>
      </w:r>
    </w:p>
    <w:p w:rsidR="00AA2220" w:rsidRDefault="00AA2220" w:rsidP="00245235">
      <w:pPr>
        <w:pStyle w:val="a5"/>
        <w:spacing w:line="360" w:lineRule="auto"/>
        <w:ind w:right="0" w:firstLine="708"/>
        <w:rPr>
          <w:rFonts w:ascii="Times New Roman" w:hAnsi="Times New Roman"/>
          <w:sz w:val="28"/>
          <w:szCs w:val="28"/>
        </w:rPr>
      </w:pPr>
    </w:p>
    <w:p w:rsidR="003E2008" w:rsidRPr="005B6519" w:rsidRDefault="003E2008" w:rsidP="00245235">
      <w:pPr>
        <w:jc w:val="both"/>
        <w:rPr>
          <w:b/>
          <w:bCs/>
          <w:sz w:val="28"/>
          <w:szCs w:val="28"/>
        </w:rPr>
      </w:pPr>
      <w:r w:rsidRPr="005B6519">
        <w:rPr>
          <w:b/>
          <w:bCs/>
          <w:sz w:val="28"/>
          <w:szCs w:val="28"/>
        </w:rPr>
        <w:tab/>
      </w:r>
      <w:r w:rsidRPr="005B6519">
        <w:rPr>
          <w:b/>
          <w:bCs/>
          <w:sz w:val="28"/>
          <w:szCs w:val="28"/>
          <w:lang w:val="en-US"/>
        </w:rPr>
        <w:t>V</w:t>
      </w:r>
      <w:r w:rsidRPr="005B6519">
        <w:rPr>
          <w:b/>
          <w:bCs/>
          <w:sz w:val="28"/>
          <w:szCs w:val="28"/>
        </w:rPr>
        <w:t>. Сведения, которые должны содержаться в предложении, требования к оформлению предложения.</w:t>
      </w:r>
    </w:p>
    <w:p w:rsidR="00396369" w:rsidRPr="005E1064" w:rsidRDefault="003E2008" w:rsidP="00245235">
      <w:pPr>
        <w:jc w:val="both"/>
        <w:rPr>
          <w:bCs/>
          <w:sz w:val="28"/>
          <w:szCs w:val="28"/>
        </w:rPr>
      </w:pPr>
      <w:r w:rsidRPr="005B6519">
        <w:rPr>
          <w:b/>
          <w:bCs/>
          <w:sz w:val="28"/>
          <w:szCs w:val="28"/>
        </w:rPr>
        <w:tab/>
      </w:r>
      <w:r w:rsidR="00396369" w:rsidRPr="005E1064">
        <w:rPr>
          <w:bCs/>
          <w:sz w:val="28"/>
          <w:szCs w:val="28"/>
        </w:rPr>
        <w:t xml:space="preserve">Предложение участника должно быть оформлено в виде электронного документа в соответствии с требованиями аукционных документов и с учетом регламента оператора </w:t>
      </w:r>
      <w:r w:rsidR="00396369">
        <w:rPr>
          <w:bCs/>
          <w:sz w:val="28"/>
          <w:szCs w:val="28"/>
        </w:rPr>
        <w:t>ЭТП</w:t>
      </w:r>
      <w:r w:rsidR="00396369" w:rsidRPr="005E1064">
        <w:rPr>
          <w:bCs/>
          <w:sz w:val="28"/>
          <w:szCs w:val="28"/>
        </w:rPr>
        <w:t>.</w:t>
      </w:r>
    </w:p>
    <w:p w:rsidR="00396369" w:rsidRDefault="00396369" w:rsidP="00245235">
      <w:pPr>
        <w:ind w:firstLine="708"/>
        <w:jc w:val="both"/>
        <w:rPr>
          <w:sz w:val="28"/>
          <w:szCs w:val="28"/>
        </w:rPr>
      </w:pPr>
      <w:r w:rsidRPr="005E1064">
        <w:rPr>
          <w:bCs/>
          <w:sz w:val="28"/>
          <w:szCs w:val="28"/>
        </w:rPr>
        <w:t xml:space="preserve">Предложение участника, а также представляемые документы, составляются на русском языке, а в случае составления на других языках – должны быть переведены на русский язык </w:t>
      </w:r>
      <w:r w:rsidRPr="00DF4658">
        <w:rPr>
          <w:bCs/>
          <w:sz w:val="28"/>
          <w:szCs w:val="28"/>
        </w:rPr>
        <w:t xml:space="preserve">верность перевода (подписи переводчика) удостоверена участником </w:t>
      </w:r>
      <w:r w:rsidRPr="00DF4658">
        <w:rPr>
          <w:bCs/>
          <w:sz w:val="28"/>
          <w:szCs w:val="28"/>
        </w:rPr>
        <w:lastRenderedPageBreak/>
        <w:t xml:space="preserve">или нотариально </w:t>
      </w:r>
      <w:r w:rsidRPr="00DF4658">
        <w:rPr>
          <w:sz w:val="28"/>
          <w:szCs w:val="28"/>
        </w:rPr>
        <w:t xml:space="preserve">и подается посредством его размещения на ЭТП в срок для подготовки и подачи предложений, установленный аукционными документами. </w:t>
      </w:r>
    </w:p>
    <w:p w:rsidR="00396369" w:rsidRDefault="00396369" w:rsidP="00245235">
      <w:pPr>
        <w:ind w:firstLine="708"/>
        <w:jc w:val="both"/>
        <w:rPr>
          <w:bCs/>
          <w:sz w:val="28"/>
          <w:szCs w:val="28"/>
        </w:rPr>
      </w:pPr>
      <w:r w:rsidRPr="00FA02A9">
        <w:rPr>
          <w:rFonts w:eastAsia="Arial"/>
          <w:b/>
          <w:kern w:val="1"/>
          <w:sz w:val="28"/>
          <w:szCs w:val="28"/>
          <w:lang w:eastAsia="ar-SA"/>
        </w:rPr>
        <w:t xml:space="preserve">Для участия в электронном аукционе участник вправе подать только одно предложение </w:t>
      </w:r>
      <w:r w:rsidRPr="00FA02A9">
        <w:rPr>
          <w:rFonts w:eastAsia="Arial"/>
          <w:kern w:val="1"/>
          <w:sz w:val="28"/>
          <w:szCs w:val="28"/>
          <w:lang w:eastAsia="ar-SA"/>
        </w:rPr>
        <w:t>– у</w:t>
      </w:r>
      <w:r w:rsidRPr="00FA02A9">
        <w:rPr>
          <w:bCs/>
          <w:sz w:val="28"/>
          <w:szCs w:val="28"/>
        </w:rPr>
        <w:t>частники электронного аукциона не вправе представлять альтернативные предложения или несколько вариантов предложений.</w:t>
      </w:r>
      <w:r w:rsidRPr="00286A75">
        <w:rPr>
          <w:bCs/>
          <w:sz w:val="28"/>
          <w:szCs w:val="28"/>
        </w:rPr>
        <w:t xml:space="preserve"> В случае представления альтернативного предложения или не</w:t>
      </w:r>
      <w:r>
        <w:rPr>
          <w:bCs/>
          <w:sz w:val="28"/>
          <w:szCs w:val="28"/>
        </w:rPr>
        <w:t>скольких вариантов предложений</w:t>
      </w:r>
      <w:r w:rsidRPr="00286A75">
        <w:rPr>
          <w:bCs/>
          <w:sz w:val="28"/>
          <w:szCs w:val="28"/>
        </w:rPr>
        <w:t xml:space="preserve"> такие предложения претендентов отклоняются</w:t>
      </w:r>
      <w:r>
        <w:rPr>
          <w:bCs/>
          <w:sz w:val="28"/>
          <w:szCs w:val="28"/>
        </w:rPr>
        <w:t>.</w:t>
      </w:r>
    </w:p>
    <w:p w:rsidR="00396369" w:rsidRPr="005E1064" w:rsidRDefault="00396369" w:rsidP="00245235">
      <w:pPr>
        <w:ind w:firstLine="708"/>
        <w:jc w:val="both"/>
        <w:rPr>
          <w:bCs/>
          <w:sz w:val="28"/>
          <w:szCs w:val="28"/>
        </w:rPr>
      </w:pPr>
      <w:r w:rsidRPr="005E1064">
        <w:rPr>
          <w:bCs/>
          <w:sz w:val="28"/>
          <w:szCs w:val="28"/>
        </w:rPr>
        <w:t>Предложение должно состоять из двух разделов и содержать следующие сведения:</w:t>
      </w:r>
    </w:p>
    <w:p w:rsidR="003E2008" w:rsidRDefault="003E2008" w:rsidP="00245235">
      <w:pPr>
        <w:jc w:val="both"/>
        <w:rPr>
          <w:bCs/>
          <w:sz w:val="28"/>
          <w:szCs w:val="28"/>
        </w:rPr>
      </w:pPr>
    </w:p>
    <w:p w:rsidR="00FA02A9" w:rsidRDefault="00FA02A9" w:rsidP="00245235">
      <w:pPr>
        <w:widowControl w:val="0"/>
        <w:autoSpaceDE w:val="0"/>
        <w:autoSpaceDN w:val="0"/>
        <w:adjustRightInd w:val="0"/>
        <w:ind w:right="284"/>
        <w:jc w:val="center"/>
        <w:rPr>
          <w:b/>
          <w:bCs/>
          <w:sz w:val="28"/>
          <w:szCs w:val="28"/>
        </w:rPr>
      </w:pPr>
    </w:p>
    <w:p w:rsidR="003E2008" w:rsidRPr="005B6519" w:rsidRDefault="003E2008" w:rsidP="00245235">
      <w:pPr>
        <w:widowControl w:val="0"/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  <w:r w:rsidRPr="005B6519">
        <w:rPr>
          <w:b/>
          <w:bCs/>
          <w:sz w:val="28"/>
          <w:szCs w:val="28"/>
        </w:rPr>
        <w:t>ПРЕДЛОЖЕНИЕ</w:t>
      </w:r>
    </w:p>
    <w:p w:rsidR="003E2008" w:rsidRPr="005B6519" w:rsidRDefault="003E2008" w:rsidP="00245235">
      <w:pPr>
        <w:widowControl w:val="0"/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  <w:bookmarkStart w:id="1" w:name="Par3527"/>
      <w:bookmarkEnd w:id="1"/>
      <w:r w:rsidRPr="005B6519">
        <w:rPr>
          <w:b/>
          <w:bCs/>
          <w:sz w:val="28"/>
          <w:szCs w:val="28"/>
        </w:rPr>
        <w:t>РАЗДЕЛ I</w:t>
      </w:r>
    </w:p>
    <w:tbl>
      <w:tblPr>
        <w:tblW w:w="10015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4615"/>
      </w:tblGrid>
      <w:tr w:rsidR="003E2008" w:rsidRPr="005B6519" w:rsidTr="00245235">
        <w:trPr>
          <w:tblCellSpacing w:w="5" w:type="nil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          Вид процедуры закупки            </w:t>
            </w:r>
          </w:p>
        </w:tc>
        <w:tc>
          <w:tcPr>
            <w:tcW w:w="4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     Электронный аукцион     </w:t>
            </w:r>
          </w:p>
        </w:tc>
      </w:tr>
      <w:tr w:rsidR="003E2008" w:rsidRPr="005B6519" w:rsidTr="00245235">
        <w:trPr>
          <w:trHeight w:val="600"/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Адрес сайта в глобальной компьютерной сети </w:t>
            </w:r>
          </w:p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Интернет, обеспечивающего доступ на        </w:t>
            </w:r>
          </w:p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электронную торговую площадку              </w:t>
            </w:r>
          </w:p>
        </w:tc>
        <w:tc>
          <w:tcPr>
            <w:tcW w:w="4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</w:p>
        </w:tc>
      </w:tr>
      <w:tr w:rsidR="003E2008" w:rsidRPr="005B6519" w:rsidTr="00245235">
        <w:trPr>
          <w:tblCellSpacing w:w="5" w:type="nil"/>
        </w:trPr>
        <w:tc>
          <w:tcPr>
            <w:tcW w:w="100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rPr>
                <w:b/>
                <w:lang w:eastAsia="en-US"/>
              </w:rPr>
            </w:pPr>
            <w:r w:rsidRPr="005B6519">
              <w:rPr>
                <w:b/>
                <w:lang w:eastAsia="en-US"/>
              </w:rPr>
              <w:t>Сведения об электронном аукционе</w:t>
            </w:r>
          </w:p>
        </w:tc>
      </w:tr>
      <w:tr w:rsidR="003E2008" w:rsidRPr="005B6519" w:rsidTr="00245235">
        <w:trPr>
          <w:trHeight w:val="400"/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>Регистрационный номер приглашения на</w:t>
            </w:r>
          </w:p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электронной торговой площадке              </w:t>
            </w:r>
          </w:p>
        </w:tc>
        <w:tc>
          <w:tcPr>
            <w:tcW w:w="4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</w:p>
        </w:tc>
      </w:tr>
      <w:tr w:rsidR="003E2008" w:rsidRPr="005B6519" w:rsidTr="00245235">
        <w:trPr>
          <w:trHeight w:val="400"/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Краткое наименование предмета  закупки                    </w:t>
            </w:r>
          </w:p>
        </w:tc>
        <w:tc>
          <w:tcPr>
            <w:tcW w:w="4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96369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7025C1">
              <w:rPr>
                <w:bCs/>
              </w:rPr>
              <w:t xml:space="preserve">Работы (услуги) </w:t>
            </w:r>
            <w:r w:rsidRPr="00125D0E">
              <w:t xml:space="preserve">по комплексной технической поддержке оборудования </w:t>
            </w:r>
            <w:r>
              <w:t>сети передачи данных для ОАО «АСБ Беларусбанк»</w:t>
            </w:r>
          </w:p>
        </w:tc>
      </w:tr>
      <w:tr w:rsidR="003E2008" w:rsidRPr="005B6519" w:rsidTr="00245235">
        <w:trPr>
          <w:tblCellSpacing w:w="5" w:type="nil"/>
        </w:trPr>
        <w:tc>
          <w:tcPr>
            <w:tcW w:w="100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rPr>
                <w:b/>
                <w:lang w:eastAsia="en-US"/>
              </w:rPr>
            </w:pPr>
            <w:r w:rsidRPr="005B6519">
              <w:rPr>
                <w:b/>
                <w:lang w:eastAsia="en-US"/>
              </w:rPr>
              <w:t>Сведения о предложении (лотах предложения)</w:t>
            </w:r>
          </w:p>
        </w:tc>
      </w:tr>
      <w:tr w:rsidR="003E2008" w:rsidRPr="005B6519" w:rsidTr="00245235">
        <w:trPr>
          <w:tblCellSpacing w:w="5" w:type="nil"/>
        </w:trPr>
        <w:tc>
          <w:tcPr>
            <w:tcW w:w="100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rPr>
                <w:lang w:eastAsia="en-US"/>
              </w:rPr>
            </w:pPr>
          </w:p>
        </w:tc>
      </w:tr>
      <w:tr w:rsidR="003E2008" w:rsidRPr="005B6519" w:rsidTr="00245235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Наименование товаров (работ, услуг)        </w:t>
            </w:r>
          </w:p>
        </w:tc>
        <w:tc>
          <w:tcPr>
            <w:tcW w:w="4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96369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7025C1">
              <w:rPr>
                <w:bCs/>
              </w:rPr>
              <w:t xml:space="preserve">Работы (услуги) </w:t>
            </w:r>
            <w:r w:rsidRPr="00125D0E">
              <w:t xml:space="preserve">по комплексной технической поддержке оборудования </w:t>
            </w:r>
            <w:r>
              <w:t>сети передачи данных для ОАО «АСБ Беларусбанк»</w:t>
            </w:r>
          </w:p>
        </w:tc>
      </w:tr>
      <w:tr w:rsidR="003E2008" w:rsidRPr="005B6519" w:rsidTr="00245235">
        <w:trPr>
          <w:trHeight w:val="600"/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Описание потребительских, технических и    </w:t>
            </w:r>
          </w:p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экономических показателей (характеристик)  </w:t>
            </w:r>
          </w:p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предмета закупки           </w:t>
            </w:r>
          </w:p>
        </w:tc>
        <w:tc>
          <w:tcPr>
            <w:tcW w:w="4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</w:p>
        </w:tc>
      </w:tr>
      <w:tr w:rsidR="003E2008" w:rsidRPr="005B6519" w:rsidTr="00245235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Объем (количество)                         </w:t>
            </w:r>
          </w:p>
        </w:tc>
        <w:tc>
          <w:tcPr>
            <w:tcW w:w="4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</w:p>
        </w:tc>
      </w:tr>
      <w:tr w:rsidR="003E2008" w:rsidRPr="005B6519" w:rsidTr="00245235">
        <w:trPr>
          <w:trHeight w:val="400"/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Срок (сроки) поставки товаров (выполнения  </w:t>
            </w:r>
          </w:p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работ, оказания услуг)                     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</w:p>
        </w:tc>
      </w:tr>
      <w:tr w:rsidR="003E2008" w:rsidRPr="005B6519" w:rsidTr="00245235">
        <w:trPr>
          <w:trHeight w:val="400"/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Место поставки товаров (выполнения работ,  </w:t>
            </w:r>
          </w:p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оказания услуг)                            </w:t>
            </w:r>
          </w:p>
        </w:tc>
        <w:tc>
          <w:tcPr>
            <w:tcW w:w="4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</w:p>
        </w:tc>
      </w:tr>
      <w:tr w:rsidR="003E2008" w:rsidRPr="005B6519" w:rsidTr="00245235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Цена предложения (по лоту) </w:t>
            </w:r>
          </w:p>
        </w:tc>
        <w:tc>
          <w:tcPr>
            <w:tcW w:w="4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</w:p>
        </w:tc>
      </w:tr>
      <w:tr w:rsidR="003E2008" w:rsidRPr="005B6519" w:rsidTr="00245235">
        <w:trPr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Срок действия предложения участника 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</w:p>
        </w:tc>
      </w:tr>
      <w:tr w:rsidR="003E2008" w:rsidRPr="005B6519" w:rsidTr="00245235">
        <w:trPr>
          <w:trHeight w:val="400"/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t xml:space="preserve">Заявление о согласии участника заключить договор на условиях, указанных в аукционных </w:t>
            </w:r>
            <w:r w:rsidRPr="005B6519">
              <w:lastRenderedPageBreak/>
              <w:t>документах, по форме, определенной регламентом оператора электронной торговой площадки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</w:p>
        </w:tc>
      </w:tr>
      <w:tr w:rsidR="003E2008" w:rsidRPr="005B6519" w:rsidTr="00245235">
        <w:trPr>
          <w:trHeight w:val="400"/>
          <w:tblCellSpacing w:w="5" w:type="nil"/>
        </w:trPr>
        <w:tc>
          <w:tcPr>
            <w:tcW w:w="100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2008" w:rsidRPr="0039636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rPr>
                <w:b/>
                <w:lang w:eastAsia="en-US"/>
              </w:rPr>
            </w:pPr>
            <w:r w:rsidRPr="00396369">
              <w:rPr>
                <w:b/>
                <w:lang w:eastAsia="en-US"/>
              </w:rPr>
              <w:t>Сведения  о требуемом  аукционном обеспечении</w:t>
            </w:r>
          </w:p>
        </w:tc>
      </w:tr>
      <w:tr w:rsidR="003E2008" w:rsidRPr="005B6519" w:rsidTr="00245235">
        <w:trPr>
          <w:trHeight w:val="400"/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</w:pPr>
            <w:r w:rsidRPr="005B6519">
              <w:t>размер, %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2008" w:rsidRPr="005B6519" w:rsidRDefault="00F858FD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407B1">
              <w:rPr>
                <w:lang w:val="en-US" w:eastAsia="en-US"/>
              </w:rPr>
              <w:t xml:space="preserve"> %</w:t>
            </w:r>
            <w:r w:rsidR="00A407B1" w:rsidRPr="004725A7">
              <w:t xml:space="preserve"> от цены</w:t>
            </w:r>
            <w:r w:rsidR="00A407B1" w:rsidRPr="00890B6C">
              <w:t xml:space="preserve"> предложения участника</w:t>
            </w:r>
          </w:p>
        </w:tc>
      </w:tr>
      <w:tr w:rsidR="003E2008" w:rsidRPr="005B6519" w:rsidTr="00245235">
        <w:trPr>
          <w:trHeight w:val="400"/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</w:pPr>
            <w:r w:rsidRPr="005B6519">
              <w:t>Сумма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</w:p>
        </w:tc>
      </w:tr>
      <w:tr w:rsidR="003E2008" w:rsidRPr="005B6519" w:rsidTr="00245235">
        <w:trPr>
          <w:trHeight w:val="400"/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</w:pPr>
            <w:r w:rsidRPr="005B6519">
              <w:t>Валюта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2008" w:rsidRPr="00396369" w:rsidRDefault="00396369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BYN</w:t>
            </w:r>
          </w:p>
        </w:tc>
      </w:tr>
      <w:tr w:rsidR="00A407B1" w:rsidRPr="005B6519" w:rsidTr="00245235">
        <w:trPr>
          <w:trHeight w:val="400"/>
          <w:tblCellSpacing w:w="5" w:type="nil"/>
        </w:trPr>
        <w:tc>
          <w:tcPr>
            <w:tcW w:w="100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7B1" w:rsidRPr="00890B6C" w:rsidRDefault="00A407B1" w:rsidP="00245235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rPr>
                <w:b/>
                <w:lang w:eastAsia="en-US"/>
              </w:rPr>
            </w:pPr>
            <w:r w:rsidRPr="00890B6C">
              <w:rPr>
                <w:b/>
                <w:lang w:eastAsia="en-US"/>
              </w:rPr>
              <w:t>Документы первого раздела предложения</w:t>
            </w:r>
          </w:p>
        </w:tc>
      </w:tr>
      <w:tr w:rsidR="00A407B1" w:rsidRPr="005B6519" w:rsidTr="00245235">
        <w:trPr>
          <w:trHeight w:val="400"/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7B1" w:rsidRPr="00890B6C" w:rsidRDefault="00A407B1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</w:pPr>
            <w:r w:rsidRPr="00890B6C">
              <w:t>Наименование(я) документа(ов)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7B1" w:rsidRPr="00113150" w:rsidRDefault="00A407B1" w:rsidP="00245235">
            <w:pPr>
              <w:widowControl w:val="0"/>
              <w:autoSpaceDE w:val="0"/>
              <w:autoSpaceDN w:val="0"/>
              <w:adjustRightInd w:val="0"/>
              <w:ind w:right="284"/>
              <w:rPr>
                <w:lang w:eastAsia="en-US"/>
              </w:rPr>
            </w:pPr>
            <w:r w:rsidRPr="004725A7">
              <w:t>Спецификация</w:t>
            </w:r>
            <w:r w:rsidRPr="00113150">
              <w:t xml:space="preserve"> </w:t>
            </w:r>
            <w:r w:rsidRPr="004725A7">
              <w:t>(Приложение 1 к аукционным документам)</w:t>
            </w:r>
          </w:p>
        </w:tc>
      </w:tr>
    </w:tbl>
    <w:p w:rsidR="00A407B1" w:rsidRPr="00DF4658" w:rsidRDefault="00A407B1" w:rsidP="00245235">
      <w:pPr>
        <w:widowControl w:val="0"/>
        <w:autoSpaceDE w:val="0"/>
        <w:autoSpaceDN w:val="0"/>
        <w:adjustRightInd w:val="0"/>
        <w:ind w:firstLine="708"/>
        <w:jc w:val="both"/>
      </w:pPr>
      <w:r w:rsidRPr="00DF4658">
        <w:rPr>
          <w:color w:val="000000"/>
          <w:sz w:val="28"/>
          <w:szCs w:val="20"/>
          <w:lang w:eastAsia="en-US"/>
        </w:rPr>
        <w:t>В случае отсутствия возможности предоставления указанной информации в экранной форме оператора</w:t>
      </w:r>
      <w:r>
        <w:rPr>
          <w:color w:val="000000"/>
          <w:sz w:val="28"/>
          <w:szCs w:val="20"/>
          <w:lang w:eastAsia="en-US"/>
        </w:rPr>
        <w:t xml:space="preserve"> ЭТП, </w:t>
      </w:r>
      <w:r w:rsidRPr="00DF4658">
        <w:rPr>
          <w:color w:val="000000"/>
          <w:sz w:val="28"/>
          <w:szCs w:val="20"/>
          <w:lang w:eastAsia="en-US"/>
        </w:rPr>
        <w:t xml:space="preserve">заполняемой участником с использованием инструментария ЭТП, запрашиваемая информация предоставляется в первых разделах предложения отдельным </w:t>
      </w:r>
      <w:r w:rsidR="00B25456">
        <w:rPr>
          <w:color w:val="000000"/>
          <w:sz w:val="28"/>
          <w:szCs w:val="20"/>
          <w:lang w:eastAsia="en-US"/>
        </w:rPr>
        <w:t>документом (</w:t>
      </w:r>
      <w:r w:rsidRPr="00DF4658">
        <w:rPr>
          <w:color w:val="000000"/>
          <w:sz w:val="28"/>
          <w:szCs w:val="20"/>
          <w:lang w:eastAsia="en-US"/>
        </w:rPr>
        <w:t>файлом</w:t>
      </w:r>
      <w:r w:rsidR="00B25456">
        <w:rPr>
          <w:color w:val="000000"/>
          <w:sz w:val="28"/>
          <w:szCs w:val="20"/>
          <w:lang w:eastAsia="en-US"/>
        </w:rPr>
        <w:t>)</w:t>
      </w:r>
      <w:r w:rsidRPr="00DF4658">
        <w:rPr>
          <w:color w:val="000000"/>
          <w:sz w:val="28"/>
          <w:szCs w:val="20"/>
          <w:lang w:eastAsia="en-US"/>
        </w:rPr>
        <w:t>.</w:t>
      </w:r>
    </w:p>
    <w:p w:rsidR="00A407B1" w:rsidRPr="00DF4658" w:rsidRDefault="00A407B1" w:rsidP="00245235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DF4658">
        <w:rPr>
          <w:bCs/>
          <w:sz w:val="28"/>
          <w:szCs w:val="28"/>
          <w:lang w:eastAsia="en-US"/>
        </w:rPr>
        <w:t>После размещения предложения на ЭТП участник ежедневно контролирует в своем персональном разд</w:t>
      </w:r>
      <w:r w:rsidR="00B25456">
        <w:rPr>
          <w:bCs/>
          <w:sz w:val="28"/>
          <w:szCs w:val="28"/>
          <w:lang w:eastAsia="en-US"/>
        </w:rPr>
        <w:t>еле наличие обращений комиссии З</w:t>
      </w:r>
      <w:r w:rsidRPr="00DF4658">
        <w:rPr>
          <w:bCs/>
          <w:sz w:val="28"/>
          <w:szCs w:val="28"/>
          <w:lang w:eastAsia="en-US"/>
        </w:rPr>
        <w:t xml:space="preserve">аказчика. </w:t>
      </w:r>
    </w:p>
    <w:p w:rsidR="003E2008" w:rsidRPr="005B6519" w:rsidRDefault="003E2008" w:rsidP="00245235">
      <w:pPr>
        <w:widowControl w:val="0"/>
        <w:autoSpaceDE w:val="0"/>
        <w:autoSpaceDN w:val="0"/>
        <w:adjustRightInd w:val="0"/>
        <w:ind w:right="284"/>
        <w:jc w:val="both"/>
      </w:pPr>
    </w:p>
    <w:p w:rsidR="00FA02A9" w:rsidRDefault="00FA02A9" w:rsidP="00245235">
      <w:pPr>
        <w:widowControl w:val="0"/>
        <w:autoSpaceDE w:val="0"/>
        <w:autoSpaceDN w:val="0"/>
        <w:adjustRightInd w:val="0"/>
        <w:ind w:right="284"/>
        <w:jc w:val="center"/>
        <w:rPr>
          <w:b/>
          <w:bCs/>
          <w:sz w:val="28"/>
          <w:szCs w:val="28"/>
        </w:rPr>
      </w:pPr>
      <w:bookmarkStart w:id="2" w:name="Par3628"/>
      <w:bookmarkEnd w:id="2"/>
    </w:p>
    <w:p w:rsidR="003E2008" w:rsidRPr="005B6519" w:rsidRDefault="003E2008" w:rsidP="00245235">
      <w:pPr>
        <w:widowControl w:val="0"/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  <w:r w:rsidRPr="005B6519">
        <w:rPr>
          <w:b/>
          <w:bCs/>
          <w:sz w:val="28"/>
          <w:szCs w:val="28"/>
        </w:rPr>
        <w:t>РАЗДЕЛ II</w:t>
      </w:r>
    </w:p>
    <w:tbl>
      <w:tblPr>
        <w:tblW w:w="10015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80"/>
        <w:gridCol w:w="5335"/>
      </w:tblGrid>
      <w:tr w:rsidR="003E2008" w:rsidRPr="005B6519" w:rsidTr="00245235">
        <w:trPr>
          <w:tblCellSpacing w:w="5" w:type="nil"/>
        </w:trPr>
        <w:tc>
          <w:tcPr>
            <w:tcW w:w="10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outlineLvl w:val="4"/>
              <w:rPr>
                <w:b/>
                <w:lang w:eastAsia="en-US"/>
              </w:rPr>
            </w:pPr>
            <w:bookmarkStart w:id="3" w:name="Par3631"/>
            <w:bookmarkEnd w:id="3"/>
            <w:r w:rsidRPr="005B6519">
              <w:rPr>
                <w:b/>
                <w:lang w:eastAsia="en-US"/>
              </w:rPr>
              <w:t>Сведения об участнике</w:t>
            </w:r>
          </w:p>
        </w:tc>
      </w:tr>
      <w:tr w:rsidR="003E2008" w:rsidRPr="005B6519" w:rsidTr="00245235">
        <w:trPr>
          <w:trHeight w:val="1200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Полное наименование (для юридического лица) либо фамилия, собственное имя, отчество (при наличии) (для физического лица, в том числе индивидуального            </w:t>
            </w:r>
          </w:p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предпринимателя)                     </w:t>
            </w:r>
          </w:p>
        </w:tc>
        <w:tc>
          <w:tcPr>
            <w:tcW w:w="53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</w:p>
        </w:tc>
      </w:tr>
      <w:tr w:rsidR="003E2008" w:rsidRPr="005B6519" w:rsidTr="00245235">
        <w:trPr>
          <w:trHeight w:val="800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Место нахождения (для юридического   лица) либо место жительства (для физического лица, в том числе   индивидуального предпринимателя)     </w:t>
            </w:r>
          </w:p>
        </w:tc>
        <w:tc>
          <w:tcPr>
            <w:tcW w:w="53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</w:p>
        </w:tc>
      </w:tr>
      <w:tr w:rsidR="003E2008" w:rsidRPr="005B6519" w:rsidTr="00245235">
        <w:trPr>
          <w:trHeight w:val="600"/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Учетный номер плательщика (для юридического лица, индивидуального  </w:t>
            </w:r>
          </w:p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предпринимателя)                    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</w:p>
        </w:tc>
      </w:tr>
      <w:tr w:rsidR="003E2008" w:rsidRPr="005B6519" w:rsidTr="00245235">
        <w:trPr>
          <w:trHeight w:val="800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Данные документа, удостоверяющего  личность (для физического лица, в том числе индивидуального предпринимателя)                     </w:t>
            </w:r>
          </w:p>
        </w:tc>
        <w:tc>
          <w:tcPr>
            <w:tcW w:w="53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</w:p>
        </w:tc>
      </w:tr>
      <w:tr w:rsidR="003E2008" w:rsidRPr="005B6519" w:rsidTr="00245235">
        <w:trPr>
          <w:tblCellSpacing w:w="5" w:type="nil"/>
        </w:trPr>
        <w:tc>
          <w:tcPr>
            <w:tcW w:w="100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outlineLvl w:val="4"/>
              <w:rPr>
                <w:b/>
                <w:lang w:eastAsia="en-US"/>
              </w:rPr>
            </w:pPr>
            <w:bookmarkStart w:id="4" w:name="Par3654"/>
            <w:bookmarkEnd w:id="4"/>
            <w:r w:rsidRPr="005B6519">
              <w:rPr>
                <w:b/>
                <w:lang w:eastAsia="en-US"/>
              </w:rPr>
              <w:t>Сведения о контактных лицах</w:t>
            </w:r>
          </w:p>
        </w:tc>
      </w:tr>
      <w:tr w:rsidR="003E2008" w:rsidRPr="005B6519" w:rsidTr="00245235">
        <w:trPr>
          <w:trHeight w:val="400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Фамилия, собственное имя, отчество   </w:t>
            </w:r>
          </w:p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(при наличии)                        </w:t>
            </w:r>
          </w:p>
        </w:tc>
        <w:tc>
          <w:tcPr>
            <w:tcW w:w="53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</w:p>
        </w:tc>
      </w:tr>
      <w:tr w:rsidR="003E2008" w:rsidRPr="005B6519" w:rsidTr="00245235"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Телефон                              </w:t>
            </w:r>
          </w:p>
        </w:tc>
        <w:tc>
          <w:tcPr>
            <w:tcW w:w="53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</w:p>
        </w:tc>
      </w:tr>
      <w:tr w:rsidR="003E2008" w:rsidRPr="005B6519" w:rsidTr="00245235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lastRenderedPageBreak/>
              <w:t xml:space="preserve">Иные сведения                       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</w:p>
        </w:tc>
      </w:tr>
      <w:tr w:rsidR="003E2008" w:rsidRPr="005B6519" w:rsidTr="00245235">
        <w:trPr>
          <w:tblCellSpacing w:w="5" w:type="nil"/>
        </w:trPr>
        <w:tc>
          <w:tcPr>
            <w:tcW w:w="100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outlineLvl w:val="4"/>
              <w:rPr>
                <w:b/>
                <w:lang w:eastAsia="en-US"/>
              </w:rPr>
            </w:pPr>
            <w:bookmarkStart w:id="5" w:name="Par3663"/>
            <w:bookmarkEnd w:id="5"/>
            <w:r w:rsidRPr="005B6519">
              <w:rPr>
                <w:b/>
                <w:lang w:eastAsia="en-US"/>
              </w:rPr>
              <w:t>Документы второго раздела предложения</w:t>
            </w:r>
          </w:p>
        </w:tc>
      </w:tr>
      <w:tr w:rsidR="003E2008" w:rsidRPr="005B6519" w:rsidTr="00245235">
        <w:trPr>
          <w:trHeight w:val="1200"/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Наименование документа(ов),          </w:t>
            </w:r>
          </w:p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подтверждающего(их) соответствие     </w:t>
            </w:r>
          </w:p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участника требованиям к составу      </w:t>
            </w:r>
          </w:p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участников и, при необходимости,     </w:t>
            </w:r>
          </w:p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квалификационным данным участника,   </w:t>
            </w:r>
          </w:p>
          <w:p w:rsidR="003E2008" w:rsidRPr="005B6519" w:rsidRDefault="003E2008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lang w:eastAsia="en-US"/>
              </w:rPr>
            </w:pPr>
            <w:r w:rsidRPr="005B6519">
              <w:rPr>
                <w:lang w:eastAsia="en-US"/>
              </w:rPr>
              <w:t xml:space="preserve">иных документов                     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7B1" w:rsidRPr="00DF4658" w:rsidRDefault="003E2008" w:rsidP="00245235">
            <w:pPr>
              <w:ind w:right="284"/>
              <w:jc w:val="both"/>
              <w:rPr>
                <w:color w:val="000000"/>
              </w:rPr>
            </w:pPr>
            <w:r w:rsidRPr="000D7B75">
              <w:t xml:space="preserve">1. </w:t>
            </w:r>
            <w:r w:rsidR="00A407B1" w:rsidRPr="00DF4658">
              <w:rPr>
                <w:color w:val="000000"/>
              </w:rPr>
              <w:t>Учредительные документы (Устав)</w:t>
            </w:r>
            <w:r w:rsidR="00A407B1">
              <w:rPr>
                <w:color w:val="000000"/>
              </w:rPr>
              <w:t xml:space="preserve"> (его копия)</w:t>
            </w:r>
            <w:r w:rsidR="00A407B1" w:rsidRPr="00DF4658">
              <w:rPr>
                <w:color w:val="000000"/>
              </w:rPr>
              <w:t xml:space="preserve"> в полном объеме</w:t>
            </w:r>
            <w:r w:rsidR="00A407B1">
              <w:rPr>
                <w:color w:val="000000"/>
              </w:rPr>
              <w:t xml:space="preserve"> – для участников, являющихся юридическими лицами</w:t>
            </w:r>
            <w:r w:rsidR="00A407B1" w:rsidRPr="00DF4658">
              <w:rPr>
                <w:color w:val="000000"/>
              </w:rPr>
              <w:t xml:space="preserve">. </w:t>
            </w:r>
          </w:p>
          <w:p w:rsidR="00A407B1" w:rsidRDefault="00A407B1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color w:val="000000"/>
              </w:rPr>
            </w:pPr>
            <w:r w:rsidRPr="00DF4658">
              <w:rPr>
                <w:color w:val="000000"/>
              </w:rPr>
              <w:t xml:space="preserve">2. </w:t>
            </w:r>
            <w:r w:rsidRPr="008D5A8B">
              <w:rPr>
                <w:color w:val="000000"/>
              </w:rPr>
              <w:t xml:space="preserve">Свидетельство (его копия) о государственной регистрации – для участника, являющегося юридическим лицом или индивидуальным предпринимателем - резидентом Республики Беларусь. Для участника, являющегося юридическим лицом или индивидуальным предпринимателем – нерезидентом Республики Беларусь – выписка из государственного регистра/торгового реестра или иное эквивалентное доказательство юридического статуса в соответствии с законодательством страны, </w:t>
            </w:r>
            <w:r>
              <w:rPr>
                <w:color w:val="000000"/>
              </w:rPr>
              <w:t xml:space="preserve">резидентом </w:t>
            </w:r>
            <w:r w:rsidRPr="008D5A8B">
              <w:rPr>
                <w:color w:val="000000"/>
              </w:rPr>
              <w:t>которой является участник – нерезидент Республики Беларусь и в которой он зарегистрирован уполномоченным органом в соответствующем юридическом статусе (выписка должна быть датирована не позднее одного года до подачи предложения).</w:t>
            </w:r>
          </w:p>
          <w:p w:rsidR="00A407B1" w:rsidRDefault="00A407B1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color w:val="000000"/>
              </w:rPr>
            </w:pPr>
            <w:r w:rsidRPr="00DF4658">
              <w:rPr>
                <w:color w:val="000000"/>
              </w:rPr>
              <w:t xml:space="preserve">3. </w:t>
            </w:r>
            <w:r>
              <w:rPr>
                <w:color w:val="000000"/>
              </w:rPr>
              <w:t xml:space="preserve">Для </w:t>
            </w:r>
            <w:r w:rsidRPr="006B10FA">
              <w:rPr>
                <w:color w:val="000000"/>
              </w:rPr>
              <w:t>участника, являющегося юридическим лицом - резидентом Республики Беларусь и ведущего бухгалтерский учет и составляющего бухгалтерскую и финансовую отчетност</w:t>
            </w:r>
            <w:r>
              <w:rPr>
                <w:color w:val="000000"/>
              </w:rPr>
              <w:t>ь – б</w:t>
            </w:r>
            <w:r w:rsidRPr="00DF4658">
              <w:rPr>
                <w:color w:val="000000"/>
              </w:rPr>
              <w:t>ухгалтерский баланс, отчет о прибылях и убытках организации-участника на последнюю отчетную дату</w:t>
            </w:r>
            <w:r>
              <w:rPr>
                <w:color w:val="000000"/>
              </w:rPr>
              <w:t xml:space="preserve">, а для </w:t>
            </w:r>
            <w:r w:rsidRPr="00DF4658">
              <w:rPr>
                <w:color w:val="000000"/>
              </w:rPr>
              <w:t xml:space="preserve"> </w:t>
            </w:r>
            <w:r w:rsidRPr="00DF4658">
              <w:rPr>
                <w:color w:val="000000"/>
              </w:rPr>
              <w:br/>
            </w:r>
            <w:r w:rsidRPr="006B10FA">
              <w:rPr>
                <w:color w:val="000000"/>
              </w:rPr>
              <w:t>участника, являющегося юридическим лицом - нерезидентом Республики Беларусь</w:t>
            </w:r>
            <w:r>
              <w:rPr>
                <w:color w:val="000000"/>
              </w:rPr>
              <w:t xml:space="preserve"> – </w:t>
            </w:r>
            <w:r w:rsidRPr="006B10FA">
              <w:rPr>
                <w:color w:val="000000"/>
              </w:rPr>
              <w:t>ино</w:t>
            </w:r>
            <w:r>
              <w:rPr>
                <w:color w:val="000000"/>
              </w:rPr>
              <w:t>й</w:t>
            </w:r>
            <w:r w:rsidRPr="006B10FA">
              <w:rPr>
                <w:color w:val="000000"/>
              </w:rPr>
              <w:t xml:space="preserve"> аналогичн</w:t>
            </w:r>
            <w:r>
              <w:rPr>
                <w:color w:val="000000"/>
              </w:rPr>
              <w:t>ый</w:t>
            </w:r>
            <w:r w:rsidRPr="006B10FA">
              <w:rPr>
                <w:color w:val="000000"/>
              </w:rPr>
              <w:t xml:space="preserve"> документ</w:t>
            </w:r>
            <w:r>
              <w:rPr>
                <w:color w:val="000000"/>
              </w:rPr>
              <w:t xml:space="preserve"> (его копия)</w:t>
            </w:r>
            <w:r w:rsidRPr="006B10FA">
              <w:rPr>
                <w:color w:val="000000"/>
              </w:rPr>
              <w:t xml:space="preserve"> в соответствии с законодательством страны, резидентом которой является участник – </w:t>
            </w:r>
            <w:r>
              <w:rPr>
                <w:color w:val="000000"/>
              </w:rPr>
              <w:t>нерезидент Республики Беларусь</w:t>
            </w:r>
            <w:r w:rsidRPr="006B10FA">
              <w:rPr>
                <w:color w:val="000000"/>
              </w:rPr>
              <w:t>.</w:t>
            </w:r>
          </w:p>
          <w:p w:rsidR="00A407B1" w:rsidRDefault="00A407B1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</w:pPr>
            <w:r w:rsidRPr="00DF4658">
              <w:rPr>
                <w:color w:val="000000"/>
              </w:rPr>
              <w:t>4.</w:t>
            </w:r>
            <w:r w:rsidRPr="00DF4658">
              <w:t xml:space="preserve"> Заявление об отсутствии задолженности по налогам, сборам (пошлинам), пеням по состоянию не ранее чем на первое число месяца, предшествующего месяцу окончания срока для подготовки и подачи предложений. Нерезиденты представляют документ об отсутствии задолженности по налогам, сборам (пошлинам), пеням, выданный уполномоченным органом в соответствии с законодательством страны, резидентом которой является участник.</w:t>
            </w:r>
          </w:p>
          <w:p w:rsidR="00A407B1" w:rsidRDefault="00A407B1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</w:pPr>
            <w:r w:rsidRPr="00A9670E">
              <w:t xml:space="preserve">Заявление участника об отсутствии у него задолженности по налогам, сборам (пошлинам), пеням по состоянию не ранее чем на первое число месяца, предшествующего месяцу окончания установленного аукционными </w:t>
            </w:r>
            <w:r w:rsidRPr="00A9670E">
              <w:lastRenderedPageBreak/>
              <w:t xml:space="preserve">документами срока для подготовки и подачи предложений участниками. Участники, являющиеся нерезидентами Республики Беларусь, представляют документ (справку и (или) иной документ) об отсутствии задолженности по уплате налогов, сборов (пошлин) согласно законодательству страны, резидентом которой является участник - нерезидент Республики Беларусь, выданные налоговым и (или) иными компетентными органами </w:t>
            </w:r>
            <w:r>
              <w:t xml:space="preserve">(организациями) </w:t>
            </w:r>
            <w:r w:rsidRPr="00A9670E">
              <w:t>страны, резидентом которой является участник- нерезидент Республики Беларусь, не ранее 30 (тридцати) дней до даты подачи предложения.</w:t>
            </w:r>
          </w:p>
          <w:p w:rsidR="00A407B1" w:rsidRPr="00DF4658" w:rsidRDefault="00A407B1" w:rsidP="00245235">
            <w:pPr>
              <w:ind w:right="284"/>
              <w:jc w:val="both"/>
            </w:pPr>
            <w:r w:rsidRPr="00DF4658">
              <w:t xml:space="preserve">5. Анкета потенциального клиента (контрагента) по форме в соответствии с Приложением </w:t>
            </w:r>
            <w:r>
              <w:t>4</w:t>
            </w:r>
            <w:r w:rsidRPr="00DF4658">
              <w:t xml:space="preserve"> к аукционным документам.</w:t>
            </w:r>
          </w:p>
          <w:p w:rsidR="00A407B1" w:rsidRDefault="00A407B1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</w:pPr>
            <w:r w:rsidRPr="00DF4658">
              <w:t xml:space="preserve">6. </w:t>
            </w:r>
            <w:r>
              <w:t xml:space="preserve">Для </w:t>
            </w:r>
            <w:r w:rsidRPr="00665F31">
              <w:t>участника, являющегося юридическим лицом резидентом Республики Беларусь и относящегося к хозяйственному обществу Республики Беларусь</w:t>
            </w:r>
            <w:r>
              <w:t xml:space="preserve"> – </w:t>
            </w:r>
            <w:r w:rsidRPr="00665F31">
              <w:t xml:space="preserve"> </w:t>
            </w:r>
            <w:r>
              <w:t>решение (копия решения) соответствующего органа управления участника о совершении крупной сделки в соответствии со ст.58 Закона Республики Беларусь от 09.12.1992 «О хозяйственных обществах», если для участника договор по предмету закупки (Приложение 3 к аукционным документам) и (или) сделка по внесению денежных средств в качестве обеспечения исполнения обязательств участника являются крупной сделкой,  либо письменное подтверждение того, что договор по предмету закупки (Приложение 3 к аукционным документам) и (или) сделка по внесению денежных средств в качестве обеспечения исполнения обязательств участника не являются крупной сделкой, за подписью руководителя участника (иного должным образом уполномоченного лица) и печатью участника (при ее наличии).</w:t>
            </w:r>
          </w:p>
          <w:p w:rsidR="00A407B1" w:rsidRDefault="00A407B1" w:rsidP="00245235">
            <w:pPr>
              <w:widowControl w:val="0"/>
              <w:autoSpaceDE w:val="0"/>
              <w:autoSpaceDN w:val="0"/>
              <w:adjustRightInd w:val="0"/>
              <w:ind w:right="284"/>
              <w:jc w:val="both"/>
            </w:pPr>
            <w:r>
              <w:t xml:space="preserve">Для </w:t>
            </w:r>
            <w:r w:rsidRPr="00665F31">
              <w:t>участник</w:t>
            </w:r>
            <w:r>
              <w:t>ов</w:t>
            </w:r>
            <w:r w:rsidRPr="00665F31">
              <w:t xml:space="preserve"> - нерезидент</w:t>
            </w:r>
            <w:r>
              <w:t>ов</w:t>
            </w:r>
            <w:r w:rsidRPr="00665F31">
              <w:t xml:space="preserve"> Республики Беларусь </w:t>
            </w:r>
            <w:r>
              <w:t xml:space="preserve">– решение (копия решения) уполномоченного органа (органов) /лица (лиц) о совершении (заключении) / одобрении / согласовании договора по предмету закупки (Приложение 3 к аукционным документам) и (или) сделка по внесению денежных средств в качестве обеспечения исполнения обязательств участника, если согласно законодательству страны, резидентом которой является участник - нерезидент Республики Беларусь, либо в силу его учредительных документов и (или) иных </w:t>
            </w:r>
            <w:r>
              <w:lastRenderedPageBreak/>
              <w:t>действующих у него требований / ограничений / специальных процедур такое решение является необходимым для их заключения (совершения) участником, либо письменное подтверждение того, что договор по предмету закупки (Приложение 3 к аукционным документам) и (или) сделка по внесению денежных средств в качестве обеспечения исполнения обязательств участника не требует принятия решения уполномоченного органа/лица(лиц) о их совершении (заключении) / одобрении / согласовании согласно законодательству страны, резидентом которой является участник - нерезидент Республики Беларусь, а также учредительным документам и иным действующим у него требованиям / ограничениям / специальным процедурам, за подписью руководителя участника (иного должным образом уполномоченного лица) и печатью участника (при ее наличии).</w:t>
            </w:r>
          </w:p>
          <w:p w:rsidR="00A407B1" w:rsidRDefault="00A407B1" w:rsidP="00245235">
            <w:pPr>
              <w:autoSpaceDE w:val="0"/>
              <w:autoSpaceDN w:val="0"/>
              <w:adjustRightInd w:val="0"/>
              <w:ind w:right="284"/>
              <w:jc w:val="both"/>
            </w:pPr>
            <w:r w:rsidRPr="00DF4658">
              <w:rPr>
                <w:color w:val="000000"/>
              </w:rPr>
              <w:t xml:space="preserve">7. </w:t>
            </w:r>
            <w:r w:rsidRPr="00A9670E">
              <w:t>Доверенность (ее копия), подтверждающая полномочия лица на подписание от имени участника аукционного предложения и (или) иного исходящего от участника документа участника, который должен быть представлен согласно аукционным документам в письменной форме (представляется в случае, если аукционное предложение и (или) иной исходящий от участника документ участника, который должен быть представлен согласно аукционным документам в письменной форме, подписывается не руководителем участника, а иным уполномоченным им лицом).</w:t>
            </w:r>
          </w:p>
          <w:p w:rsidR="003E2008" w:rsidRPr="005F628A" w:rsidRDefault="003E2008" w:rsidP="00245235">
            <w:pPr>
              <w:autoSpaceDE w:val="0"/>
              <w:autoSpaceDN w:val="0"/>
              <w:adjustRightInd w:val="0"/>
              <w:ind w:right="284"/>
              <w:jc w:val="both"/>
              <w:rPr>
                <w:rFonts w:cs="Tms Rmn"/>
              </w:rPr>
            </w:pPr>
            <w:r w:rsidRPr="00046130">
              <w:rPr>
                <w:lang w:eastAsia="en-US"/>
              </w:rPr>
              <w:t xml:space="preserve">8. </w:t>
            </w:r>
            <w:r w:rsidR="00ED4AB8">
              <w:t>Документы от производителя о</w:t>
            </w:r>
            <w:r w:rsidRPr="00046130">
              <w:t xml:space="preserve">борудования (представительства производителя), подтверждающие полномочие участника на оказание работ (услуг) (договор, соглашение, авторизационное письмо </w:t>
            </w:r>
            <w:r w:rsidR="00ED4AB8">
              <w:t xml:space="preserve">сертификат </w:t>
            </w:r>
            <w:r w:rsidRPr="00046130">
              <w:t>и т.д.</w:t>
            </w:r>
            <w:r w:rsidR="00ED4AB8">
              <w:t>)</w:t>
            </w:r>
            <w:r w:rsidRPr="00046130">
              <w:t xml:space="preserve"> на русском языке, ли</w:t>
            </w:r>
            <w:r w:rsidR="00ED4AB8">
              <w:t>бо переведенные на русский язык</w:t>
            </w:r>
            <w:r w:rsidRPr="00046130">
              <w:t>.</w:t>
            </w:r>
          </w:p>
        </w:tc>
      </w:tr>
    </w:tbl>
    <w:p w:rsidR="00FA02A9" w:rsidRPr="00992647" w:rsidRDefault="00FA02A9" w:rsidP="00245235">
      <w:pPr>
        <w:ind w:right="284" w:firstLine="708"/>
        <w:jc w:val="both"/>
        <w:rPr>
          <w:b/>
          <w:sz w:val="28"/>
          <w:szCs w:val="28"/>
        </w:rPr>
      </w:pPr>
      <w:bookmarkStart w:id="6" w:name="Par3673"/>
      <w:bookmarkEnd w:id="6"/>
    </w:p>
    <w:p w:rsidR="00ED4AB8" w:rsidRPr="005E1064" w:rsidRDefault="003E2008" w:rsidP="00245235">
      <w:pPr>
        <w:ind w:right="284"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5B6519">
        <w:rPr>
          <w:b/>
          <w:sz w:val="28"/>
          <w:szCs w:val="28"/>
        </w:rPr>
        <w:t xml:space="preserve">. </w:t>
      </w:r>
      <w:r w:rsidR="00ED4AB8" w:rsidRPr="005E1064">
        <w:rPr>
          <w:b/>
          <w:bCs/>
          <w:sz w:val="28"/>
          <w:szCs w:val="28"/>
        </w:rPr>
        <w:t>Порядок разъяснения аукционных документов.</w:t>
      </w:r>
    </w:p>
    <w:p w:rsidR="00ED4AB8" w:rsidRPr="005E1064" w:rsidRDefault="00ED4AB8" w:rsidP="007B548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064">
        <w:rPr>
          <w:rFonts w:ascii="Times New Roman" w:hAnsi="Times New Roman" w:cs="Times New Roman"/>
          <w:sz w:val="28"/>
          <w:szCs w:val="28"/>
        </w:rPr>
        <w:t>Участник элект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25456">
        <w:rPr>
          <w:rFonts w:ascii="Times New Roman" w:hAnsi="Times New Roman" w:cs="Times New Roman"/>
          <w:sz w:val="28"/>
          <w:szCs w:val="28"/>
        </w:rPr>
        <w:t xml:space="preserve">онного аукциона не позднее </w:t>
      </w:r>
      <w:r>
        <w:rPr>
          <w:rFonts w:ascii="Times New Roman" w:hAnsi="Times New Roman" w:cs="Times New Roman"/>
          <w:sz w:val="28"/>
          <w:szCs w:val="28"/>
        </w:rPr>
        <w:t>5 (п</w:t>
      </w:r>
      <w:r w:rsidRPr="005E1064">
        <w:rPr>
          <w:rFonts w:ascii="Times New Roman" w:hAnsi="Times New Roman" w:cs="Times New Roman"/>
          <w:sz w:val="28"/>
          <w:szCs w:val="28"/>
        </w:rPr>
        <w:t>ят</w:t>
      </w:r>
      <w:r w:rsidR="00B25456">
        <w:rPr>
          <w:rFonts w:ascii="Times New Roman" w:hAnsi="Times New Roman" w:cs="Times New Roman"/>
          <w:sz w:val="28"/>
          <w:szCs w:val="28"/>
        </w:rPr>
        <w:t>и</w:t>
      </w:r>
      <w:r w:rsidRPr="005E1064">
        <w:rPr>
          <w:rFonts w:ascii="Times New Roman" w:hAnsi="Times New Roman" w:cs="Times New Roman"/>
          <w:sz w:val="28"/>
          <w:szCs w:val="28"/>
        </w:rPr>
        <w:t xml:space="preserve">) </w:t>
      </w:r>
      <w:r w:rsidRPr="00DF4658">
        <w:rPr>
          <w:rFonts w:ascii="Times New Roman" w:hAnsi="Times New Roman" w:cs="Times New Roman"/>
          <w:sz w:val="28"/>
          <w:szCs w:val="28"/>
        </w:rPr>
        <w:t xml:space="preserve">календарных дней </w:t>
      </w:r>
      <w:r w:rsidRPr="005E1064">
        <w:rPr>
          <w:rFonts w:ascii="Times New Roman" w:hAnsi="Times New Roman" w:cs="Times New Roman"/>
          <w:sz w:val="28"/>
          <w:szCs w:val="28"/>
        </w:rPr>
        <w:t>до истечения срока для</w:t>
      </w:r>
      <w:r w:rsidR="00B25456">
        <w:rPr>
          <w:rFonts w:ascii="Times New Roman" w:hAnsi="Times New Roman" w:cs="Times New Roman"/>
          <w:sz w:val="28"/>
          <w:szCs w:val="28"/>
        </w:rPr>
        <w:t xml:space="preserve"> подготовки и подачи предложений, установленного аукционными документами,</w:t>
      </w:r>
      <w:r w:rsidRPr="005E1064">
        <w:rPr>
          <w:rFonts w:ascii="Times New Roman" w:hAnsi="Times New Roman" w:cs="Times New Roman"/>
          <w:sz w:val="28"/>
          <w:szCs w:val="28"/>
        </w:rPr>
        <w:t xml:space="preserve"> вправе обратиться через </w:t>
      </w:r>
      <w:r>
        <w:rPr>
          <w:rFonts w:ascii="Times New Roman" w:hAnsi="Times New Roman" w:cs="Times New Roman"/>
          <w:sz w:val="28"/>
          <w:szCs w:val="28"/>
        </w:rPr>
        <w:t xml:space="preserve">ЭТП </w:t>
      </w:r>
      <w:r w:rsidRPr="005E1064">
        <w:rPr>
          <w:rFonts w:ascii="Times New Roman" w:hAnsi="Times New Roman" w:cs="Times New Roman"/>
          <w:sz w:val="28"/>
          <w:szCs w:val="28"/>
        </w:rPr>
        <w:t>к Заказчику с запросом о разъяснении аукционных документов без указания лица, направившего запрос.</w:t>
      </w:r>
    </w:p>
    <w:p w:rsidR="003E2008" w:rsidRDefault="00B25456" w:rsidP="007B54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Заказчик не позднее</w:t>
      </w:r>
      <w:r w:rsidR="00ED4AB8" w:rsidRPr="005E1064">
        <w:rPr>
          <w:sz w:val="28"/>
          <w:szCs w:val="28"/>
        </w:rPr>
        <w:t xml:space="preserve"> чем за 3 (</w:t>
      </w:r>
      <w:r w:rsidR="00ED4AB8">
        <w:rPr>
          <w:sz w:val="28"/>
          <w:szCs w:val="28"/>
        </w:rPr>
        <w:t>т</w:t>
      </w:r>
      <w:r w:rsidR="00ED4AB8" w:rsidRPr="005E1064">
        <w:rPr>
          <w:sz w:val="28"/>
          <w:szCs w:val="28"/>
        </w:rPr>
        <w:t xml:space="preserve">ри) </w:t>
      </w:r>
      <w:r w:rsidR="00ED4AB8">
        <w:rPr>
          <w:sz w:val="28"/>
          <w:szCs w:val="28"/>
        </w:rPr>
        <w:t>календарных</w:t>
      </w:r>
      <w:r w:rsidR="00ED4AB8" w:rsidRPr="005E1064">
        <w:rPr>
          <w:sz w:val="28"/>
          <w:szCs w:val="28"/>
        </w:rPr>
        <w:t xml:space="preserve"> дня до истечения срока для подготовки и подачи предложений</w:t>
      </w:r>
      <w:r w:rsidR="00ED4AB8">
        <w:rPr>
          <w:sz w:val="28"/>
          <w:szCs w:val="28"/>
        </w:rPr>
        <w:t xml:space="preserve">, </w:t>
      </w:r>
      <w:r w:rsidR="00ED4AB8" w:rsidRPr="00DF4658">
        <w:rPr>
          <w:sz w:val="28"/>
          <w:szCs w:val="28"/>
        </w:rPr>
        <w:t>установленного аукционными документами,</w:t>
      </w:r>
      <w:r w:rsidR="00ED4AB8" w:rsidRPr="005E1064">
        <w:rPr>
          <w:sz w:val="28"/>
          <w:szCs w:val="28"/>
        </w:rPr>
        <w:t xml:space="preserve"> размещает в открытом доступе на ЭТП содержание запроса о разъяснении аукционных документов и </w:t>
      </w:r>
      <w:r w:rsidR="00ED4AB8">
        <w:rPr>
          <w:sz w:val="28"/>
          <w:szCs w:val="28"/>
        </w:rPr>
        <w:t>о</w:t>
      </w:r>
      <w:r w:rsidR="00ED4AB8" w:rsidRPr="005E1064">
        <w:rPr>
          <w:sz w:val="28"/>
          <w:szCs w:val="28"/>
        </w:rPr>
        <w:t>твет на него</w:t>
      </w:r>
      <w:r w:rsidR="00ED4AB8">
        <w:rPr>
          <w:sz w:val="28"/>
          <w:szCs w:val="28"/>
        </w:rPr>
        <w:t xml:space="preserve"> </w:t>
      </w:r>
      <w:r w:rsidR="00ED4AB8" w:rsidRPr="005E1064">
        <w:rPr>
          <w:sz w:val="28"/>
          <w:szCs w:val="28"/>
        </w:rPr>
        <w:t>(без указания лица, направившего запрос).</w:t>
      </w:r>
    </w:p>
    <w:p w:rsidR="003E59AF" w:rsidRPr="005B6519" w:rsidRDefault="003E59AF" w:rsidP="00245235">
      <w:pPr>
        <w:spacing w:line="360" w:lineRule="auto"/>
        <w:ind w:right="284" w:firstLine="708"/>
        <w:jc w:val="both"/>
        <w:rPr>
          <w:sz w:val="30"/>
          <w:szCs w:val="30"/>
        </w:rPr>
      </w:pPr>
    </w:p>
    <w:p w:rsidR="003E59AF" w:rsidRDefault="003E2008" w:rsidP="007B548B">
      <w:pPr>
        <w:jc w:val="both"/>
        <w:rPr>
          <w:b/>
          <w:sz w:val="28"/>
          <w:szCs w:val="28"/>
        </w:rPr>
      </w:pPr>
      <w:r w:rsidRPr="005B6519">
        <w:rPr>
          <w:b/>
          <w:bCs/>
          <w:sz w:val="28"/>
          <w:szCs w:val="28"/>
        </w:rPr>
        <w:tab/>
      </w:r>
      <w:r w:rsidRPr="000D1EBA">
        <w:rPr>
          <w:b/>
          <w:sz w:val="28"/>
          <w:szCs w:val="28"/>
          <w:lang w:val="en-US"/>
        </w:rPr>
        <w:t>VI</w:t>
      </w:r>
      <w:r w:rsidRPr="005B6519">
        <w:rPr>
          <w:b/>
          <w:bCs/>
          <w:sz w:val="28"/>
          <w:szCs w:val="28"/>
          <w:lang w:val="en-US"/>
        </w:rPr>
        <w:t>I</w:t>
      </w:r>
      <w:r w:rsidRPr="000D1EBA">
        <w:rPr>
          <w:b/>
          <w:sz w:val="28"/>
          <w:szCs w:val="28"/>
        </w:rPr>
        <w:t>.</w:t>
      </w:r>
      <w:r w:rsidR="00B25456">
        <w:rPr>
          <w:b/>
          <w:sz w:val="28"/>
          <w:szCs w:val="28"/>
        </w:rPr>
        <w:t>Нормативные правовые акты и локальные правовые акты</w:t>
      </w:r>
      <w:r w:rsidR="003E59AF" w:rsidRPr="005E1064">
        <w:rPr>
          <w:b/>
          <w:sz w:val="28"/>
          <w:szCs w:val="28"/>
        </w:rPr>
        <w:t>, в соответствии с которыми проводится процедура закупки.</w:t>
      </w:r>
    </w:p>
    <w:p w:rsidR="003E59AF" w:rsidRPr="005E1064" w:rsidRDefault="003E59AF" w:rsidP="007B548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064">
        <w:rPr>
          <w:rFonts w:ascii="Times New Roman" w:hAnsi="Times New Roman" w:cs="Times New Roman"/>
          <w:sz w:val="28"/>
          <w:szCs w:val="28"/>
        </w:rPr>
        <w:t>Постановление Совета Мини</w:t>
      </w:r>
      <w:r w:rsidR="00B25456">
        <w:rPr>
          <w:rFonts w:ascii="Times New Roman" w:hAnsi="Times New Roman" w:cs="Times New Roman"/>
          <w:sz w:val="28"/>
          <w:szCs w:val="28"/>
        </w:rPr>
        <w:t xml:space="preserve">стров Республики Беларусь от 15 марта </w:t>
      </w:r>
      <w:r w:rsidRPr="005E1064">
        <w:rPr>
          <w:rFonts w:ascii="Times New Roman" w:hAnsi="Times New Roman" w:cs="Times New Roman"/>
          <w:sz w:val="28"/>
          <w:szCs w:val="28"/>
        </w:rPr>
        <w:t>2012 № 229 «О совершенствовании отношений в области закупок товаров (работ, услуг) за счет собственных средств»</w:t>
      </w:r>
      <w:r w:rsidR="00B25456">
        <w:rPr>
          <w:rFonts w:ascii="Times New Roman" w:hAnsi="Times New Roman" w:cs="Times New Roman"/>
          <w:sz w:val="28"/>
          <w:szCs w:val="28"/>
        </w:rPr>
        <w:t xml:space="preserve"> (далее – постановление № 229)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9AF" w:rsidRDefault="003E59AF" w:rsidP="007B54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1064">
        <w:rPr>
          <w:sz w:val="28"/>
          <w:szCs w:val="28"/>
        </w:rPr>
        <w:t>Регламент организации и проведения процедур закупок в электронном формате на электронной торговой площадке ОАО «Белорусская универсальная товарная биржа», утвержденный Правлением ОАО «Белорусская универсальная товарная бир</w:t>
      </w:r>
      <w:r>
        <w:rPr>
          <w:sz w:val="28"/>
          <w:szCs w:val="28"/>
        </w:rPr>
        <w:t>жа» 27.06.2019 (протокол № 119).</w:t>
      </w:r>
      <w:r w:rsidRPr="005E1064">
        <w:rPr>
          <w:sz w:val="28"/>
          <w:szCs w:val="28"/>
        </w:rPr>
        <w:t xml:space="preserve"> </w:t>
      </w:r>
    </w:p>
    <w:p w:rsidR="003E2008" w:rsidRDefault="003E59AF" w:rsidP="007B54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1064">
        <w:rPr>
          <w:sz w:val="28"/>
          <w:szCs w:val="28"/>
        </w:rPr>
        <w:t>Положение о порядке осуществления закупок, подготовки, заключения и контроля за исполнением хозяйственных договоров в системе ОАО «АСБ Беларусбанк», утвержденное Правлением ОАО «АСБ Беларусбанк» 10.07.2018 (протокол №</w:t>
      </w:r>
      <w:r w:rsidR="004A1B26">
        <w:rPr>
          <w:sz w:val="28"/>
          <w:szCs w:val="28"/>
        </w:rPr>
        <w:t xml:space="preserve"> </w:t>
      </w:r>
      <w:r w:rsidRPr="005E1064">
        <w:rPr>
          <w:sz w:val="28"/>
          <w:szCs w:val="28"/>
        </w:rPr>
        <w:t>78.3).</w:t>
      </w:r>
    </w:p>
    <w:p w:rsidR="00FA02A9" w:rsidRPr="00992647" w:rsidRDefault="00FA02A9" w:rsidP="00FA02A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3E59AF" w:rsidRPr="005E1064" w:rsidRDefault="003E59AF" w:rsidP="007B548B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5E1064">
        <w:rPr>
          <w:b/>
          <w:sz w:val="28"/>
          <w:szCs w:val="28"/>
        </w:rPr>
        <w:t>. Требования к аукционному обеспечению.</w:t>
      </w:r>
    </w:p>
    <w:p w:rsidR="00284E90" w:rsidRPr="00DF4658" w:rsidRDefault="00284E90" w:rsidP="007B54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4658">
        <w:rPr>
          <w:sz w:val="28"/>
          <w:szCs w:val="28"/>
        </w:rPr>
        <w:t>Аукцио</w:t>
      </w:r>
      <w:r w:rsidR="004A1B26">
        <w:rPr>
          <w:sz w:val="28"/>
          <w:szCs w:val="28"/>
        </w:rPr>
        <w:t>нное обеспечение установлено</w:t>
      </w:r>
      <w:r w:rsidRPr="00DF4658">
        <w:rPr>
          <w:sz w:val="28"/>
          <w:szCs w:val="28"/>
        </w:rPr>
        <w:t xml:space="preserve"> </w:t>
      </w:r>
      <w:r w:rsidR="004A1B26">
        <w:rPr>
          <w:sz w:val="28"/>
          <w:szCs w:val="28"/>
        </w:rPr>
        <w:t xml:space="preserve">в виде банковской гарантии либо </w:t>
      </w:r>
      <w:r w:rsidR="004A1B26" w:rsidRPr="00DF4658">
        <w:rPr>
          <w:sz w:val="28"/>
          <w:szCs w:val="28"/>
        </w:rPr>
        <w:t xml:space="preserve">перечисления денежных средств оператору ЭТП </w:t>
      </w:r>
      <w:r w:rsidRPr="00DF4658">
        <w:rPr>
          <w:sz w:val="28"/>
          <w:szCs w:val="28"/>
        </w:rPr>
        <w:t xml:space="preserve">в размере </w:t>
      </w:r>
      <w:r w:rsidR="00F858FD">
        <w:rPr>
          <w:sz w:val="28"/>
          <w:szCs w:val="28"/>
        </w:rPr>
        <w:t>3</w:t>
      </w:r>
      <w:r w:rsidRPr="00DF4658">
        <w:rPr>
          <w:sz w:val="28"/>
          <w:szCs w:val="28"/>
        </w:rPr>
        <w:t>% от цены предложения участника.</w:t>
      </w:r>
    </w:p>
    <w:p w:rsidR="00284E90" w:rsidRPr="00DF4658" w:rsidRDefault="00284E90" w:rsidP="007B548B">
      <w:pPr>
        <w:pStyle w:val="ConsNormal"/>
        <w:tabs>
          <w:tab w:val="left" w:pos="1160"/>
          <w:tab w:val="left" w:pos="1410"/>
          <w:tab w:val="left" w:pos="1620"/>
        </w:tabs>
        <w:ind w:right="0" w:firstLine="709"/>
        <w:jc w:val="both"/>
        <w:rPr>
          <w:rFonts w:ascii="Times New Roman" w:hAnsi="Times New Roman" w:cs="Times New Roman"/>
          <w:kern w:val="30"/>
          <w:sz w:val="28"/>
          <w:szCs w:val="28"/>
        </w:rPr>
      </w:pPr>
      <w:r w:rsidRPr="00DF4658">
        <w:rPr>
          <w:rFonts w:ascii="Times New Roman" w:hAnsi="Times New Roman" w:cs="Times New Roman"/>
          <w:sz w:val="28"/>
          <w:szCs w:val="28"/>
        </w:rPr>
        <w:t xml:space="preserve">Аукционное обеспечение не позднее истечения установленного </w:t>
      </w:r>
      <w:r w:rsidR="004A1B26">
        <w:rPr>
          <w:rFonts w:ascii="Times New Roman" w:hAnsi="Times New Roman" w:cs="Times New Roman"/>
          <w:sz w:val="28"/>
          <w:szCs w:val="28"/>
        </w:rPr>
        <w:t xml:space="preserve">аукционными документами </w:t>
      </w:r>
      <w:r w:rsidRPr="00DF4658">
        <w:rPr>
          <w:rFonts w:ascii="Times New Roman" w:hAnsi="Times New Roman" w:cs="Times New Roman"/>
          <w:sz w:val="28"/>
          <w:szCs w:val="28"/>
        </w:rPr>
        <w:t>срока для подготовки и подачи предложений перечисляется участником оператору ЭТП в виде денежных средств либо предоставляется в виде банковской гарантии</w:t>
      </w:r>
      <w:r w:rsidRPr="00DF4658">
        <w:rPr>
          <w:rFonts w:ascii="Times New Roman" w:hAnsi="Times New Roman" w:cs="Times New Roman"/>
          <w:kern w:val="30"/>
          <w:sz w:val="28"/>
          <w:szCs w:val="28"/>
        </w:rPr>
        <w:t xml:space="preserve">. </w:t>
      </w:r>
    </w:p>
    <w:p w:rsidR="00284E90" w:rsidRPr="00DF4658" w:rsidRDefault="00284E90" w:rsidP="007B548B">
      <w:pPr>
        <w:tabs>
          <w:tab w:val="left" w:pos="1190"/>
        </w:tabs>
        <w:ind w:firstLine="709"/>
        <w:jc w:val="both"/>
        <w:rPr>
          <w:sz w:val="28"/>
          <w:szCs w:val="28"/>
        </w:rPr>
      </w:pPr>
      <w:r w:rsidRPr="00DF4658">
        <w:rPr>
          <w:sz w:val="28"/>
          <w:szCs w:val="28"/>
        </w:rPr>
        <w:t>Банковская гарантия должна соответствовать следующим требованиям:</w:t>
      </w:r>
    </w:p>
    <w:p w:rsidR="00284E90" w:rsidRPr="00DF4658" w:rsidRDefault="00284E90" w:rsidP="007B548B">
      <w:pPr>
        <w:tabs>
          <w:tab w:val="left" w:pos="1190"/>
        </w:tabs>
        <w:ind w:firstLine="709"/>
        <w:jc w:val="both"/>
        <w:rPr>
          <w:sz w:val="28"/>
          <w:szCs w:val="28"/>
        </w:rPr>
      </w:pPr>
      <w:r w:rsidRPr="00DF4658">
        <w:rPr>
          <w:sz w:val="28"/>
          <w:szCs w:val="28"/>
        </w:rPr>
        <w:t>- составляется на русском или белорусском языках</w:t>
      </w:r>
      <w:r w:rsidR="004A1B26">
        <w:rPr>
          <w:sz w:val="28"/>
          <w:szCs w:val="28"/>
        </w:rPr>
        <w:t>;</w:t>
      </w:r>
    </w:p>
    <w:p w:rsidR="00284E90" w:rsidRPr="00DF4658" w:rsidRDefault="00284E90" w:rsidP="007B548B">
      <w:pPr>
        <w:tabs>
          <w:tab w:val="left" w:pos="1190"/>
        </w:tabs>
        <w:ind w:firstLine="709"/>
        <w:jc w:val="both"/>
        <w:rPr>
          <w:sz w:val="28"/>
          <w:szCs w:val="28"/>
        </w:rPr>
      </w:pPr>
      <w:r w:rsidRPr="00DF4658">
        <w:rPr>
          <w:sz w:val="28"/>
          <w:szCs w:val="28"/>
        </w:rPr>
        <w:t>- в качестве бенефициара (лица, в пользу которого выдана банковская гарантия) должен быть указан Заказчик;</w:t>
      </w:r>
    </w:p>
    <w:p w:rsidR="00284E90" w:rsidRPr="0026657F" w:rsidRDefault="00284E90" w:rsidP="007B548B">
      <w:pPr>
        <w:pStyle w:val="ab"/>
        <w:numPr>
          <w:ilvl w:val="0"/>
          <w:numId w:val="4"/>
        </w:numPr>
        <w:tabs>
          <w:tab w:val="left" w:pos="1160"/>
          <w:tab w:val="left" w:pos="1190"/>
          <w:tab w:val="left" w:pos="1410"/>
          <w:tab w:val="left" w:pos="1620"/>
        </w:tabs>
        <w:spacing w:after="160" w:line="259" w:lineRule="auto"/>
        <w:ind w:left="0" w:firstLine="709"/>
        <w:jc w:val="both"/>
        <w:rPr>
          <w:b/>
          <w:sz w:val="28"/>
          <w:szCs w:val="28"/>
        </w:rPr>
      </w:pPr>
      <w:r w:rsidRPr="0026657F">
        <w:rPr>
          <w:b/>
          <w:kern w:val="30"/>
          <w:sz w:val="28"/>
          <w:szCs w:val="28"/>
        </w:rPr>
        <w:t>срок действия должен быть не менее 3 (трех) месяцев со дня истечения срока для подготовки и подачи предложений;</w:t>
      </w:r>
    </w:p>
    <w:p w:rsidR="00284E90" w:rsidRPr="0026657F" w:rsidRDefault="00284E90" w:rsidP="007B548B">
      <w:pPr>
        <w:pStyle w:val="ab"/>
        <w:numPr>
          <w:ilvl w:val="0"/>
          <w:numId w:val="4"/>
        </w:numPr>
        <w:tabs>
          <w:tab w:val="left" w:pos="1160"/>
          <w:tab w:val="left" w:pos="1190"/>
          <w:tab w:val="left" w:pos="1410"/>
          <w:tab w:val="left" w:pos="1620"/>
        </w:tabs>
        <w:spacing w:line="259" w:lineRule="auto"/>
        <w:ind w:left="0" w:firstLine="709"/>
        <w:jc w:val="both"/>
        <w:rPr>
          <w:sz w:val="28"/>
          <w:szCs w:val="28"/>
        </w:rPr>
      </w:pPr>
      <w:r w:rsidRPr="0026657F">
        <w:rPr>
          <w:sz w:val="28"/>
          <w:szCs w:val="28"/>
        </w:rPr>
        <w:t>должна содержать регистрационный номер электронного аукциона на ЭТП и обязательства участника, предусмотренные час</w:t>
      </w:r>
      <w:r w:rsidR="00345760">
        <w:rPr>
          <w:sz w:val="28"/>
          <w:szCs w:val="28"/>
        </w:rPr>
        <w:t>тью четвертой настоящего раздела</w:t>
      </w:r>
      <w:r w:rsidRPr="0026657F">
        <w:rPr>
          <w:sz w:val="28"/>
          <w:szCs w:val="28"/>
        </w:rPr>
        <w:t>.</w:t>
      </w:r>
    </w:p>
    <w:p w:rsidR="00284E90" w:rsidRPr="00DF4658" w:rsidRDefault="00284E90" w:rsidP="007B548B">
      <w:pPr>
        <w:pStyle w:val="ConsNormal"/>
        <w:tabs>
          <w:tab w:val="left" w:pos="1160"/>
          <w:tab w:val="left" w:pos="1410"/>
          <w:tab w:val="left" w:pos="1620"/>
        </w:tabs>
        <w:ind w:right="0"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F4658">
        <w:rPr>
          <w:rFonts w:ascii="Times New Roman" w:hAnsi="Times New Roman" w:cs="Times New Roman"/>
          <w:kern w:val="0"/>
          <w:sz w:val="28"/>
          <w:szCs w:val="28"/>
          <w:lang w:eastAsia="ru-RU"/>
        </w:rPr>
        <w:t>Аукционное обеспечение предоставляется участником в качестве обеспечения исполнения обязательств о том, что:</w:t>
      </w:r>
    </w:p>
    <w:p w:rsidR="00284E90" w:rsidRPr="00DF4658" w:rsidRDefault="00284E90" w:rsidP="007B548B">
      <w:pPr>
        <w:pStyle w:val="ConsNormal"/>
        <w:tabs>
          <w:tab w:val="left" w:pos="1160"/>
          <w:tab w:val="left" w:pos="1410"/>
          <w:tab w:val="left" w:pos="1620"/>
        </w:tabs>
        <w:ind w:right="0"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F4658">
        <w:rPr>
          <w:rFonts w:ascii="Times New Roman" w:hAnsi="Times New Roman" w:cs="Times New Roman"/>
          <w:kern w:val="0"/>
          <w:sz w:val="28"/>
          <w:szCs w:val="28"/>
          <w:lang w:eastAsia="ru-RU"/>
        </w:rPr>
        <w:t>- участник примет участие в торгах</w:t>
      </w:r>
      <w:r w:rsidR="00345760">
        <w:rPr>
          <w:rFonts w:ascii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284E90" w:rsidRPr="00DF4658" w:rsidRDefault="00284E90" w:rsidP="007B548B">
      <w:pPr>
        <w:pStyle w:val="ConsNormal"/>
        <w:tabs>
          <w:tab w:val="left" w:pos="1160"/>
          <w:tab w:val="left" w:pos="1410"/>
          <w:tab w:val="left" w:pos="1620"/>
        </w:tabs>
        <w:ind w:right="0"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F4658">
        <w:rPr>
          <w:rFonts w:ascii="Times New Roman" w:hAnsi="Times New Roman" w:cs="Times New Roman"/>
          <w:kern w:val="0"/>
          <w:sz w:val="28"/>
          <w:szCs w:val="28"/>
          <w:lang w:eastAsia="ru-RU"/>
        </w:rPr>
        <w:t>- участник-победитель не уклонится от заключения договора</w:t>
      </w:r>
      <w:r w:rsidR="0034576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по предмету закупки (Приложение 3 к аукционным документам)</w:t>
      </w:r>
      <w:r w:rsidRPr="00DF4658">
        <w:rPr>
          <w:rFonts w:ascii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284E90" w:rsidRPr="00DF4658" w:rsidRDefault="00284E90" w:rsidP="007B548B">
      <w:pPr>
        <w:pStyle w:val="ConsNormal"/>
        <w:tabs>
          <w:tab w:val="left" w:pos="1160"/>
          <w:tab w:val="left" w:pos="1410"/>
          <w:tab w:val="left" w:pos="1620"/>
        </w:tabs>
        <w:ind w:right="0"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F465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- участник-победитель не нарушит срока </w:t>
      </w:r>
      <w:r w:rsidR="00345760">
        <w:rPr>
          <w:rFonts w:ascii="Times New Roman" w:hAnsi="Times New Roman" w:cs="Times New Roman"/>
          <w:kern w:val="0"/>
          <w:sz w:val="28"/>
          <w:szCs w:val="28"/>
          <w:lang w:eastAsia="ru-RU"/>
        </w:rPr>
        <w:t>подписания</w:t>
      </w:r>
      <w:r w:rsidRPr="00DF465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договора</w:t>
      </w:r>
      <w:r w:rsidR="0034576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по предмету закупки (Приложение 3 к аукционным документам)</w:t>
      </w:r>
      <w:r w:rsidRPr="00DF4658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284E90" w:rsidRPr="00DF4658" w:rsidRDefault="00284E90" w:rsidP="00345760">
      <w:pPr>
        <w:pStyle w:val="ConsNormal"/>
        <w:tabs>
          <w:tab w:val="left" w:pos="709"/>
          <w:tab w:val="left" w:pos="1160"/>
          <w:tab w:val="left" w:pos="16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58">
        <w:rPr>
          <w:rFonts w:ascii="Times New Roman" w:hAnsi="Times New Roman" w:cs="Times New Roman"/>
          <w:sz w:val="28"/>
          <w:szCs w:val="28"/>
        </w:rPr>
        <w:t xml:space="preserve">В случае предоставления аукционного обеспечения в иностранной валюте (евро, долл. США, рос. руб.) участник производит пересчет суммы требуемого аукционного обеспечения в иностранную валюту по курсу, установленному Национальным банком Республики Беларусь на дату размещения Заказчиком </w:t>
      </w:r>
      <w:r w:rsidR="00345760">
        <w:rPr>
          <w:rFonts w:ascii="Times New Roman" w:hAnsi="Times New Roman" w:cs="Times New Roman"/>
          <w:sz w:val="28"/>
          <w:szCs w:val="28"/>
        </w:rPr>
        <w:t xml:space="preserve">приглашения к участию в электронном аукционе и указанному </w:t>
      </w:r>
      <w:r w:rsidRPr="00DF4658">
        <w:rPr>
          <w:rFonts w:ascii="Times New Roman" w:hAnsi="Times New Roman" w:cs="Times New Roman"/>
          <w:sz w:val="28"/>
          <w:szCs w:val="28"/>
        </w:rPr>
        <w:t xml:space="preserve">на сайте в глобальной </w:t>
      </w:r>
      <w:r w:rsidRPr="00DF4658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компьютерной сети Интернет </w:t>
      </w:r>
      <w:hyperlink r:id="rId14" w:history="1">
        <w:r w:rsidRPr="00DF465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F465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DF465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nbrb</w:t>
        </w:r>
        <w:r w:rsidRPr="00DF465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DF465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DF4658">
        <w:rPr>
          <w:rFonts w:ascii="Times New Roman" w:hAnsi="Times New Roman" w:cs="Times New Roman"/>
          <w:sz w:val="28"/>
          <w:szCs w:val="28"/>
        </w:rPr>
        <w:t xml:space="preserve">  в разделе «Статистика / Курсы валют».</w:t>
      </w:r>
    </w:p>
    <w:p w:rsidR="00284E90" w:rsidRPr="00DF4658" w:rsidRDefault="00284E90" w:rsidP="007B548B">
      <w:pPr>
        <w:pStyle w:val="ConsNormal"/>
        <w:tabs>
          <w:tab w:val="left" w:pos="1160"/>
          <w:tab w:val="left" w:pos="1410"/>
          <w:tab w:val="left" w:pos="16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58">
        <w:rPr>
          <w:rFonts w:ascii="Times New Roman" w:hAnsi="Times New Roman" w:cs="Times New Roman"/>
          <w:sz w:val="28"/>
          <w:szCs w:val="28"/>
        </w:rPr>
        <w:t>Датой предоставления аукционного обеспечения считается:</w:t>
      </w:r>
    </w:p>
    <w:p w:rsidR="00284E90" w:rsidRPr="00DF4658" w:rsidRDefault="00284E90" w:rsidP="007B548B">
      <w:pPr>
        <w:pStyle w:val="ConsNormal"/>
        <w:tabs>
          <w:tab w:val="left" w:pos="1160"/>
          <w:tab w:val="left" w:pos="1410"/>
          <w:tab w:val="left" w:pos="16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58">
        <w:rPr>
          <w:rFonts w:ascii="Times New Roman" w:hAnsi="Times New Roman" w:cs="Times New Roman"/>
          <w:sz w:val="28"/>
          <w:szCs w:val="28"/>
        </w:rPr>
        <w:t>- для банковской гарантии – дата поступления соответствующего документа оператору ЭТП, определяемая по дате вручения почтовой корреспонденции его работнику организацией связи или по дате доставки нарочным;</w:t>
      </w:r>
    </w:p>
    <w:p w:rsidR="00284E90" w:rsidRPr="00DF4658" w:rsidRDefault="00284E90" w:rsidP="007B548B">
      <w:pPr>
        <w:pStyle w:val="ConsNormal"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58">
        <w:rPr>
          <w:rFonts w:ascii="Times New Roman" w:hAnsi="Times New Roman" w:cs="Times New Roman"/>
          <w:sz w:val="28"/>
          <w:szCs w:val="28"/>
        </w:rPr>
        <w:t>- для денежных средств – дата поступления денежных средств на соответствующий счет оператора ЭТП.</w:t>
      </w:r>
    </w:p>
    <w:p w:rsidR="00284E90" w:rsidRPr="00DF4658" w:rsidRDefault="00284E90" w:rsidP="007B5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658">
        <w:rPr>
          <w:sz w:val="28"/>
          <w:szCs w:val="28"/>
        </w:rPr>
        <w:t> Аукционное обеспечение возвращается предоставившему его участнику, если им не нарушены обязательства, указанные в части четвертой настоящего раздела.</w:t>
      </w:r>
    </w:p>
    <w:p w:rsidR="00284E90" w:rsidRPr="00DF4658" w:rsidRDefault="00284E90" w:rsidP="007B5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658">
        <w:rPr>
          <w:sz w:val="28"/>
          <w:szCs w:val="28"/>
        </w:rPr>
        <w:t>Аукционное обеспечение подлежит возврату:</w:t>
      </w:r>
    </w:p>
    <w:p w:rsidR="00284E90" w:rsidRPr="00DF4658" w:rsidRDefault="00284E90" w:rsidP="007B5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658">
        <w:rPr>
          <w:sz w:val="28"/>
          <w:szCs w:val="28"/>
        </w:rPr>
        <w:t>- участнику, отозвавшему свое предложение до истечения срока для подготовки и подачи предложений, установленного аукционными документами, - не позднее 3 (трех) рабочих дней, следующих за днем такого отзыва;</w:t>
      </w:r>
    </w:p>
    <w:p w:rsidR="00284E90" w:rsidRPr="00DF4658" w:rsidRDefault="00284E90" w:rsidP="007B5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658">
        <w:rPr>
          <w:sz w:val="28"/>
          <w:szCs w:val="28"/>
        </w:rPr>
        <w:t>- участнику, предложение которого отклонено</w:t>
      </w:r>
      <w:r w:rsidR="00345760">
        <w:rPr>
          <w:sz w:val="28"/>
          <w:szCs w:val="28"/>
        </w:rPr>
        <w:t xml:space="preserve"> комиссией Заказчика</w:t>
      </w:r>
      <w:r w:rsidRPr="00DF4658">
        <w:rPr>
          <w:sz w:val="28"/>
          <w:szCs w:val="28"/>
        </w:rPr>
        <w:t>, – не позднее 3 (трех) рабочих дней, следующих за днем размещения на ЭТП соответствующего протокола заседания комиссии Заказчика;</w:t>
      </w:r>
    </w:p>
    <w:p w:rsidR="00284E90" w:rsidRPr="00DF4658" w:rsidRDefault="00284E90" w:rsidP="007B5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- участнику-победителю, если им не нарушены обязательства, </w:t>
      </w:r>
      <w:r w:rsidR="00345760">
        <w:rPr>
          <w:sz w:val="28"/>
          <w:szCs w:val="28"/>
        </w:rPr>
        <w:t>указанные</w:t>
      </w:r>
      <w:r w:rsidR="004D0872">
        <w:rPr>
          <w:sz w:val="28"/>
          <w:szCs w:val="28"/>
        </w:rPr>
        <w:t xml:space="preserve"> в</w:t>
      </w:r>
      <w:r w:rsidRPr="00DF4658">
        <w:rPr>
          <w:sz w:val="28"/>
          <w:szCs w:val="28"/>
        </w:rPr>
        <w:t xml:space="preserve"> част</w:t>
      </w:r>
      <w:r w:rsidR="004D0872">
        <w:rPr>
          <w:sz w:val="28"/>
          <w:szCs w:val="28"/>
        </w:rPr>
        <w:t>и</w:t>
      </w:r>
      <w:r w:rsidRPr="00DF4658">
        <w:rPr>
          <w:sz w:val="28"/>
          <w:szCs w:val="28"/>
        </w:rPr>
        <w:t xml:space="preserve"> четвертой настоящего раздела, - не позднее 3 (трех) рабочих дней, следующих за днем заключения </w:t>
      </w:r>
      <w:r w:rsidR="004D0872">
        <w:rPr>
          <w:sz w:val="28"/>
          <w:szCs w:val="28"/>
        </w:rPr>
        <w:t xml:space="preserve">Заказчиком с </w:t>
      </w:r>
      <w:r w:rsidRPr="00DF4658">
        <w:rPr>
          <w:sz w:val="28"/>
          <w:szCs w:val="28"/>
        </w:rPr>
        <w:t xml:space="preserve">участником-победителем договора </w:t>
      </w:r>
      <w:r w:rsidR="004D0872">
        <w:rPr>
          <w:sz w:val="28"/>
          <w:szCs w:val="28"/>
        </w:rPr>
        <w:t>на закупку Услуг по технической поддержке СПД (Приложение</w:t>
      </w:r>
      <w:r w:rsidRPr="00DF4658">
        <w:rPr>
          <w:sz w:val="28"/>
          <w:szCs w:val="28"/>
        </w:rPr>
        <w:t xml:space="preserve"> </w:t>
      </w:r>
      <w:r w:rsidR="004D0872">
        <w:rPr>
          <w:sz w:val="28"/>
          <w:szCs w:val="28"/>
        </w:rPr>
        <w:t>3</w:t>
      </w:r>
      <w:r w:rsidRPr="00DF4658">
        <w:rPr>
          <w:sz w:val="28"/>
          <w:szCs w:val="28"/>
        </w:rPr>
        <w:t xml:space="preserve"> к аукционным документам</w:t>
      </w:r>
      <w:r w:rsidR="004D0872">
        <w:rPr>
          <w:sz w:val="28"/>
          <w:szCs w:val="28"/>
        </w:rPr>
        <w:t>) либо днем уведомления Заказчиком ОАО «Белорусская универсальная товарная биржа» о предоставлении участником – победителем обеспечения исполнения обязательств по такому договору. При этом Заказчик в письменной форме уведомляет ОАО «Белорусская универсальная товарная биржа» о предоставлении участником – победителем обеспечения исполнения обязательств по договору на закупку Услуг по технической поддержке СПД (Приложение 3 к аукционным документам) не позднее 1 (одного) рабочего дня, следующего за днем получения такого обеспечения;</w:t>
      </w:r>
    </w:p>
    <w:p w:rsidR="00284E90" w:rsidRPr="00DF4658" w:rsidRDefault="00284E90" w:rsidP="007B5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- участнику, сделавшему предпоследнюю ставку, - не позднее 3 (трех) рабочих дней, следующих за днем заключения </w:t>
      </w:r>
      <w:r w:rsidR="004D0872">
        <w:rPr>
          <w:sz w:val="28"/>
          <w:szCs w:val="28"/>
        </w:rPr>
        <w:t xml:space="preserve">Заказчиком с </w:t>
      </w:r>
      <w:r w:rsidRPr="00DF4658">
        <w:rPr>
          <w:sz w:val="28"/>
          <w:szCs w:val="28"/>
        </w:rPr>
        <w:t xml:space="preserve">участником-победителем договора </w:t>
      </w:r>
      <w:r w:rsidR="004D0872">
        <w:rPr>
          <w:sz w:val="28"/>
          <w:szCs w:val="28"/>
        </w:rPr>
        <w:t xml:space="preserve">на </w:t>
      </w:r>
      <w:r w:rsidRPr="00DF4658">
        <w:rPr>
          <w:sz w:val="28"/>
          <w:szCs w:val="28"/>
        </w:rPr>
        <w:t>закупк</w:t>
      </w:r>
      <w:r w:rsidR="004D0872">
        <w:rPr>
          <w:sz w:val="28"/>
          <w:szCs w:val="28"/>
        </w:rPr>
        <w:t>у Услуг по технической поддержке СПД (приложение 3 к аукционным документам);</w:t>
      </w:r>
    </w:p>
    <w:p w:rsidR="003E59AF" w:rsidRPr="003E59AF" w:rsidRDefault="00284E90" w:rsidP="007B5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- иным участникам – не позднее 3 (трех) рабочих дней, следующих за днем размещения на ЭТП протокола </w:t>
      </w:r>
      <w:r w:rsidR="004D0872">
        <w:rPr>
          <w:sz w:val="28"/>
          <w:szCs w:val="28"/>
        </w:rPr>
        <w:t xml:space="preserve">заседания комиссии Заказчика </w:t>
      </w:r>
      <w:r w:rsidRPr="00DF4658">
        <w:rPr>
          <w:sz w:val="28"/>
          <w:szCs w:val="28"/>
        </w:rPr>
        <w:t>о выборе участника-победителя или признания электронного аукциона несостоявшимся либо решения Заказчика об отмене электронного аукциона.</w:t>
      </w:r>
    </w:p>
    <w:p w:rsidR="00B1465B" w:rsidRDefault="00B1465B" w:rsidP="00FA02A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3E2008" w:rsidRPr="005B6519" w:rsidRDefault="003E2008" w:rsidP="007B548B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B6519">
        <w:rPr>
          <w:b/>
          <w:sz w:val="28"/>
          <w:szCs w:val="28"/>
          <w:lang w:val="en-US"/>
        </w:rPr>
        <w:t>IX</w:t>
      </w:r>
      <w:r w:rsidRPr="005B6519">
        <w:rPr>
          <w:b/>
          <w:sz w:val="28"/>
          <w:szCs w:val="28"/>
        </w:rPr>
        <w:t>.Рассмотрение и отклонение предложений.</w:t>
      </w:r>
    </w:p>
    <w:p w:rsidR="0026657F" w:rsidRDefault="0026657F" w:rsidP="007B548B">
      <w:pPr>
        <w:tabs>
          <w:tab w:val="left" w:pos="1190"/>
        </w:tabs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2E4E8D">
        <w:rPr>
          <w:sz w:val="28"/>
          <w:szCs w:val="28"/>
        </w:rPr>
        <w:t xml:space="preserve">Оценку аукционных предложений производит комиссия, созданная приказом </w:t>
      </w:r>
      <w:r w:rsidRPr="002E4E8D">
        <w:rPr>
          <w:kern w:val="1"/>
          <w:sz w:val="28"/>
          <w:szCs w:val="28"/>
          <w:lang w:eastAsia="hi-IN" w:bidi="hi-IN"/>
        </w:rPr>
        <w:t>Заказчика</w:t>
      </w:r>
      <w:r w:rsidRPr="002E4E8D">
        <w:rPr>
          <w:sz w:val="28"/>
          <w:szCs w:val="28"/>
        </w:rPr>
        <w:t>.</w:t>
      </w:r>
      <w:r w:rsidRPr="002E4E8D">
        <w:rPr>
          <w:kern w:val="1"/>
          <w:sz w:val="28"/>
          <w:szCs w:val="28"/>
          <w:lang w:eastAsia="hi-IN" w:bidi="hi-IN"/>
        </w:rPr>
        <w:t xml:space="preserve"> </w:t>
      </w:r>
    </w:p>
    <w:p w:rsidR="0026657F" w:rsidRDefault="0026657F" w:rsidP="007B548B">
      <w:pPr>
        <w:tabs>
          <w:tab w:val="left" w:pos="1190"/>
        </w:tabs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2E4E8D">
        <w:rPr>
          <w:kern w:val="1"/>
          <w:sz w:val="28"/>
          <w:szCs w:val="28"/>
          <w:lang w:eastAsia="hi-IN" w:bidi="hi-IN"/>
        </w:rPr>
        <w:t xml:space="preserve">Комиссия </w:t>
      </w:r>
      <w:r>
        <w:rPr>
          <w:kern w:val="1"/>
          <w:sz w:val="28"/>
          <w:szCs w:val="28"/>
          <w:lang w:eastAsia="hi-IN" w:bidi="hi-IN"/>
        </w:rPr>
        <w:t xml:space="preserve">Заказчика </w:t>
      </w:r>
      <w:r w:rsidRPr="002E4E8D">
        <w:rPr>
          <w:kern w:val="1"/>
          <w:sz w:val="28"/>
          <w:szCs w:val="28"/>
          <w:lang w:eastAsia="hi-IN" w:bidi="hi-IN"/>
        </w:rPr>
        <w:t xml:space="preserve">рассматривает первые разделы предложений на соответствие аукционным документам не более </w:t>
      </w:r>
      <w:r>
        <w:rPr>
          <w:kern w:val="1"/>
          <w:sz w:val="28"/>
          <w:szCs w:val="28"/>
          <w:lang w:eastAsia="hi-IN" w:bidi="hi-IN"/>
        </w:rPr>
        <w:t>10 (</w:t>
      </w:r>
      <w:r w:rsidRPr="002E4E8D">
        <w:rPr>
          <w:kern w:val="1"/>
          <w:sz w:val="28"/>
          <w:szCs w:val="28"/>
          <w:lang w:eastAsia="hi-IN" w:bidi="hi-IN"/>
        </w:rPr>
        <w:t>десяти</w:t>
      </w:r>
      <w:r>
        <w:rPr>
          <w:kern w:val="1"/>
          <w:sz w:val="28"/>
          <w:szCs w:val="28"/>
          <w:lang w:eastAsia="hi-IN" w:bidi="hi-IN"/>
        </w:rPr>
        <w:t>)</w:t>
      </w:r>
      <w:r w:rsidRPr="002E4E8D">
        <w:rPr>
          <w:kern w:val="1"/>
          <w:sz w:val="28"/>
          <w:szCs w:val="28"/>
          <w:lang w:eastAsia="hi-IN" w:bidi="hi-IN"/>
        </w:rPr>
        <w:t xml:space="preserve"> рабочих дней со дня истечения срока для подготовки и подачи </w:t>
      </w:r>
      <w:r>
        <w:rPr>
          <w:kern w:val="1"/>
          <w:sz w:val="28"/>
          <w:szCs w:val="28"/>
          <w:lang w:eastAsia="hi-IN" w:bidi="hi-IN"/>
        </w:rPr>
        <w:t>аукционных предложений,</w:t>
      </w:r>
      <w:r w:rsidR="004D0872">
        <w:rPr>
          <w:kern w:val="1"/>
          <w:sz w:val="28"/>
          <w:szCs w:val="28"/>
          <w:lang w:eastAsia="hi-IN" w:bidi="hi-IN"/>
        </w:rPr>
        <w:t xml:space="preserve"> установленного аукционными документами,</w:t>
      </w:r>
      <w:r>
        <w:rPr>
          <w:kern w:val="1"/>
          <w:sz w:val="28"/>
          <w:szCs w:val="28"/>
          <w:lang w:eastAsia="hi-IN" w:bidi="hi-IN"/>
        </w:rPr>
        <w:t xml:space="preserve"> но не позднее чем за 2 (два) рабочих дня до даты торгов.</w:t>
      </w:r>
    </w:p>
    <w:p w:rsidR="0026657F" w:rsidRDefault="0026657F" w:rsidP="007B548B">
      <w:pPr>
        <w:tabs>
          <w:tab w:val="left" w:pos="1190"/>
        </w:tabs>
        <w:ind w:firstLine="709"/>
        <w:jc w:val="both"/>
        <w:rPr>
          <w:sz w:val="28"/>
          <w:szCs w:val="28"/>
        </w:rPr>
      </w:pPr>
      <w:r w:rsidRPr="002E4E8D">
        <w:rPr>
          <w:kern w:val="1"/>
          <w:sz w:val="28"/>
          <w:szCs w:val="28"/>
          <w:lang w:eastAsia="hi-IN" w:bidi="hi-IN"/>
        </w:rPr>
        <w:lastRenderedPageBreak/>
        <w:t xml:space="preserve"> </w:t>
      </w:r>
      <w:r w:rsidRPr="002E4E8D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3 (</w:t>
      </w:r>
      <w:r w:rsidRPr="002E4E8D">
        <w:rPr>
          <w:sz w:val="28"/>
          <w:szCs w:val="28"/>
        </w:rPr>
        <w:t>трех</w:t>
      </w:r>
      <w:r>
        <w:rPr>
          <w:sz w:val="28"/>
          <w:szCs w:val="28"/>
        </w:rPr>
        <w:t>)</w:t>
      </w:r>
      <w:r w:rsidRPr="002E4E8D">
        <w:rPr>
          <w:sz w:val="28"/>
          <w:szCs w:val="28"/>
        </w:rPr>
        <w:t xml:space="preserve"> рабочих дней до даты торгов комиссия </w:t>
      </w:r>
      <w:r>
        <w:rPr>
          <w:sz w:val="28"/>
          <w:szCs w:val="28"/>
        </w:rPr>
        <w:t xml:space="preserve">Заказчика </w:t>
      </w:r>
      <w:r w:rsidRPr="002E4E8D">
        <w:rPr>
          <w:sz w:val="28"/>
          <w:szCs w:val="28"/>
        </w:rPr>
        <w:t>может</w:t>
      </w:r>
      <w:r>
        <w:rPr>
          <w:sz w:val="28"/>
          <w:szCs w:val="28"/>
        </w:rPr>
        <w:t xml:space="preserve"> посредством инструментария ЭТП </w:t>
      </w:r>
      <w:r w:rsidRPr="002E4E8D">
        <w:rPr>
          <w:sz w:val="28"/>
          <w:szCs w:val="28"/>
        </w:rPr>
        <w:t xml:space="preserve">обратиться к участнику с запросом о разъяснении первого раздела предложения, но не вправе допускать внесения в него изменений и (или) дополнений. </w:t>
      </w:r>
    </w:p>
    <w:p w:rsidR="0026657F" w:rsidRPr="002E4E8D" w:rsidRDefault="0026657F" w:rsidP="007B548B">
      <w:pPr>
        <w:widowControl w:val="0"/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 w:rsidRPr="002E4E8D">
        <w:rPr>
          <w:sz w:val="28"/>
          <w:szCs w:val="28"/>
        </w:rPr>
        <w:t>В случае если в результате предоставленных разъяснений участник изменяет и (или) дополняет условия первого раздела его аукционного предложения, такие изменения (дополнения) не рассматриваются и первый раздел аукционного предложения участника остается действующим с первоначально предложенными им условиями.</w:t>
      </w:r>
    </w:p>
    <w:p w:rsidR="0026657F" w:rsidRDefault="0026657F" w:rsidP="007B548B">
      <w:pPr>
        <w:widowControl w:val="0"/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 w:rsidRPr="002E4E8D">
        <w:rPr>
          <w:kern w:val="1"/>
          <w:sz w:val="28"/>
          <w:szCs w:val="28"/>
          <w:lang w:eastAsia="hi-IN" w:bidi="hi-IN"/>
        </w:rPr>
        <w:t xml:space="preserve">Комиссия </w:t>
      </w:r>
      <w:r>
        <w:rPr>
          <w:kern w:val="1"/>
          <w:sz w:val="28"/>
          <w:szCs w:val="28"/>
          <w:lang w:eastAsia="hi-IN" w:bidi="hi-IN"/>
        </w:rPr>
        <w:t xml:space="preserve">Заказчика </w:t>
      </w:r>
      <w:r w:rsidRPr="002E4E8D">
        <w:rPr>
          <w:kern w:val="1"/>
          <w:sz w:val="28"/>
          <w:szCs w:val="28"/>
          <w:lang w:eastAsia="hi-IN" w:bidi="hi-IN"/>
        </w:rPr>
        <w:t xml:space="preserve">отклоняет </w:t>
      </w:r>
      <w:r>
        <w:rPr>
          <w:kern w:val="1"/>
          <w:sz w:val="28"/>
          <w:szCs w:val="28"/>
          <w:lang w:eastAsia="hi-IN" w:bidi="hi-IN"/>
        </w:rPr>
        <w:t xml:space="preserve">аукционное </w:t>
      </w:r>
      <w:r w:rsidRPr="002E4E8D">
        <w:rPr>
          <w:kern w:val="1"/>
          <w:sz w:val="28"/>
          <w:szCs w:val="28"/>
          <w:lang w:eastAsia="hi-IN" w:bidi="hi-IN"/>
        </w:rPr>
        <w:t>предложение, если его первый раздел не отвечает тр</w:t>
      </w:r>
      <w:r w:rsidR="004D0872">
        <w:rPr>
          <w:kern w:val="1"/>
          <w:sz w:val="28"/>
          <w:szCs w:val="28"/>
          <w:lang w:eastAsia="hi-IN" w:bidi="hi-IN"/>
        </w:rPr>
        <w:t>ебованиям аукционных документов</w:t>
      </w:r>
      <w:r w:rsidRPr="002E4E8D">
        <w:rPr>
          <w:kern w:val="1"/>
          <w:sz w:val="28"/>
          <w:szCs w:val="28"/>
          <w:lang w:eastAsia="hi-IN" w:bidi="hi-IN"/>
        </w:rPr>
        <w:t xml:space="preserve"> либо содержит </w:t>
      </w:r>
      <w:r w:rsidRPr="002E4E8D">
        <w:rPr>
          <w:sz w:val="28"/>
          <w:szCs w:val="28"/>
        </w:rPr>
        <w:t xml:space="preserve">сведения и (или) документы, идентифицирующие участника. </w:t>
      </w:r>
    </w:p>
    <w:p w:rsidR="0026657F" w:rsidRPr="002E4E8D" w:rsidRDefault="0026657F" w:rsidP="007B548B">
      <w:pPr>
        <w:widowControl w:val="0"/>
        <w:tabs>
          <w:tab w:val="left" w:pos="1190"/>
        </w:tabs>
        <w:suppressAutoHyphens/>
        <w:ind w:firstLine="709"/>
        <w:jc w:val="both"/>
        <w:rPr>
          <w:bCs/>
          <w:kern w:val="1"/>
          <w:sz w:val="28"/>
          <w:szCs w:val="28"/>
          <w:lang w:eastAsia="hi-IN" w:bidi="hi-IN"/>
        </w:rPr>
      </w:pPr>
      <w:r w:rsidRPr="002E4E8D">
        <w:rPr>
          <w:bCs/>
          <w:kern w:val="1"/>
          <w:sz w:val="28"/>
          <w:szCs w:val="28"/>
          <w:lang w:eastAsia="hi-IN" w:bidi="hi-IN"/>
        </w:rPr>
        <w:t xml:space="preserve">В срок не более </w:t>
      </w:r>
      <w:r>
        <w:rPr>
          <w:bCs/>
          <w:kern w:val="1"/>
          <w:sz w:val="28"/>
          <w:szCs w:val="28"/>
          <w:lang w:eastAsia="hi-IN" w:bidi="hi-IN"/>
        </w:rPr>
        <w:t>10 (</w:t>
      </w:r>
      <w:r w:rsidRPr="002E4E8D">
        <w:rPr>
          <w:bCs/>
          <w:kern w:val="1"/>
          <w:sz w:val="28"/>
          <w:szCs w:val="28"/>
          <w:lang w:eastAsia="hi-IN" w:bidi="hi-IN"/>
        </w:rPr>
        <w:t>десяти</w:t>
      </w:r>
      <w:r>
        <w:rPr>
          <w:bCs/>
          <w:kern w:val="1"/>
          <w:sz w:val="28"/>
          <w:szCs w:val="28"/>
          <w:lang w:eastAsia="hi-IN" w:bidi="hi-IN"/>
        </w:rPr>
        <w:t>)</w:t>
      </w:r>
      <w:r w:rsidRPr="002E4E8D">
        <w:rPr>
          <w:bCs/>
          <w:kern w:val="1"/>
          <w:sz w:val="28"/>
          <w:szCs w:val="28"/>
          <w:lang w:eastAsia="hi-IN" w:bidi="hi-IN"/>
        </w:rPr>
        <w:t xml:space="preserve"> рабочих дней, следующих за днем окончания торгов</w:t>
      </w:r>
      <w:r>
        <w:rPr>
          <w:bCs/>
          <w:kern w:val="1"/>
          <w:sz w:val="28"/>
          <w:szCs w:val="28"/>
          <w:lang w:eastAsia="hi-IN" w:bidi="hi-IN"/>
        </w:rPr>
        <w:t xml:space="preserve"> на ЭТП</w:t>
      </w:r>
      <w:r w:rsidRPr="002E4E8D">
        <w:rPr>
          <w:bCs/>
          <w:kern w:val="1"/>
          <w:sz w:val="28"/>
          <w:szCs w:val="28"/>
          <w:lang w:eastAsia="hi-IN" w:bidi="hi-IN"/>
        </w:rPr>
        <w:t xml:space="preserve">, комиссия </w:t>
      </w:r>
      <w:r>
        <w:rPr>
          <w:bCs/>
          <w:kern w:val="1"/>
          <w:sz w:val="28"/>
          <w:szCs w:val="28"/>
          <w:lang w:eastAsia="hi-IN" w:bidi="hi-IN"/>
        </w:rPr>
        <w:t xml:space="preserve">Заказчика </w:t>
      </w:r>
      <w:r w:rsidRPr="002E4E8D">
        <w:rPr>
          <w:bCs/>
          <w:kern w:val="1"/>
          <w:sz w:val="28"/>
          <w:szCs w:val="28"/>
          <w:lang w:eastAsia="hi-IN" w:bidi="hi-IN"/>
        </w:rPr>
        <w:t xml:space="preserve">рассматривает вторые разделы </w:t>
      </w:r>
      <w:r>
        <w:rPr>
          <w:bCs/>
          <w:kern w:val="1"/>
          <w:sz w:val="28"/>
          <w:szCs w:val="28"/>
          <w:lang w:eastAsia="hi-IN" w:bidi="hi-IN"/>
        </w:rPr>
        <w:t xml:space="preserve">аукционных </w:t>
      </w:r>
      <w:r w:rsidRPr="002E4E8D">
        <w:rPr>
          <w:bCs/>
          <w:kern w:val="1"/>
          <w:sz w:val="28"/>
          <w:szCs w:val="28"/>
          <w:lang w:eastAsia="hi-IN" w:bidi="hi-IN"/>
        </w:rPr>
        <w:t xml:space="preserve">предложений участников, сделавших последнюю и предпоследнюю ставки, на соответствие указанных участников требованиям к составу участников, а также </w:t>
      </w:r>
      <w:r w:rsidRPr="002E4E8D">
        <w:rPr>
          <w:bCs/>
          <w:kern w:val="30"/>
          <w:sz w:val="28"/>
          <w:szCs w:val="28"/>
          <w:lang w:eastAsia="hi-IN" w:bidi="hi-IN"/>
        </w:rPr>
        <w:t>требованиям</w:t>
      </w:r>
      <w:r w:rsidRPr="002E4E8D">
        <w:rPr>
          <w:bCs/>
          <w:kern w:val="1"/>
          <w:sz w:val="28"/>
          <w:szCs w:val="28"/>
          <w:lang w:eastAsia="hi-IN" w:bidi="hi-IN"/>
        </w:rPr>
        <w:t xml:space="preserve"> к квалификационным данным участников, предусмотренным аукционными документами.</w:t>
      </w:r>
    </w:p>
    <w:p w:rsidR="0026657F" w:rsidRPr="002E4E8D" w:rsidRDefault="0026657F" w:rsidP="007B548B">
      <w:pPr>
        <w:widowControl w:val="0"/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 w:rsidRPr="002E4E8D">
        <w:rPr>
          <w:sz w:val="28"/>
          <w:szCs w:val="28"/>
        </w:rPr>
        <w:t xml:space="preserve">На этапе рассмотрения вторых разделов </w:t>
      </w:r>
      <w:r w:rsidR="004D0872">
        <w:rPr>
          <w:sz w:val="28"/>
          <w:szCs w:val="28"/>
        </w:rPr>
        <w:t xml:space="preserve">аукционных предложений участников </w:t>
      </w:r>
      <w:r w:rsidRPr="002E4E8D">
        <w:rPr>
          <w:sz w:val="28"/>
          <w:szCs w:val="28"/>
        </w:rPr>
        <w:t>допускается внесение изменений (дополнений, уточнений) в аукционное предложение в части документов и сведений, о которых было указано в аукционных документах.</w:t>
      </w:r>
    </w:p>
    <w:p w:rsidR="0026657F" w:rsidRPr="002E4E8D" w:rsidRDefault="0026657F" w:rsidP="007B548B">
      <w:pPr>
        <w:widowControl w:val="0"/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 w:rsidRPr="002E4E8D">
        <w:rPr>
          <w:sz w:val="28"/>
          <w:szCs w:val="28"/>
        </w:rPr>
        <w:t xml:space="preserve">В случае выявления несоответствий аукционного предложения требованиям аукционных документов комиссия </w:t>
      </w:r>
      <w:r>
        <w:rPr>
          <w:sz w:val="28"/>
          <w:szCs w:val="28"/>
        </w:rPr>
        <w:t xml:space="preserve">Заказчика </w:t>
      </w:r>
      <w:r w:rsidRPr="002E4E8D">
        <w:rPr>
          <w:sz w:val="28"/>
          <w:szCs w:val="28"/>
        </w:rPr>
        <w:t xml:space="preserve">уведомляет (в форме, которая позволяет установить их достоверность и убедиться в получении, – заказное (заказное с уведомлением) почтовое отправление, электронная почта и др.) об этом участника, представившего такое аукционное предложение, и предлагает ему внести соответствующие изменения </w:t>
      </w:r>
      <w:r w:rsidR="003808C7">
        <w:rPr>
          <w:sz w:val="28"/>
          <w:szCs w:val="28"/>
        </w:rPr>
        <w:t xml:space="preserve">в аукционное предложение </w:t>
      </w:r>
      <w:r w:rsidRPr="002E4E8D">
        <w:rPr>
          <w:sz w:val="28"/>
          <w:szCs w:val="28"/>
        </w:rPr>
        <w:t>в течение срока, определенного комиссией</w:t>
      </w:r>
      <w:r>
        <w:rPr>
          <w:sz w:val="28"/>
          <w:szCs w:val="28"/>
        </w:rPr>
        <w:t xml:space="preserve"> Заказчика</w:t>
      </w:r>
      <w:r w:rsidRPr="002E4E8D">
        <w:rPr>
          <w:sz w:val="28"/>
          <w:szCs w:val="28"/>
        </w:rPr>
        <w:t>.</w:t>
      </w:r>
    </w:p>
    <w:p w:rsidR="0026657F" w:rsidRPr="002E4E8D" w:rsidRDefault="0026657F" w:rsidP="007B548B">
      <w:pPr>
        <w:widowControl w:val="0"/>
        <w:tabs>
          <w:tab w:val="left" w:pos="1190"/>
        </w:tabs>
        <w:suppressAutoHyphens/>
        <w:ind w:firstLine="709"/>
        <w:jc w:val="both"/>
        <w:rPr>
          <w:bCs/>
          <w:kern w:val="1"/>
          <w:sz w:val="28"/>
          <w:szCs w:val="28"/>
          <w:lang w:eastAsia="hi-IN" w:bidi="hi-IN"/>
        </w:rPr>
      </w:pPr>
      <w:r w:rsidRPr="002E4E8D">
        <w:rPr>
          <w:sz w:val="28"/>
          <w:szCs w:val="28"/>
        </w:rPr>
        <w:t>Аукционное предложение рассматривается как отвечающее требованиям аукционных документов, если оно содержит ошибки или неточности, устранение которых не повлияет на суть аукционного предложения, и такие ошибки или неточности устранены участником с его согласия или по его просьбе.</w:t>
      </w:r>
    </w:p>
    <w:p w:rsidR="0026657F" w:rsidRDefault="0026657F" w:rsidP="007B548B">
      <w:pPr>
        <w:widowControl w:val="0"/>
        <w:tabs>
          <w:tab w:val="left" w:pos="1190"/>
        </w:tabs>
        <w:suppressAutoHyphens/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2E4E8D">
        <w:rPr>
          <w:kern w:val="1"/>
          <w:sz w:val="28"/>
          <w:szCs w:val="28"/>
          <w:lang w:eastAsia="hi-IN" w:bidi="hi-IN"/>
        </w:rPr>
        <w:t xml:space="preserve">Решение </w:t>
      </w:r>
      <w:r>
        <w:rPr>
          <w:kern w:val="1"/>
          <w:sz w:val="28"/>
          <w:szCs w:val="28"/>
          <w:lang w:eastAsia="hi-IN" w:bidi="hi-IN"/>
        </w:rPr>
        <w:t xml:space="preserve">комиссии Заказчика </w:t>
      </w:r>
      <w:r w:rsidRPr="002E4E8D">
        <w:rPr>
          <w:kern w:val="1"/>
          <w:sz w:val="28"/>
          <w:szCs w:val="28"/>
          <w:lang w:eastAsia="hi-IN" w:bidi="hi-IN"/>
        </w:rPr>
        <w:t xml:space="preserve">о рассмотрении первых и вторых разделов </w:t>
      </w:r>
      <w:r w:rsidRPr="002E4E8D">
        <w:rPr>
          <w:sz w:val="28"/>
          <w:szCs w:val="28"/>
        </w:rPr>
        <w:t>аукционных</w:t>
      </w:r>
      <w:r w:rsidRPr="002E4E8D">
        <w:rPr>
          <w:kern w:val="1"/>
          <w:sz w:val="28"/>
          <w:szCs w:val="28"/>
          <w:lang w:eastAsia="hi-IN" w:bidi="hi-IN"/>
        </w:rPr>
        <w:t xml:space="preserve"> предложений участников оформляется протоколом.</w:t>
      </w:r>
    </w:p>
    <w:p w:rsidR="0026657F" w:rsidRPr="002E4E8D" w:rsidRDefault="0026657F" w:rsidP="007B548B">
      <w:pPr>
        <w:widowControl w:val="0"/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 w:rsidRPr="002E4E8D">
        <w:rPr>
          <w:kern w:val="1"/>
          <w:sz w:val="28"/>
          <w:szCs w:val="28"/>
          <w:lang w:eastAsia="hi-IN" w:bidi="hi-IN"/>
        </w:rPr>
        <w:t xml:space="preserve"> </w:t>
      </w:r>
    </w:p>
    <w:p w:rsidR="0026657F" w:rsidRPr="002E4E8D" w:rsidRDefault="0026657F" w:rsidP="007B5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E8D">
        <w:rPr>
          <w:kern w:val="1"/>
          <w:sz w:val="28"/>
          <w:szCs w:val="28"/>
          <w:lang w:eastAsia="hi-IN" w:bidi="hi-IN"/>
        </w:rPr>
        <w:t>Комиссия</w:t>
      </w:r>
      <w:r w:rsidRPr="002E4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Заказчика </w:t>
      </w:r>
      <w:r w:rsidRPr="002E4E8D">
        <w:rPr>
          <w:sz w:val="28"/>
          <w:szCs w:val="28"/>
        </w:rPr>
        <w:t xml:space="preserve">при рассмотрении вторых разделов аукционных предложений отклоняет </w:t>
      </w:r>
      <w:r w:rsidR="003808C7">
        <w:rPr>
          <w:sz w:val="28"/>
          <w:szCs w:val="28"/>
        </w:rPr>
        <w:t xml:space="preserve">аукционное </w:t>
      </w:r>
      <w:r w:rsidRPr="002E4E8D">
        <w:rPr>
          <w:sz w:val="28"/>
          <w:szCs w:val="28"/>
        </w:rPr>
        <w:t>предложение, если:</w:t>
      </w:r>
    </w:p>
    <w:p w:rsidR="0026657F" w:rsidRPr="002E4E8D" w:rsidRDefault="003808C7" w:rsidP="007B548B">
      <w:pPr>
        <w:pStyle w:val="14"/>
        <w:numPr>
          <w:ilvl w:val="0"/>
          <w:numId w:val="4"/>
        </w:numPr>
        <w:suppressAutoHyphens/>
        <w:ind w:left="0" w:firstLine="720"/>
        <w:rPr>
          <w:szCs w:val="28"/>
        </w:rPr>
      </w:pPr>
      <w:r>
        <w:rPr>
          <w:szCs w:val="28"/>
        </w:rPr>
        <w:t xml:space="preserve">аукционное </w:t>
      </w:r>
      <w:r w:rsidR="0026657F" w:rsidRPr="002E4E8D">
        <w:rPr>
          <w:szCs w:val="28"/>
        </w:rPr>
        <w:t>предложение не отвечает требованиям, установленным в аукционных документах;</w:t>
      </w:r>
    </w:p>
    <w:p w:rsidR="0026657F" w:rsidRPr="002E4E8D" w:rsidRDefault="0026657F" w:rsidP="007B548B">
      <w:pPr>
        <w:pStyle w:val="14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rPr>
          <w:szCs w:val="28"/>
        </w:rPr>
      </w:pPr>
      <w:r w:rsidRPr="002E4E8D">
        <w:rPr>
          <w:szCs w:val="28"/>
        </w:rPr>
        <w:t xml:space="preserve">участник, представивший </w:t>
      </w:r>
      <w:r>
        <w:rPr>
          <w:szCs w:val="28"/>
        </w:rPr>
        <w:t>аукционное предложение,</w:t>
      </w:r>
      <w:r w:rsidRPr="002E4E8D">
        <w:rPr>
          <w:szCs w:val="28"/>
        </w:rPr>
        <w:t xml:space="preserve"> не соответствует требованиям к составу участников, а также квалификационным требов</w:t>
      </w:r>
      <w:r>
        <w:rPr>
          <w:szCs w:val="28"/>
        </w:rPr>
        <w:t xml:space="preserve">аниям, установленным в </w:t>
      </w:r>
      <w:r w:rsidRPr="002E4E8D">
        <w:rPr>
          <w:szCs w:val="28"/>
        </w:rPr>
        <w:t>аукционных документах;</w:t>
      </w:r>
    </w:p>
    <w:p w:rsidR="0026657F" w:rsidRPr="002E4E8D" w:rsidRDefault="0026657F" w:rsidP="007B548B">
      <w:pPr>
        <w:pStyle w:val="14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rPr>
          <w:szCs w:val="28"/>
        </w:rPr>
      </w:pPr>
      <w:r w:rsidRPr="002E4E8D">
        <w:rPr>
          <w:szCs w:val="28"/>
        </w:rPr>
        <w:lastRenderedPageBreak/>
        <w:t xml:space="preserve">участник, представивший </w:t>
      </w:r>
      <w:r>
        <w:rPr>
          <w:szCs w:val="28"/>
        </w:rPr>
        <w:t>аукционное предложение</w:t>
      </w:r>
      <w:r w:rsidRPr="002E4E8D">
        <w:rPr>
          <w:szCs w:val="28"/>
        </w:rPr>
        <w:t xml:space="preserve">, в соответствии с требованиями законодательства </w:t>
      </w:r>
      <w:r>
        <w:rPr>
          <w:szCs w:val="28"/>
        </w:rPr>
        <w:t xml:space="preserve">Республики Беларусь </w:t>
      </w:r>
      <w:r w:rsidRPr="002E4E8D">
        <w:rPr>
          <w:szCs w:val="28"/>
        </w:rPr>
        <w:t>не может быть участником электронного аукциона;</w:t>
      </w:r>
    </w:p>
    <w:p w:rsidR="0026657F" w:rsidRPr="00881782" w:rsidRDefault="0026657F" w:rsidP="007B548B">
      <w:pPr>
        <w:pStyle w:val="14"/>
        <w:suppressAutoHyphens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ab/>
      </w:r>
      <w:r w:rsidRPr="002E4E8D">
        <w:rPr>
          <w:szCs w:val="28"/>
        </w:rPr>
        <w:t xml:space="preserve">участником, представившим </w:t>
      </w:r>
      <w:r>
        <w:rPr>
          <w:szCs w:val="28"/>
        </w:rPr>
        <w:t xml:space="preserve">аукционное предложение, направлены </w:t>
      </w:r>
      <w:r w:rsidRPr="00881782">
        <w:rPr>
          <w:szCs w:val="28"/>
        </w:rPr>
        <w:t>недостоверные документы и сведения;</w:t>
      </w:r>
    </w:p>
    <w:p w:rsidR="0026657F" w:rsidRDefault="0026657F" w:rsidP="007B5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>
        <w:rPr>
          <w:sz w:val="28"/>
          <w:szCs w:val="28"/>
        </w:rPr>
        <w:tab/>
        <w:t xml:space="preserve">аукционное </w:t>
      </w:r>
      <w:r w:rsidRPr="00881782">
        <w:rPr>
          <w:sz w:val="28"/>
          <w:szCs w:val="28"/>
        </w:rPr>
        <w:t xml:space="preserve">предложение </w:t>
      </w:r>
      <w:r>
        <w:rPr>
          <w:sz w:val="28"/>
          <w:szCs w:val="28"/>
        </w:rPr>
        <w:t xml:space="preserve">участника </w:t>
      </w:r>
      <w:r w:rsidRPr="00881782">
        <w:rPr>
          <w:sz w:val="28"/>
          <w:szCs w:val="28"/>
        </w:rPr>
        <w:t xml:space="preserve">содержит экономически невыгодные для </w:t>
      </w:r>
      <w:r>
        <w:rPr>
          <w:sz w:val="28"/>
          <w:szCs w:val="28"/>
        </w:rPr>
        <w:t>Заказчика условия;</w:t>
      </w:r>
    </w:p>
    <w:p w:rsidR="0026657F" w:rsidRPr="00DF4658" w:rsidRDefault="0026657F" w:rsidP="007B5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иным основаниям, предусмотренными аукционными документами</w:t>
      </w:r>
      <w:r w:rsidR="003808C7">
        <w:rPr>
          <w:sz w:val="28"/>
          <w:szCs w:val="28"/>
        </w:rPr>
        <w:t xml:space="preserve"> и (или) законодательством Республики Беларусь</w:t>
      </w:r>
      <w:r>
        <w:rPr>
          <w:sz w:val="28"/>
          <w:szCs w:val="28"/>
        </w:rPr>
        <w:t>.</w:t>
      </w:r>
    </w:p>
    <w:p w:rsidR="00FA02A9" w:rsidRPr="00992647" w:rsidRDefault="00FA02A9" w:rsidP="00FA02A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3E2008" w:rsidRPr="005B6519" w:rsidRDefault="003E2008" w:rsidP="007B548B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B6519">
        <w:rPr>
          <w:b/>
          <w:sz w:val="28"/>
          <w:szCs w:val="28"/>
          <w:lang w:val="en-US"/>
        </w:rPr>
        <w:t>X</w:t>
      </w:r>
      <w:r w:rsidRPr="005B6519">
        <w:rPr>
          <w:b/>
          <w:sz w:val="28"/>
          <w:szCs w:val="28"/>
        </w:rPr>
        <w:t>. Выбор победителя и заключение договора.</w:t>
      </w:r>
    </w:p>
    <w:p w:rsidR="0026657F" w:rsidRPr="002E4E8D" w:rsidRDefault="0026657F" w:rsidP="007B548B">
      <w:pPr>
        <w:pStyle w:val="14"/>
        <w:rPr>
          <w:szCs w:val="28"/>
        </w:rPr>
      </w:pPr>
      <w:r w:rsidRPr="002E4E8D">
        <w:rPr>
          <w:szCs w:val="28"/>
        </w:rPr>
        <w:t>Участником-победителем электронного аукциона выбирается участник:</w:t>
      </w:r>
    </w:p>
    <w:p w:rsidR="0026657F" w:rsidRPr="002E4E8D" w:rsidRDefault="0026657F" w:rsidP="007B548B">
      <w:pPr>
        <w:pStyle w:val="14"/>
        <w:numPr>
          <w:ilvl w:val="0"/>
          <w:numId w:val="4"/>
        </w:numPr>
        <w:ind w:left="0" w:firstLine="709"/>
        <w:rPr>
          <w:szCs w:val="28"/>
        </w:rPr>
      </w:pPr>
      <w:r w:rsidRPr="002E4E8D">
        <w:rPr>
          <w:szCs w:val="28"/>
        </w:rPr>
        <w:t>сделавший последнюю ставку, при условии его соответствия требованиям аукционных документов к составу участников, а также требованиям к квалификационным данным участников, если такие требования были предусмотрены аукционными документами;</w:t>
      </w:r>
    </w:p>
    <w:p w:rsidR="0026657F" w:rsidRPr="002E4E8D" w:rsidRDefault="0026657F" w:rsidP="007B548B">
      <w:pPr>
        <w:pStyle w:val="14"/>
        <w:numPr>
          <w:ilvl w:val="0"/>
          <w:numId w:val="4"/>
        </w:numPr>
        <w:ind w:left="0" w:firstLine="709"/>
        <w:rPr>
          <w:szCs w:val="28"/>
        </w:rPr>
      </w:pPr>
      <w:r w:rsidRPr="002E4E8D">
        <w:rPr>
          <w:szCs w:val="28"/>
        </w:rPr>
        <w:t>сделавший предпоследнюю ставку, при условии его соответствия требованиям аукционных документов к составу участников, а также требованиям к квалификационным данным участников, если такие требования были предусмотрены аукционными документами, в случае, если предложение участника, сделавшего последнюю ставку, отклонено по одному из оснований, указанных в аукционных документах, или участник, признанный участником-победителем, отказался (уклонился) от заключения договора</w:t>
      </w:r>
      <w:r w:rsidR="003808C7">
        <w:rPr>
          <w:szCs w:val="28"/>
        </w:rPr>
        <w:t xml:space="preserve"> на закупку Услуг по технической поддержке СПД (Приложение 3 к  аукционным документам)</w:t>
      </w:r>
      <w:r w:rsidRPr="002E4E8D">
        <w:rPr>
          <w:szCs w:val="28"/>
        </w:rPr>
        <w:t>.</w:t>
      </w:r>
    </w:p>
    <w:p w:rsidR="0026657F" w:rsidRPr="002E4E8D" w:rsidRDefault="0026657F" w:rsidP="007B548B">
      <w:pPr>
        <w:pStyle w:val="14"/>
        <w:rPr>
          <w:szCs w:val="28"/>
        </w:rPr>
      </w:pPr>
      <w:r w:rsidRPr="002E4E8D">
        <w:rPr>
          <w:kern w:val="1"/>
          <w:szCs w:val="28"/>
          <w:lang w:eastAsia="hi-IN" w:bidi="hi-IN"/>
        </w:rPr>
        <w:t>Комиссия</w:t>
      </w:r>
      <w:r w:rsidRPr="002E4E8D">
        <w:rPr>
          <w:szCs w:val="28"/>
        </w:rPr>
        <w:t xml:space="preserve"> </w:t>
      </w:r>
      <w:r>
        <w:rPr>
          <w:szCs w:val="28"/>
        </w:rPr>
        <w:t xml:space="preserve">Заказчика </w:t>
      </w:r>
      <w:r w:rsidRPr="002E4E8D">
        <w:rPr>
          <w:szCs w:val="28"/>
        </w:rPr>
        <w:t xml:space="preserve">может принять решение об отмене электронного аукциона или признании электронного аукциона несостоявшимся. </w:t>
      </w:r>
    </w:p>
    <w:p w:rsidR="007757FA" w:rsidRDefault="007757FA" w:rsidP="007B548B">
      <w:pPr>
        <w:pStyle w:val="14"/>
        <w:rPr>
          <w:szCs w:val="28"/>
        </w:rPr>
      </w:pPr>
    </w:p>
    <w:p w:rsidR="0026657F" w:rsidRPr="00DF4658" w:rsidRDefault="0026657F" w:rsidP="007B548B">
      <w:pPr>
        <w:pStyle w:val="14"/>
        <w:rPr>
          <w:szCs w:val="28"/>
        </w:rPr>
      </w:pPr>
      <w:r w:rsidRPr="00DF4658">
        <w:rPr>
          <w:szCs w:val="28"/>
        </w:rPr>
        <w:t xml:space="preserve">Комиссия вправе отменить процедуру закупки на любом этапе его проведения, в том числе после выбора участника-победителя, но до заключения с ним договора </w:t>
      </w:r>
      <w:r w:rsidR="003808C7">
        <w:rPr>
          <w:szCs w:val="28"/>
        </w:rPr>
        <w:t xml:space="preserve">на </w:t>
      </w:r>
      <w:r w:rsidRPr="00DF4658">
        <w:rPr>
          <w:szCs w:val="28"/>
        </w:rPr>
        <w:t>закупк</w:t>
      </w:r>
      <w:r w:rsidR="003808C7">
        <w:rPr>
          <w:szCs w:val="28"/>
        </w:rPr>
        <w:t>у Услуг по технической поддержке СПД (Приложение 3 к аукционным документам)</w:t>
      </w:r>
      <w:r w:rsidRPr="00DF4658">
        <w:rPr>
          <w:szCs w:val="28"/>
        </w:rPr>
        <w:t xml:space="preserve"> и не несет за это ответственности перед участниками электронного аукциона в случаях отсутствия финансирования, утраты необходимости приобретения товаров (работ, услуг), изменения предмета закупки и (или) требований к квалификационным данным участников электронного аукциона.</w:t>
      </w:r>
    </w:p>
    <w:p w:rsidR="0026657F" w:rsidRDefault="0026657F" w:rsidP="007B548B">
      <w:pPr>
        <w:pStyle w:val="ConsNormal"/>
        <w:tabs>
          <w:tab w:val="left" w:pos="1160"/>
          <w:tab w:val="left" w:pos="1410"/>
          <w:tab w:val="left" w:pos="16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26657F" w:rsidRPr="00DF4658" w:rsidRDefault="0026657F" w:rsidP="007B548B">
      <w:pPr>
        <w:pStyle w:val="ConsNormal"/>
        <w:tabs>
          <w:tab w:val="left" w:pos="1160"/>
          <w:tab w:val="left" w:pos="1410"/>
          <w:tab w:val="left" w:pos="16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58">
        <w:rPr>
          <w:rFonts w:ascii="Times New Roman" w:hAnsi="Times New Roman" w:cs="Times New Roman"/>
          <w:sz w:val="28"/>
          <w:szCs w:val="28"/>
          <w:lang w:eastAsia="hi-IN" w:bidi="hi-IN"/>
        </w:rPr>
        <w:t>Комиссия Заказчика</w:t>
      </w:r>
      <w:r w:rsidRPr="00DF4658">
        <w:rPr>
          <w:rFonts w:ascii="Times New Roman" w:hAnsi="Times New Roman" w:cs="Times New Roman"/>
          <w:sz w:val="28"/>
          <w:szCs w:val="28"/>
        </w:rPr>
        <w:t xml:space="preserve"> также вправе принять решение о признании электронного аукциона несостоявшимся в случаях, если: </w:t>
      </w:r>
    </w:p>
    <w:p w:rsidR="0026657F" w:rsidRPr="002E4E8D" w:rsidRDefault="0026657F" w:rsidP="007B548B">
      <w:pPr>
        <w:pStyle w:val="ConsNormal"/>
        <w:tabs>
          <w:tab w:val="left" w:pos="1160"/>
          <w:tab w:val="left" w:pos="1410"/>
          <w:tab w:val="left" w:pos="16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E8D">
        <w:rPr>
          <w:rFonts w:ascii="Times New Roman" w:hAnsi="Times New Roman" w:cs="Times New Roman"/>
          <w:sz w:val="28"/>
          <w:szCs w:val="28"/>
        </w:rPr>
        <w:t xml:space="preserve">- поступило менее двух </w:t>
      </w:r>
      <w:r>
        <w:rPr>
          <w:rFonts w:ascii="Times New Roman" w:hAnsi="Times New Roman" w:cs="Times New Roman"/>
          <w:sz w:val="28"/>
          <w:szCs w:val="28"/>
        </w:rPr>
        <w:t xml:space="preserve">аукционных </w:t>
      </w:r>
      <w:r w:rsidRPr="002E4E8D">
        <w:rPr>
          <w:rFonts w:ascii="Times New Roman" w:hAnsi="Times New Roman" w:cs="Times New Roman"/>
          <w:sz w:val="28"/>
          <w:szCs w:val="28"/>
        </w:rPr>
        <w:t xml:space="preserve">предложений на участие в </w:t>
      </w:r>
      <w:r>
        <w:rPr>
          <w:rFonts w:ascii="Times New Roman" w:hAnsi="Times New Roman" w:cs="Times New Roman"/>
          <w:sz w:val="28"/>
          <w:szCs w:val="28"/>
        </w:rPr>
        <w:t>электронном аукционе</w:t>
      </w:r>
      <w:r w:rsidRPr="002E4E8D">
        <w:rPr>
          <w:rFonts w:ascii="Times New Roman" w:hAnsi="Times New Roman" w:cs="Times New Roman"/>
          <w:sz w:val="28"/>
          <w:szCs w:val="28"/>
        </w:rPr>
        <w:t>;</w:t>
      </w:r>
    </w:p>
    <w:p w:rsidR="0026657F" w:rsidRPr="002E4E8D" w:rsidRDefault="0026657F" w:rsidP="007B548B">
      <w:pPr>
        <w:pStyle w:val="ConsNormal"/>
        <w:tabs>
          <w:tab w:val="left" w:pos="1160"/>
          <w:tab w:val="left" w:pos="1410"/>
          <w:tab w:val="left" w:pos="16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E8D">
        <w:rPr>
          <w:rFonts w:ascii="Times New Roman" w:hAnsi="Times New Roman" w:cs="Times New Roman"/>
          <w:sz w:val="28"/>
          <w:szCs w:val="28"/>
        </w:rPr>
        <w:t xml:space="preserve">- в результате отклонения </w:t>
      </w:r>
      <w:r>
        <w:rPr>
          <w:rFonts w:ascii="Times New Roman" w:hAnsi="Times New Roman" w:cs="Times New Roman"/>
          <w:sz w:val="28"/>
          <w:szCs w:val="28"/>
        </w:rPr>
        <w:t xml:space="preserve">аукционных предложений </w:t>
      </w:r>
      <w:r w:rsidRPr="002E4E8D">
        <w:rPr>
          <w:rFonts w:ascii="Times New Roman" w:hAnsi="Times New Roman" w:cs="Times New Roman"/>
          <w:sz w:val="28"/>
          <w:szCs w:val="28"/>
        </w:rPr>
        <w:t>их осталось менее двух;</w:t>
      </w:r>
    </w:p>
    <w:p w:rsidR="0026657F" w:rsidRPr="002E4E8D" w:rsidRDefault="0026657F" w:rsidP="007B548B">
      <w:pPr>
        <w:pStyle w:val="ConsNormal"/>
        <w:tabs>
          <w:tab w:val="left" w:pos="1160"/>
          <w:tab w:val="left" w:pos="1410"/>
          <w:tab w:val="left" w:pos="16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E8D">
        <w:rPr>
          <w:rFonts w:ascii="Times New Roman" w:hAnsi="Times New Roman" w:cs="Times New Roman"/>
          <w:sz w:val="28"/>
          <w:szCs w:val="28"/>
        </w:rPr>
        <w:t xml:space="preserve">- отклонены все </w:t>
      </w:r>
      <w:r>
        <w:rPr>
          <w:rFonts w:ascii="Times New Roman" w:hAnsi="Times New Roman" w:cs="Times New Roman"/>
          <w:sz w:val="28"/>
          <w:szCs w:val="28"/>
        </w:rPr>
        <w:t xml:space="preserve">аукционные </w:t>
      </w:r>
      <w:r w:rsidRPr="002E4E8D">
        <w:rPr>
          <w:rFonts w:ascii="Times New Roman" w:hAnsi="Times New Roman" w:cs="Times New Roman"/>
          <w:sz w:val="28"/>
          <w:szCs w:val="28"/>
        </w:rPr>
        <w:t>предложения, в том числе как содержащие экономически невыгодные для Заказчика условия;</w:t>
      </w:r>
    </w:p>
    <w:p w:rsidR="0026657F" w:rsidRPr="002E4E8D" w:rsidRDefault="0026657F" w:rsidP="007B548B">
      <w:pPr>
        <w:pStyle w:val="ConsNormal"/>
        <w:tabs>
          <w:tab w:val="left" w:pos="1160"/>
          <w:tab w:val="left" w:pos="1410"/>
          <w:tab w:val="left" w:pos="16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E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участник - </w:t>
      </w:r>
      <w:r w:rsidRPr="002E4E8D">
        <w:rPr>
          <w:rFonts w:ascii="Times New Roman" w:hAnsi="Times New Roman" w:cs="Times New Roman"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sz w:val="28"/>
          <w:szCs w:val="28"/>
        </w:rPr>
        <w:t>электронного аукциона</w:t>
      </w:r>
      <w:r w:rsidRPr="002E4E8D">
        <w:rPr>
          <w:rFonts w:ascii="Times New Roman" w:hAnsi="Times New Roman" w:cs="Times New Roman"/>
          <w:sz w:val="28"/>
          <w:szCs w:val="28"/>
        </w:rPr>
        <w:t xml:space="preserve"> не подписал договор </w:t>
      </w:r>
      <w:r w:rsidR="003808C7">
        <w:rPr>
          <w:rFonts w:ascii="Times New Roman" w:hAnsi="Times New Roman" w:cs="Times New Roman"/>
          <w:sz w:val="28"/>
          <w:szCs w:val="28"/>
        </w:rPr>
        <w:t>на закупку Услуг по технической поддержке СПД (Приложение 3 к аукционным документам)</w:t>
      </w:r>
      <w:r w:rsidRPr="002E4E8D">
        <w:rPr>
          <w:rFonts w:ascii="Times New Roman" w:hAnsi="Times New Roman" w:cs="Times New Roman"/>
          <w:sz w:val="28"/>
          <w:szCs w:val="28"/>
        </w:rPr>
        <w:t>;</w:t>
      </w:r>
    </w:p>
    <w:p w:rsidR="0026657F" w:rsidRPr="00890B6C" w:rsidRDefault="0026657F" w:rsidP="007B5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E8D">
        <w:rPr>
          <w:sz w:val="28"/>
          <w:szCs w:val="28"/>
        </w:rPr>
        <w:lastRenderedPageBreak/>
        <w:t xml:space="preserve">- до заключения договора </w:t>
      </w:r>
      <w:r w:rsidR="003808C7">
        <w:rPr>
          <w:sz w:val="28"/>
          <w:szCs w:val="28"/>
        </w:rPr>
        <w:t>на закупку Услуг по технической поддержке СПД (Приложение 3 к аукционным документам)</w:t>
      </w:r>
      <w:r w:rsidRPr="002E4E8D">
        <w:rPr>
          <w:sz w:val="28"/>
          <w:szCs w:val="28"/>
        </w:rPr>
        <w:t xml:space="preserve"> проверкой уполномоченных органов (организаций) были выявлены нарушения в проведении </w:t>
      </w:r>
      <w:r>
        <w:rPr>
          <w:sz w:val="28"/>
          <w:szCs w:val="28"/>
        </w:rPr>
        <w:t>электронного аукциона</w:t>
      </w:r>
      <w:r w:rsidRPr="002E4E8D">
        <w:rPr>
          <w:sz w:val="28"/>
          <w:szCs w:val="28"/>
        </w:rPr>
        <w:t xml:space="preserve"> и результаты проверки не обжалованы Заказчиком в установленном порядке.</w:t>
      </w:r>
    </w:p>
    <w:p w:rsidR="0026657F" w:rsidRDefault="0026657F" w:rsidP="007B548B">
      <w:pPr>
        <w:shd w:val="clear" w:color="auto" w:fill="FFFFFF"/>
        <w:ind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8D5B7F" w:rsidRDefault="0026657F" w:rsidP="007B548B">
      <w:pPr>
        <w:shd w:val="clear" w:color="auto" w:fill="FFFFFF"/>
        <w:ind w:firstLine="710"/>
        <w:jc w:val="both"/>
        <w:rPr>
          <w:sz w:val="28"/>
          <w:szCs w:val="28"/>
          <w:lang w:eastAsia="en-US"/>
        </w:rPr>
      </w:pPr>
      <w:r w:rsidRPr="00EE225A">
        <w:rPr>
          <w:sz w:val="28"/>
          <w:szCs w:val="28"/>
          <w:lang w:eastAsia="en-US"/>
        </w:rPr>
        <w:t>Заказчик по своему усмотрению при заключении с участником-победителем электронного аукциона</w:t>
      </w:r>
      <w:r w:rsidRPr="00DF4658">
        <w:rPr>
          <w:sz w:val="28"/>
          <w:szCs w:val="28"/>
          <w:lang w:eastAsia="en-US"/>
        </w:rPr>
        <w:t xml:space="preserve"> договора </w:t>
      </w:r>
      <w:r w:rsidR="003808C7">
        <w:rPr>
          <w:sz w:val="28"/>
          <w:szCs w:val="28"/>
        </w:rPr>
        <w:t xml:space="preserve">на закупку Услуг по технической поддержке СПД (Приложение 3 к аукционным документам) </w:t>
      </w:r>
      <w:r w:rsidRPr="00DF4658">
        <w:rPr>
          <w:sz w:val="28"/>
          <w:szCs w:val="28"/>
          <w:lang w:eastAsia="en-US"/>
        </w:rPr>
        <w:t xml:space="preserve">вправе вносить изменения (дополнения) в договор (проект договора), если данные изменения (дополнения) не противоречат требованиям, установленным в аукционных документах и (или) актах законодательства Республики Беларусь, в том числе улучающие положение Заказчика. Несогласие выбранного участника-победителя электронного аукциона с данными изменениями (дополнениями) рассматривается как отказ от заключения договора </w:t>
      </w:r>
      <w:r w:rsidR="003808C7">
        <w:rPr>
          <w:sz w:val="28"/>
          <w:szCs w:val="28"/>
        </w:rPr>
        <w:t>на закупку Услуг по технической поддержке СПД (Приложение 3 к аукционным документам)</w:t>
      </w:r>
      <w:r w:rsidRPr="00DF4658">
        <w:rPr>
          <w:sz w:val="28"/>
          <w:szCs w:val="28"/>
          <w:lang w:eastAsia="en-US"/>
        </w:rPr>
        <w:t>.</w:t>
      </w:r>
    </w:p>
    <w:p w:rsidR="007757FA" w:rsidRPr="005326A1" w:rsidRDefault="007757FA" w:rsidP="007B548B">
      <w:pPr>
        <w:shd w:val="clear" w:color="auto" w:fill="FFFFFF"/>
        <w:ind w:firstLine="710"/>
        <w:jc w:val="both"/>
        <w:rPr>
          <w:bCs/>
          <w:sz w:val="28"/>
          <w:szCs w:val="28"/>
        </w:rPr>
      </w:pPr>
      <w:r w:rsidRPr="00BC7E33">
        <w:rPr>
          <w:sz w:val="28"/>
          <w:szCs w:val="28"/>
        </w:rPr>
        <w:t xml:space="preserve">Не допускается изменение условий </w:t>
      </w:r>
      <w:r w:rsidRPr="00DF4658">
        <w:rPr>
          <w:sz w:val="28"/>
          <w:szCs w:val="28"/>
          <w:lang w:eastAsia="en-US"/>
        </w:rPr>
        <w:t xml:space="preserve">договора </w:t>
      </w:r>
      <w:r w:rsidR="0026700D">
        <w:rPr>
          <w:sz w:val="28"/>
          <w:szCs w:val="28"/>
        </w:rPr>
        <w:t>на закупку Услуг по технической поддержке СПД (Приложение 3 к аукционным документам)</w:t>
      </w:r>
      <w:r w:rsidR="0026700D">
        <w:rPr>
          <w:sz w:val="28"/>
          <w:szCs w:val="28"/>
          <w:lang w:eastAsia="en-US"/>
        </w:rPr>
        <w:t xml:space="preserve"> </w:t>
      </w:r>
      <w:r w:rsidRPr="00BC7E33">
        <w:rPr>
          <w:sz w:val="28"/>
          <w:szCs w:val="28"/>
        </w:rPr>
        <w:t xml:space="preserve">по инициативе участника, в том числе выбранного в качестве победителя </w:t>
      </w:r>
      <w:r>
        <w:rPr>
          <w:sz w:val="28"/>
          <w:szCs w:val="28"/>
        </w:rPr>
        <w:t xml:space="preserve">электронного аукциона </w:t>
      </w:r>
      <w:r w:rsidRPr="00BC7E33">
        <w:rPr>
          <w:sz w:val="28"/>
          <w:szCs w:val="28"/>
        </w:rPr>
        <w:t xml:space="preserve">(в том числе путем включения таких изменений в документы, предоставляемые в составе </w:t>
      </w:r>
      <w:r w:rsidR="0026700D">
        <w:rPr>
          <w:sz w:val="28"/>
          <w:szCs w:val="28"/>
        </w:rPr>
        <w:t xml:space="preserve">аукционного </w:t>
      </w:r>
      <w:r w:rsidRPr="00BC7E33">
        <w:rPr>
          <w:sz w:val="28"/>
          <w:szCs w:val="28"/>
        </w:rPr>
        <w:t xml:space="preserve">предложения участника), на стадии подачи предложения участником или заключения </w:t>
      </w:r>
      <w:r>
        <w:rPr>
          <w:sz w:val="28"/>
          <w:szCs w:val="28"/>
        </w:rPr>
        <w:t>д</w:t>
      </w:r>
      <w:r w:rsidRPr="00BC7E33">
        <w:rPr>
          <w:sz w:val="28"/>
          <w:szCs w:val="28"/>
        </w:rPr>
        <w:t xml:space="preserve">оговора, если данные изменения противоречат требованиям, установленным в </w:t>
      </w:r>
      <w:r>
        <w:rPr>
          <w:sz w:val="28"/>
          <w:szCs w:val="28"/>
        </w:rPr>
        <w:t>аукционных документах</w:t>
      </w:r>
      <w:r w:rsidRPr="00BC7E33">
        <w:rPr>
          <w:sz w:val="28"/>
          <w:szCs w:val="28"/>
        </w:rPr>
        <w:t xml:space="preserve"> и (или) законодательством Республики Беларусь и (или) ухудшают положение Заказчика</w:t>
      </w:r>
      <w:r>
        <w:rPr>
          <w:sz w:val="28"/>
          <w:szCs w:val="28"/>
        </w:rPr>
        <w:t>.</w:t>
      </w:r>
    </w:p>
    <w:p w:rsidR="00B711A1" w:rsidRDefault="00B711A1" w:rsidP="00D4635A">
      <w:pPr>
        <w:pStyle w:val="ConsNormal"/>
        <w:tabs>
          <w:tab w:val="left" w:pos="1180"/>
        </w:tabs>
        <w:spacing w:line="36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711A1" w:rsidRDefault="00B711A1" w:rsidP="00B711A1">
      <w:pPr>
        <w:pStyle w:val="ConsNormal"/>
        <w:tabs>
          <w:tab w:val="left" w:pos="1180"/>
        </w:tabs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7757FA" w:rsidRDefault="007757FA" w:rsidP="00B711A1">
      <w:pPr>
        <w:pStyle w:val="ConsNormal"/>
        <w:tabs>
          <w:tab w:val="left" w:pos="1180"/>
        </w:tabs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>А.И. Остапенко</w:t>
      </w:r>
    </w:p>
    <w:p w:rsidR="007757FA" w:rsidRPr="007757FA" w:rsidRDefault="007757FA" w:rsidP="007757FA">
      <w:pPr>
        <w:rPr>
          <w:lang w:eastAsia="ar-SA"/>
        </w:rPr>
      </w:pPr>
    </w:p>
    <w:p w:rsidR="007757FA" w:rsidRDefault="007757FA" w:rsidP="007757FA">
      <w:pPr>
        <w:rPr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798"/>
        <w:gridCol w:w="2312"/>
        <w:gridCol w:w="2376"/>
      </w:tblGrid>
      <w:tr w:rsidR="007757FA" w:rsidRPr="005E1064" w:rsidTr="00245235">
        <w:trPr>
          <w:trHeight w:val="754"/>
        </w:trPr>
        <w:tc>
          <w:tcPr>
            <w:tcW w:w="2977" w:type="dxa"/>
            <w:vAlign w:val="center"/>
          </w:tcPr>
          <w:p w:rsidR="007757FA" w:rsidRPr="005E1064" w:rsidRDefault="007757FA" w:rsidP="00245235">
            <w:pPr>
              <w:jc w:val="center"/>
            </w:pPr>
            <w:r w:rsidRPr="005E1064">
              <w:t>Наименование подразделения,</w:t>
            </w:r>
          </w:p>
          <w:p w:rsidR="007757FA" w:rsidRPr="005E1064" w:rsidRDefault="007757FA" w:rsidP="00245235">
            <w:pPr>
              <w:jc w:val="center"/>
            </w:pPr>
            <w:r w:rsidRPr="005E1064">
              <w:t>должность</w:t>
            </w:r>
          </w:p>
        </w:tc>
        <w:tc>
          <w:tcPr>
            <w:tcW w:w="1798" w:type="dxa"/>
            <w:vAlign w:val="center"/>
          </w:tcPr>
          <w:p w:rsidR="007757FA" w:rsidRPr="005E1064" w:rsidRDefault="007757FA" w:rsidP="00245235">
            <w:pPr>
              <w:jc w:val="center"/>
            </w:pPr>
            <w:r w:rsidRPr="005E1064">
              <w:t>Дата</w:t>
            </w:r>
          </w:p>
        </w:tc>
        <w:tc>
          <w:tcPr>
            <w:tcW w:w="2312" w:type="dxa"/>
            <w:vAlign w:val="center"/>
          </w:tcPr>
          <w:p w:rsidR="007757FA" w:rsidRPr="005E1064" w:rsidRDefault="007757FA" w:rsidP="00245235">
            <w:pPr>
              <w:jc w:val="center"/>
            </w:pPr>
            <w:r w:rsidRPr="005E1064">
              <w:t>Подпись</w:t>
            </w:r>
          </w:p>
        </w:tc>
        <w:tc>
          <w:tcPr>
            <w:tcW w:w="2376" w:type="dxa"/>
            <w:vAlign w:val="center"/>
          </w:tcPr>
          <w:p w:rsidR="007757FA" w:rsidRPr="005E1064" w:rsidRDefault="007757FA" w:rsidP="00245235">
            <w:pPr>
              <w:jc w:val="center"/>
            </w:pPr>
            <w:r w:rsidRPr="005E1064">
              <w:t>Фамилия</w:t>
            </w:r>
          </w:p>
        </w:tc>
      </w:tr>
      <w:tr w:rsidR="007757FA" w:rsidRPr="005E1064" w:rsidTr="00245235">
        <w:trPr>
          <w:trHeight w:val="754"/>
        </w:trPr>
        <w:tc>
          <w:tcPr>
            <w:tcW w:w="2977" w:type="dxa"/>
            <w:vAlign w:val="center"/>
          </w:tcPr>
          <w:p w:rsidR="007757FA" w:rsidRPr="00DF4658" w:rsidRDefault="00C94EAF" w:rsidP="00874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администрации, заместитель директора</w:t>
            </w:r>
          </w:p>
        </w:tc>
        <w:tc>
          <w:tcPr>
            <w:tcW w:w="1798" w:type="dxa"/>
            <w:vAlign w:val="center"/>
          </w:tcPr>
          <w:p w:rsidR="007757FA" w:rsidRPr="00DF4658" w:rsidRDefault="007757FA" w:rsidP="00245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2" w:type="dxa"/>
            <w:vAlign w:val="center"/>
          </w:tcPr>
          <w:p w:rsidR="007757FA" w:rsidRPr="00DF4658" w:rsidRDefault="007757FA" w:rsidP="00245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7757FA" w:rsidRPr="00DF4658" w:rsidRDefault="00C94EAF" w:rsidP="00775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В.Е. Гладкая</w:t>
            </w:r>
          </w:p>
        </w:tc>
      </w:tr>
      <w:tr w:rsidR="00C94EAF" w:rsidRPr="005E1064" w:rsidTr="00245235">
        <w:trPr>
          <w:trHeight w:val="754"/>
        </w:trPr>
        <w:tc>
          <w:tcPr>
            <w:tcW w:w="2977" w:type="dxa"/>
            <w:vAlign w:val="center"/>
          </w:tcPr>
          <w:p w:rsidR="00C94EAF" w:rsidRPr="00DF4658" w:rsidRDefault="00C94EAF" w:rsidP="00C94EAF">
            <w:pPr>
              <w:jc w:val="center"/>
              <w:rPr>
                <w:sz w:val="22"/>
                <w:szCs w:val="22"/>
              </w:rPr>
            </w:pPr>
            <w:r w:rsidRPr="00DF4658">
              <w:rPr>
                <w:sz w:val="22"/>
                <w:szCs w:val="22"/>
              </w:rPr>
              <w:t>Департамент администрации,</w:t>
            </w:r>
          </w:p>
          <w:p w:rsidR="00C94EAF" w:rsidRPr="00DF4658" w:rsidRDefault="005449ED" w:rsidP="00C94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УЦОиЗ</w:t>
            </w:r>
          </w:p>
        </w:tc>
        <w:tc>
          <w:tcPr>
            <w:tcW w:w="1798" w:type="dxa"/>
            <w:vAlign w:val="center"/>
          </w:tcPr>
          <w:p w:rsidR="00C94EAF" w:rsidRPr="00DF4658" w:rsidRDefault="00C94EAF" w:rsidP="00C9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2" w:type="dxa"/>
            <w:vAlign w:val="center"/>
          </w:tcPr>
          <w:p w:rsidR="00C94EAF" w:rsidRPr="00DF4658" w:rsidRDefault="00C94EAF" w:rsidP="00C9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C94EAF" w:rsidRPr="00DF4658" w:rsidRDefault="00C94EAF" w:rsidP="00C94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Г.А. Фурса</w:t>
            </w:r>
          </w:p>
        </w:tc>
      </w:tr>
      <w:tr w:rsidR="005449ED" w:rsidRPr="005E1064" w:rsidTr="00245235">
        <w:trPr>
          <w:trHeight w:val="754"/>
        </w:trPr>
        <w:tc>
          <w:tcPr>
            <w:tcW w:w="2977" w:type="dxa"/>
            <w:vAlign w:val="center"/>
          </w:tcPr>
          <w:p w:rsidR="005449ED" w:rsidRPr="00DF4658" w:rsidRDefault="005449ED" w:rsidP="005449ED">
            <w:pPr>
              <w:jc w:val="center"/>
              <w:rPr>
                <w:sz w:val="22"/>
                <w:szCs w:val="22"/>
              </w:rPr>
            </w:pPr>
            <w:r w:rsidRPr="00DF4658">
              <w:rPr>
                <w:sz w:val="22"/>
                <w:szCs w:val="22"/>
              </w:rPr>
              <w:t>Департамент администрации,</w:t>
            </w:r>
          </w:p>
          <w:p w:rsidR="005449ED" w:rsidRPr="00DF4658" w:rsidRDefault="005449ED" w:rsidP="00544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УЦОиЗ</w:t>
            </w:r>
          </w:p>
        </w:tc>
        <w:tc>
          <w:tcPr>
            <w:tcW w:w="1798" w:type="dxa"/>
            <w:vAlign w:val="center"/>
          </w:tcPr>
          <w:p w:rsidR="005449ED" w:rsidRPr="00DF4658" w:rsidRDefault="005449ED" w:rsidP="00544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2" w:type="dxa"/>
            <w:vAlign w:val="center"/>
          </w:tcPr>
          <w:p w:rsidR="005449ED" w:rsidRPr="00DF4658" w:rsidRDefault="005449ED" w:rsidP="00544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5449ED" w:rsidRPr="00DF4658" w:rsidRDefault="005449ED" w:rsidP="00544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В.Н. Ботян</w:t>
            </w:r>
          </w:p>
        </w:tc>
      </w:tr>
      <w:tr w:rsidR="007757FA" w:rsidRPr="005E1064" w:rsidTr="00245235">
        <w:trPr>
          <w:trHeight w:val="754"/>
        </w:trPr>
        <w:tc>
          <w:tcPr>
            <w:tcW w:w="2977" w:type="dxa"/>
          </w:tcPr>
          <w:p w:rsidR="007757FA" w:rsidRPr="0087460C" w:rsidRDefault="007757FA" w:rsidP="00245235">
            <w:pPr>
              <w:jc w:val="center"/>
              <w:rPr>
                <w:sz w:val="22"/>
              </w:rPr>
            </w:pPr>
            <w:r w:rsidRPr="0087460C">
              <w:rPr>
                <w:sz w:val="22"/>
              </w:rPr>
              <w:t>Департамент администрации, главный специалист</w:t>
            </w:r>
            <w:r w:rsidR="005449ED">
              <w:rPr>
                <w:sz w:val="22"/>
              </w:rPr>
              <w:t xml:space="preserve"> УЦОиЗ</w:t>
            </w:r>
          </w:p>
        </w:tc>
        <w:tc>
          <w:tcPr>
            <w:tcW w:w="1798" w:type="dxa"/>
          </w:tcPr>
          <w:p w:rsidR="007757FA" w:rsidRPr="0087460C" w:rsidRDefault="007757FA" w:rsidP="00245235">
            <w:pPr>
              <w:jc w:val="center"/>
              <w:rPr>
                <w:sz w:val="22"/>
              </w:rPr>
            </w:pPr>
          </w:p>
        </w:tc>
        <w:tc>
          <w:tcPr>
            <w:tcW w:w="2312" w:type="dxa"/>
          </w:tcPr>
          <w:p w:rsidR="007757FA" w:rsidRPr="0087460C" w:rsidRDefault="007757FA" w:rsidP="00245235">
            <w:pPr>
              <w:jc w:val="center"/>
              <w:rPr>
                <w:sz w:val="22"/>
              </w:rPr>
            </w:pPr>
          </w:p>
        </w:tc>
        <w:tc>
          <w:tcPr>
            <w:tcW w:w="2376" w:type="dxa"/>
            <w:vAlign w:val="center"/>
          </w:tcPr>
          <w:p w:rsidR="007757FA" w:rsidRPr="0087460C" w:rsidRDefault="007757FA" w:rsidP="00245235">
            <w:pPr>
              <w:jc w:val="center"/>
              <w:rPr>
                <w:sz w:val="22"/>
              </w:rPr>
            </w:pPr>
            <w:r w:rsidRPr="0087460C">
              <w:rPr>
                <w:sz w:val="22"/>
              </w:rPr>
              <w:t xml:space="preserve">А.Л. Архипцев </w:t>
            </w:r>
          </w:p>
        </w:tc>
      </w:tr>
    </w:tbl>
    <w:p w:rsidR="003E2008" w:rsidRDefault="003E2008" w:rsidP="003E2008">
      <w:pPr>
        <w:pStyle w:val="ConsNormal"/>
        <w:tabs>
          <w:tab w:val="left" w:pos="118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49ED" w:rsidRDefault="005449ED" w:rsidP="003E2008">
      <w:pPr>
        <w:pStyle w:val="ConsNormal"/>
        <w:tabs>
          <w:tab w:val="left" w:pos="118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49ED" w:rsidRDefault="005449ED" w:rsidP="003E2008">
      <w:pPr>
        <w:pStyle w:val="ConsNormal"/>
        <w:tabs>
          <w:tab w:val="left" w:pos="118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49ED" w:rsidRPr="005B6519" w:rsidRDefault="005449ED" w:rsidP="003E2008">
      <w:pPr>
        <w:pStyle w:val="ConsNormal"/>
        <w:tabs>
          <w:tab w:val="left" w:pos="118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2008" w:rsidRPr="005B6519" w:rsidRDefault="003E2008" w:rsidP="003E2008">
      <w:pPr>
        <w:framePr w:hSpace="180" w:wrap="around" w:vAnchor="text" w:hAnchor="margin" w:xAlign="center" w:y="63"/>
        <w:ind w:left="6804"/>
        <w:rPr>
          <w:sz w:val="28"/>
          <w:szCs w:val="26"/>
        </w:rPr>
      </w:pPr>
      <w:r w:rsidRPr="005B6519">
        <w:rPr>
          <w:sz w:val="28"/>
          <w:szCs w:val="26"/>
        </w:rPr>
        <w:t>Приложение 1</w:t>
      </w:r>
    </w:p>
    <w:p w:rsidR="003E2008" w:rsidRPr="005B6519" w:rsidRDefault="003E2008" w:rsidP="003E2008">
      <w:pPr>
        <w:framePr w:hSpace="180" w:wrap="around" w:vAnchor="text" w:hAnchor="margin" w:xAlign="center" w:y="63"/>
        <w:ind w:left="6804"/>
        <w:rPr>
          <w:sz w:val="28"/>
          <w:szCs w:val="26"/>
        </w:rPr>
      </w:pPr>
      <w:r w:rsidRPr="005B6519">
        <w:rPr>
          <w:sz w:val="28"/>
          <w:szCs w:val="26"/>
        </w:rPr>
        <w:t>к Аукционным документам</w:t>
      </w:r>
    </w:p>
    <w:p w:rsidR="003E2008" w:rsidRPr="005B6519" w:rsidRDefault="003E2008" w:rsidP="003E2008">
      <w:pPr>
        <w:framePr w:hSpace="180" w:wrap="around" w:vAnchor="text" w:hAnchor="margin" w:xAlign="center" w:y="63"/>
        <w:ind w:left="6804"/>
        <w:rPr>
          <w:sz w:val="28"/>
          <w:szCs w:val="26"/>
        </w:rPr>
      </w:pPr>
      <w:r w:rsidRPr="005B6519">
        <w:rPr>
          <w:sz w:val="28"/>
          <w:szCs w:val="26"/>
        </w:rPr>
        <w:t>от «___» _</w:t>
      </w:r>
      <w:r w:rsidR="00B72C93">
        <w:rPr>
          <w:sz w:val="28"/>
          <w:szCs w:val="26"/>
        </w:rPr>
        <w:t>____</w:t>
      </w:r>
      <w:r w:rsidR="007757FA">
        <w:rPr>
          <w:sz w:val="28"/>
          <w:szCs w:val="26"/>
        </w:rPr>
        <w:t>____ 2021</w:t>
      </w:r>
      <w:r w:rsidR="00B72C93">
        <w:rPr>
          <w:sz w:val="28"/>
          <w:szCs w:val="26"/>
        </w:rPr>
        <w:t xml:space="preserve"> </w:t>
      </w:r>
      <w:r w:rsidRPr="005B6519">
        <w:rPr>
          <w:sz w:val="28"/>
          <w:szCs w:val="26"/>
        </w:rPr>
        <w:t>г.</w:t>
      </w:r>
    </w:p>
    <w:p w:rsidR="003E2008" w:rsidRPr="005B6519" w:rsidRDefault="003E2008" w:rsidP="003E2008">
      <w:pPr>
        <w:framePr w:hSpace="180" w:wrap="around" w:vAnchor="text" w:hAnchor="margin" w:xAlign="center" w:y="63"/>
        <w:ind w:left="6804"/>
        <w:rPr>
          <w:b/>
          <w:sz w:val="28"/>
          <w:szCs w:val="26"/>
        </w:rPr>
      </w:pPr>
    </w:p>
    <w:p w:rsidR="003E2008" w:rsidRPr="005B6519" w:rsidRDefault="003E2008" w:rsidP="003E200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C467F2">
        <w:rPr>
          <w:sz w:val="28"/>
          <w:szCs w:val="28"/>
        </w:rPr>
        <w:t>пецификация</w:t>
      </w:r>
    </w:p>
    <w:tbl>
      <w:tblPr>
        <w:tblW w:w="10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412"/>
        <w:gridCol w:w="2693"/>
        <w:gridCol w:w="2410"/>
      </w:tblGrid>
      <w:tr w:rsidR="007757FA" w:rsidRPr="00D85288" w:rsidTr="007B548B">
        <w:trPr>
          <w:trHeight w:val="679"/>
        </w:trPr>
        <w:tc>
          <w:tcPr>
            <w:tcW w:w="540" w:type="dxa"/>
            <w:shd w:val="clear" w:color="auto" w:fill="auto"/>
            <w:vAlign w:val="center"/>
          </w:tcPr>
          <w:p w:rsidR="007757FA" w:rsidRPr="00D85288" w:rsidRDefault="007757FA" w:rsidP="00245235">
            <w:pPr>
              <w:jc w:val="center"/>
              <w:rPr>
                <w:color w:val="000000"/>
              </w:rPr>
            </w:pPr>
            <w:r w:rsidRPr="00D85288">
              <w:rPr>
                <w:color w:val="000000"/>
              </w:rPr>
              <w:t>№ п/п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7757FA" w:rsidRPr="00D85288" w:rsidRDefault="007757FA" w:rsidP="00245235">
            <w:pPr>
              <w:jc w:val="center"/>
              <w:rPr>
                <w:color w:val="000000"/>
              </w:rPr>
            </w:pPr>
            <w:r w:rsidRPr="00D85288">
              <w:rPr>
                <w:color w:val="000000"/>
              </w:rPr>
              <w:t>Перечень оборудования СПД</w:t>
            </w:r>
          </w:p>
        </w:tc>
        <w:tc>
          <w:tcPr>
            <w:tcW w:w="2693" w:type="dxa"/>
            <w:vAlign w:val="center"/>
          </w:tcPr>
          <w:p w:rsidR="007757FA" w:rsidRPr="00D85288" w:rsidRDefault="007757FA" w:rsidP="00245235">
            <w:pPr>
              <w:jc w:val="center"/>
              <w:rPr>
                <w:color w:val="000000"/>
              </w:rPr>
            </w:pPr>
            <w:r w:rsidRPr="00D85288">
              <w:rPr>
                <w:color w:val="000000"/>
              </w:rPr>
              <w:t xml:space="preserve">Наименование Сервиса (Part Number) компании </w:t>
            </w:r>
            <w:r w:rsidRPr="00D85288">
              <w:rPr>
                <w:color w:val="000000"/>
                <w:lang w:val="en-US"/>
              </w:rPr>
              <w:t>Cisco</w:t>
            </w:r>
            <w:r w:rsidRPr="00D85288">
              <w:rPr>
                <w:color w:val="000000"/>
              </w:rPr>
              <w:t xml:space="preserve"> </w:t>
            </w:r>
            <w:r w:rsidRPr="00D85288">
              <w:rPr>
                <w:color w:val="000000"/>
                <w:lang w:val="en-US"/>
              </w:rPr>
              <w:t>Systems, Inc.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57FA" w:rsidRPr="00D85288" w:rsidRDefault="007757FA" w:rsidP="00245235">
            <w:pPr>
              <w:jc w:val="center"/>
              <w:rPr>
                <w:color w:val="000000"/>
              </w:rPr>
            </w:pPr>
            <w:r w:rsidRPr="00D85288">
              <w:rPr>
                <w:color w:val="000000"/>
              </w:rPr>
              <w:t>Адрес размещения оборудования</w:t>
            </w:r>
          </w:p>
        </w:tc>
      </w:tr>
      <w:tr w:rsidR="007757FA" w:rsidRPr="00D85288" w:rsidTr="007B548B">
        <w:trPr>
          <w:trHeight w:val="333"/>
        </w:trPr>
        <w:tc>
          <w:tcPr>
            <w:tcW w:w="540" w:type="dxa"/>
            <w:shd w:val="clear" w:color="auto" w:fill="auto"/>
            <w:vAlign w:val="center"/>
          </w:tcPr>
          <w:p w:rsidR="007757FA" w:rsidRPr="00D85288" w:rsidRDefault="007757FA" w:rsidP="007757FA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412" w:type="dxa"/>
            <w:shd w:val="clear" w:color="auto" w:fill="auto"/>
          </w:tcPr>
          <w:p w:rsidR="007757FA" w:rsidRPr="00D85288" w:rsidRDefault="007757FA" w:rsidP="00245235">
            <w:pPr>
              <w:rPr>
                <w:color w:val="000000"/>
              </w:rPr>
            </w:pPr>
            <w:r w:rsidRPr="00D85288">
              <w:rPr>
                <w:color w:val="000000"/>
              </w:rPr>
              <w:t>Маршрутизатор Cisco ASR1001-X</w:t>
            </w:r>
          </w:p>
          <w:p w:rsidR="007757FA" w:rsidRPr="00D85288" w:rsidRDefault="007757FA" w:rsidP="00245235">
            <w:pPr>
              <w:rPr>
                <w:color w:val="000000"/>
              </w:rPr>
            </w:pPr>
            <w:r w:rsidRPr="00D85288">
              <w:rPr>
                <w:color w:val="000000"/>
              </w:rPr>
              <w:t>s/n: FXS1907Q0DT</w:t>
            </w:r>
          </w:p>
        </w:tc>
        <w:tc>
          <w:tcPr>
            <w:tcW w:w="2693" w:type="dxa"/>
          </w:tcPr>
          <w:p w:rsidR="007757FA" w:rsidRPr="00D85288" w:rsidRDefault="007757FA" w:rsidP="00245235">
            <w:pPr>
              <w:rPr>
                <w:color w:val="000000"/>
              </w:rPr>
            </w:pPr>
            <w:r w:rsidRPr="00D85288">
              <w:rPr>
                <w:color w:val="000000"/>
              </w:rPr>
              <w:t>CON-SNT-ASR1001X</w:t>
            </w:r>
          </w:p>
        </w:tc>
        <w:tc>
          <w:tcPr>
            <w:tcW w:w="2410" w:type="dxa"/>
            <w:shd w:val="clear" w:color="auto" w:fill="auto"/>
          </w:tcPr>
          <w:p w:rsidR="007757FA" w:rsidRPr="00D85288" w:rsidRDefault="007757FA" w:rsidP="00992647">
            <w:pPr>
              <w:jc w:val="center"/>
              <w:rPr>
                <w:color w:val="000000"/>
              </w:rPr>
            </w:pPr>
            <w:r w:rsidRPr="00D85288">
              <w:rPr>
                <w:color w:val="000000"/>
              </w:rPr>
              <w:t>г. Минск, пр</w:t>
            </w:r>
            <w:r w:rsidR="00992647">
              <w:rPr>
                <w:color w:val="000000"/>
              </w:rPr>
              <w:t>-т</w:t>
            </w:r>
            <w:r w:rsidRPr="00D85288">
              <w:rPr>
                <w:color w:val="000000"/>
              </w:rPr>
              <w:t xml:space="preserve"> Дзержинского, 18</w:t>
            </w:r>
          </w:p>
        </w:tc>
      </w:tr>
      <w:tr w:rsidR="007757FA" w:rsidRPr="00D85288" w:rsidTr="007B548B">
        <w:trPr>
          <w:trHeight w:val="333"/>
        </w:trPr>
        <w:tc>
          <w:tcPr>
            <w:tcW w:w="540" w:type="dxa"/>
            <w:shd w:val="clear" w:color="auto" w:fill="auto"/>
            <w:vAlign w:val="center"/>
          </w:tcPr>
          <w:p w:rsidR="007757FA" w:rsidRPr="00D85288" w:rsidRDefault="007757FA" w:rsidP="007757FA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412" w:type="dxa"/>
            <w:shd w:val="clear" w:color="auto" w:fill="auto"/>
          </w:tcPr>
          <w:p w:rsidR="007757FA" w:rsidRPr="00D85288" w:rsidRDefault="007757FA" w:rsidP="00245235">
            <w:pPr>
              <w:rPr>
                <w:color w:val="000000"/>
              </w:rPr>
            </w:pPr>
            <w:r w:rsidRPr="00D85288">
              <w:rPr>
                <w:color w:val="000000"/>
              </w:rPr>
              <w:t>Маршрутизатор Cisco ASR1001-X</w:t>
            </w:r>
          </w:p>
          <w:p w:rsidR="007757FA" w:rsidRPr="00D85288" w:rsidRDefault="007757FA" w:rsidP="00245235">
            <w:pPr>
              <w:rPr>
                <w:color w:val="000000"/>
              </w:rPr>
            </w:pPr>
            <w:r w:rsidRPr="00D85288">
              <w:rPr>
                <w:color w:val="000000"/>
              </w:rPr>
              <w:t>s/n: FXS1905Q1NF</w:t>
            </w:r>
          </w:p>
        </w:tc>
        <w:tc>
          <w:tcPr>
            <w:tcW w:w="2693" w:type="dxa"/>
          </w:tcPr>
          <w:p w:rsidR="007757FA" w:rsidRPr="00D85288" w:rsidRDefault="007757FA" w:rsidP="00245235">
            <w:pPr>
              <w:rPr>
                <w:color w:val="000000"/>
              </w:rPr>
            </w:pPr>
            <w:r w:rsidRPr="00D85288">
              <w:rPr>
                <w:color w:val="000000"/>
              </w:rPr>
              <w:t>CON-SNT-ASR1001X</w:t>
            </w:r>
          </w:p>
        </w:tc>
        <w:tc>
          <w:tcPr>
            <w:tcW w:w="2410" w:type="dxa"/>
            <w:shd w:val="clear" w:color="auto" w:fill="auto"/>
          </w:tcPr>
          <w:p w:rsidR="007757FA" w:rsidRPr="00D85288" w:rsidRDefault="007757FA" w:rsidP="00992647">
            <w:pPr>
              <w:jc w:val="center"/>
              <w:rPr>
                <w:color w:val="000000"/>
              </w:rPr>
            </w:pPr>
            <w:r w:rsidRPr="00D85288">
              <w:rPr>
                <w:color w:val="000000"/>
              </w:rPr>
              <w:t>г. Минск, пр</w:t>
            </w:r>
            <w:r w:rsidR="00992647">
              <w:rPr>
                <w:color w:val="000000"/>
              </w:rPr>
              <w:t>-т</w:t>
            </w:r>
            <w:r w:rsidRPr="00D85288">
              <w:rPr>
                <w:color w:val="000000"/>
              </w:rPr>
              <w:t xml:space="preserve"> Дзержинского, 69</w:t>
            </w:r>
          </w:p>
        </w:tc>
      </w:tr>
      <w:tr w:rsidR="007757FA" w:rsidRPr="00D85288" w:rsidTr="007B548B">
        <w:trPr>
          <w:trHeight w:val="333"/>
        </w:trPr>
        <w:tc>
          <w:tcPr>
            <w:tcW w:w="540" w:type="dxa"/>
            <w:shd w:val="clear" w:color="auto" w:fill="auto"/>
            <w:vAlign w:val="center"/>
          </w:tcPr>
          <w:p w:rsidR="007757FA" w:rsidRPr="00D85288" w:rsidRDefault="007757FA" w:rsidP="007757FA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412" w:type="dxa"/>
            <w:shd w:val="clear" w:color="auto" w:fill="auto"/>
          </w:tcPr>
          <w:p w:rsidR="007757FA" w:rsidRPr="00D85288" w:rsidRDefault="007757FA" w:rsidP="00245235">
            <w:pPr>
              <w:rPr>
                <w:color w:val="000000"/>
                <w:lang w:val="en-US"/>
              </w:rPr>
            </w:pPr>
            <w:r w:rsidRPr="00D85288">
              <w:rPr>
                <w:color w:val="000000"/>
              </w:rPr>
              <w:t>Коммутатор</w:t>
            </w:r>
            <w:r w:rsidRPr="00D85288">
              <w:rPr>
                <w:color w:val="000000"/>
                <w:lang w:val="en-US"/>
              </w:rPr>
              <w:t xml:space="preserve"> Cisco Catalyst WS-C6504-E</w:t>
            </w:r>
          </w:p>
          <w:p w:rsidR="007757FA" w:rsidRPr="00D85288" w:rsidRDefault="007757FA" w:rsidP="00245235">
            <w:pPr>
              <w:rPr>
                <w:color w:val="000000"/>
              </w:rPr>
            </w:pPr>
            <w:r w:rsidRPr="00D85288">
              <w:rPr>
                <w:color w:val="000000"/>
              </w:rPr>
              <w:t>в составе:</w:t>
            </w:r>
          </w:p>
          <w:p w:rsidR="007757FA" w:rsidRPr="00D85288" w:rsidRDefault="007757FA" w:rsidP="00245235">
            <w:pPr>
              <w:rPr>
                <w:color w:val="000000"/>
              </w:rPr>
            </w:pPr>
            <w:r w:rsidRPr="00D85288">
              <w:rPr>
                <w:color w:val="000000"/>
                <w:lang w:val="en-US"/>
              </w:rPr>
              <w:t>VS</w:t>
            </w:r>
            <w:r w:rsidRPr="00D85288">
              <w:rPr>
                <w:color w:val="000000"/>
              </w:rPr>
              <w:t>-</w:t>
            </w:r>
            <w:r w:rsidRPr="00D85288">
              <w:rPr>
                <w:color w:val="000000"/>
                <w:lang w:val="en-US"/>
              </w:rPr>
              <w:t>SUP</w:t>
            </w:r>
            <w:r w:rsidRPr="00D85288">
              <w:rPr>
                <w:color w:val="000000"/>
              </w:rPr>
              <w:t>2</w:t>
            </w:r>
            <w:r w:rsidRPr="00D85288">
              <w:rPr>
                <w:color w:val="000000"/>
                <w:lang w:val="en-US"/>
              </w:rPr>
              <w:t>T</w:t>
            </w:r>
            <w:r w:rsidRPr="00D85288">
              <w:rPr>
                <w:color w:val="000000"/>
              </w:rPr>
              <w:t>-10</w:t>
            </w:r>
            <w:r w:rsidRPr="00D85288">
              <w:rPr>
                <w:color w:val="000000"/>
                <w:lang w:val="en-US"/>
              </w:rPr>
              <w:t>G</w:t>
            </w:r>
            <w:r w:rsidRPr="00D85288">
              <w:rPr>
                <w:color w:val="000000"/>
              </w:rPr>
              <w:t>,</w:t>
            </w:r>
          </w:p>
          <w:p w:rsidR="007757FA" w:rsidRPr="00D85288" w:rsidRDefault="007757FA" w:rsidP="00245235">
            <w:pPr>
              <w:rPr>
                <w:color w:val="000000"/>
                <w:lang w:val="en-US"/>
              </w:rPr>
            </w:pPr>
            <w:r w:rsidRPr="00D85288">
              <w:rPr>
                <w:color w:val="000000"/>
                <w:lang w:val="en-US"/>
              </w:rPr>
              <w:t>WS-X6848-GE-TX,</w:t>
            </w:r>
          </w:p>
          <w:p w:rsidR="007757FA" w:rsidRPr="00D85288" w:rsidRDefault="004B3F4C" w:rsidP="00245235">
            <w:pPr>
              <w:rPr>
                <w:color w:val="000000"/>
                <w:lang w:val="en-US"/>
              </w:rPr>
            </w:pPr>
            <w:hyperlink r:id="rId15" w:history="1">
              <w:r w:rsidR="007757FA" w:rsidRPr="00D85288">
                <w:rPr>
                  <w:color w:val="000000"/>
                  <w:lang w:val="en-US"/>
                </w:rPr>
                <w:t>C6800-16P10G</w:t>
              </w:r>
            </w:hyperlink>
            <w:r w:rsidR="007757FA" w:rsidRPr="00D85288">
              <w:rPr>
                <w:color w:val="000000"/>
                <w:lang w:val="en-US"/>
              </w:rPr>
              <w:t xml:space="preserve"> </w:t>
            </w:r>
          </w:p>
          <w:p w:rsidR="007757FA" w:rsidRPr="00D85288" w:rsidRDefault="007757FA" w:rsidP="00245235">
            <w:pPr>
              <w:rPr>
                <w:color w:val="000000"/>
              </w:rPr>
            </w:pPr>
            <w:r w:rsidRPr="00D85288">
              <w:rPr>
                <w:color w:val="000000"/>
              </w:rPr>
              <w:t xml:space="preserve">Шасси </w:t>
            </w:r>
            <w:r w:rsidRPr="00D85288">
              <w:rPr>
                <w:color w:val="000000"/>
                <w:lang w:val="en-US"/>
              </w:rPr>
              <w:t>s</w:t>
            </w:r>
            <w:r w:rsidRPr="00D85288">
              <w:rPr>
                <w:color w:val="000000"/>
              </w:rPr>
              <w:t>/</w:t>
            </w:r>
            <w:r w:rsidRPr="00D85288">
              <w:rPr>
                <w:color w:val="000000"/>
                <w:lang w:val="en-US"/>
              </w:rPr>
              <w:t>n</w:t>
            </w:r>
            <w:r w:rsidRPr="00D85288">
              <w:rPr>
                <w:color w:val="000000"/>
              </w:rPr>
              <w:t xml:space="preserve">: </w:t>
            </w:r>
            <w:r w:rsidRPr="00D85288">
              <w:rPr>
                <w:color w:val="000000"/>
                <w:lang w:val="en-US"/>
              </w:rPr>
              <w:t>FXS</w:t>
            </w:r>
            <w:r w:rsidRPr="00D85288">
              <w:rPr>
                <w:color w:val="000000"/>
              </w:rPr>
              <w:t>1811</w:t>
            </w:r>
            <w:r w:rsidRPr="00D85288">
              <w:rPr>
                <w:color w:val="000000"/>
                <w:lang w:val="en-US"/>
              </w:rPr>
              <w:t>Q</w:t>
            </w:r>
            <w:r w:rsidRPr="00D85288">
              <w:rPr>
                <w:color w:val="000000"/>
              </w:rPr>
              <w:t>4</w:t>
            </w:r>
            <w:r w:rsidRPr="00D85288">
              <w:rPr>
                <w:color w:val="000000"/>
                <w:lang w:val="en-US"/>
              </w:rPr>
              <w:t>L</w:t>
            </w:r>
            <w:r w:rsidRPr="00D85288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7757FA" w:rsidRPr="00D85288" w:rsidRDefault="007757FA" w:rsidP="00245235">
            <w:pPr>
              <w:rPr>
                <w:color w:val="000000"/>
              </w:rPr>
            </w:pPr>
            <w:r w:rsidRPr="00D85288">
              <w:rPr>
                <w:color w:val="000000"/>
              </w:rPr>
              <w:t>CON-SNT-WSC6504E</w:t>
            </w:r>
          </w:p>
        </w:tc>
        <w:tc>
          <w:tcPr>
            <w:tcW w:w="2410" w:type="dxa"/>
            <w:shd w:val="clear" w:color="auto" w:fill="auto"/>
          </w:tcPr>
          <w:p w:rsidR="007757FA" w:rsidRPr="00D85288" w:rsidRDefault="007757FA" w:rsidP="00992647">
            <w:pPr>
              <w:jc w:val="center"/>
              <w:rPr>
                <w:color w:val="000000"/>
              </w:rPr>
            </w:pPr>
            <w:r w:rsidRPr="00D85288">
              <w:rPr>
                <w:color w:val="000000"/>
              </w:rPr>
              <w:t>г. Минск, пр</w:t>
            </w:r>
            <w:r w:rsidR="00992647">
              <w:rPr>
                <w:color w:val="000000"/>
              </w:rPr>
              <w:t>-т</w:t>
            </w:r>
            <w:r w:rsidRPr="00D85288">
              <w:rPr>
                <w:color w:val="000000"/>
              </w:rPr>
              <w:t xml:space="preserve"> Дзержинского, 18</w:t>
            </w:r>
          </w:p>
        </w:tc>
      </w:tr>
      <w:tr w:rsidR="007757FA" w:rsidRPr="00D85288" w:rsidTr="007B548B">
        <w:trPr>
          <w:trHeight w:val="333"/>
        </w:trPr>
        <w:tc>
          <w:tcPr>
            <w:tcW w:w="540" w:type="dxa"/>
            <w:shd w:val="clear" w:color="auto" w:fill="auto"/>
            <w:vAlign w:val="center"/>
          </w:tcPr>
          <w:p w:rsidR="007757FA" w:rsidRPr="00D85288" w:rsidRDefault="007757FA" w:rsidP="007757FA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412" w:type="dxa"/>
            <w:shd w:val="clear" w:color="auto" w:fill="auto"/>
          </w:tcPr>
          <w:p w:rsidR="007757FA" w:rsidRPr="00D85288" w:rsidRDefault="007757FA" w:rsidP="00245235">
            <w:pPr>
              <w:rPr>
                <w:color w:val="000000"/>
                <w:lang w:val="en-US"/>
              </w:rPr>
            </w:pPr>
            <w:r w:rsidRPr="00D85288">
              <w:rPr>
                <w:color w:val="000000"/>
              </w:rPr>
              <w:t>Коммутатор</w:t>
            </w:r>
            <w:r w:rsidRPr="00D85288">
              <w:rPr>
                <w:color w:val="000000"/>
                <w:lang w:val="en-US"/>
              </w:rPr>
              <w:t xml:space="preserve"> Cisco Catalyst WS-C6504-E</w:t>
            </w:r>
          </w:p>
          <w:p w:rsidR="007757FA" w:rsidRPr="00D85288" w:rsidRDefault="007757FA" w:rsidP="00245235">
            <w:pPr>
              <w:rPr>
                <w:color w:val="000000"/>
              </w:rPr>
            </w:pPr>
            <w:r w:rsidRPr="00D85288">
              <w:rPr>
                <w:color w:val="000000"/>
              </w:rPr>
              <w:t>в составе:</w:t>
            </w:r>
          </w:p>
          <w:p w:rsidR="007757FA" w:rsidRPr="00D85288" w:rsidRDefault="007757FA" w:rsidP="00245235">
            <w:pPr>
              <w:rPr>
                <w:color w:val="000000"/>
              </w:rPr>
            </w:pPr>
            <w:r w:rsidRPr="00D85288">
              <w:rPr>
                <w:color w:val="000000"/>
                <w:lang w:val="en-US"/>
              </w:rPr>
              <w:t>VS</w:t>
            </w:r>
            <w:r w:rsidRPr="00D85288">
              <w:rPr>
                <w:color w:val="000000"/>
              </w:rPr>
              <w:t>-</w:t>
            </w:r>
            <w:r w:rsidRPr="00D85288">
              <w:rPr>
                <w:color w:val="000000"/>
                <w:lang w:val="en-US"/>
              </w:rPr>
              <w:t>SUP</w:t>
            </w:r>
            <w:r w:rsidRPr="00D85288">
              <w:rPr>
                <w:color w:val="000000"/>
              </w:rPr>
              <w:t>2</w:t>
            </w:r>
            <w:r w:rsidRPr="00D85288">
              <w:rPr>
                <w:color w:val="000000"/>
                <w:lang w:val="en-US"/>
              </w:rPr>
              <w:t>T</w:t>
            </w:r>
            <w:r w:rsidRPr="00D85288">
              <w:rPr>
                <w:color w:val="000000"/>
              </w:rPr>
              <w:t>-10</w:t>
            </w:r>
            <w:r w:rsidRPr="00D85288">
              <w:rPr>
                <w:color w:val="000000"/>
                <w:lang w:val="en-US"/>
              </w:rPr>
              <w:t>G</w:t>
            </w:r>
            <w:r w:rsidRPr="00D85288">
              <w:rPr>
                <w:color w:val="000000"/>
              </w:rPr>
              <w:t>,</w:t>
            </w:r>
          </w:p>
          <w:p w:rsidR="007757FA" w:rsidRPr="00D85288" w:rsidRDefault="007757FA" w:rsidP="00245235">
            <w:pPr>
              <w:rPr>
                <w:color w:val="000000"/>
                <w:lang w:val="en-US"/>
              </w:rPr>
            </w:pPr>
            <w:r w:rsidRPr="00D85288">
              <w:rPr>
                <w:color w:val="000000"/>
                <w:lang w:val="en-US"/>
              </w:rPr>
              <w:t>WS-X6848-GE-TX,</w:t>
            </w:r>
          </w:p>
          <w:p w:rsidR="007757FA" w:rsidRPr="00D85288" w:rsidRDefault="004B3F4C" w:rsidP="00245235">
            <w:pPr>
              <w:rPr>
                <w:color w:val="000000"/>
                <w:lang w:val="en-US"/>
              </w:rPr>
            </w:pPr>
            <w:hyperlink r:id="rId16" w:history="1">
              <w:r w:rsidR="007757FA" w:rsidRPr="00D85288">
                <w:rPr>
                  <w:color w:val="000000"/>
                  <w:lang w:val="en-US"/>
                </w:rPr>
                <w:t>C6800-16P10G</w:t>
              </w:r>
            </w:hyperlink>
            <w:r w:rsidR="007757FA" w:rsidRPr="00D85288">
              <w:rPr>
                <w:color w:val="000000"/>
                <w:lang w:val="en-US"/>
              </w:rPr>
              <w:t xml:space="preserve"> </w:t>
            </w:r>
          </w:p>
          <w:p w:rsidR="007757FA" w:rsidRPr="00D85288" w:rsidRDefault="007757FA" w:rsidP="00245235">
            <w:pPr>
              <w:rPr>
                <w:color w:val="000000"/>
                <w:lang w:val="en-US"/>
              </w:rPr>
            </w:pPr>
            <w:r w:rsidRPr="00D85288">
              <w:rPr>
                <w:color w:val="000000"/>
              </w:rPr>
              <w:t>Шасси</w:t>
            </w:r>
            <w:r w:rsidRPr="00D85288">
              <w:rPr>
                <w:color w:val="000000"/>
                <w:lang w:val="en-US"/>
              </w:rPr>
              <w:t xml:space="preserve"> s/n: FXS1811Q4K3</w:t>
            </w:r>
          </w:p>
        </w:tc>
        <w:tc>
          <w:tcPr>
            <w:tcW w:w="2693" w:type="dxa"/>
          </w:tcPr>
          <w:p w:rsidR="007757FA" w:rsidRPr="00D85288" w:rsidRDefault="007757FA" w:rsidP="00245235">
            <w:pPr>
              <w:rPr>
                <w:color w:val="000000"/>
              </w:rPr>
            </w:pPr>
            <w:r w:rsidRPr="00D85288">
              <w:rPr>
                <w:color w:val="000000"/>
              </w:rPr>
              <w:t>CON-SNT-WSC6504E</w:t>
            </w:r>
          </w:p>
        </w:tc>
        <w:tc>
          <w:tcPr>
            <w:tcW w:w="2410" w:type="dxa"/>
            <w:shd w:val="clear" w:color="auto" w:fill="auto"/>
          </w:tcPr>
          <w:p w:rsidR="007757FA" w:rsidRPr="00D85288" w:rsidRDefault="007757FA" w:rsidP="00992647">
            <w:pPr>
              <w:jc w:val="center"/>
              <w:rPr>
                <w:color w:val="000000"/>
              </w:rPr>
            </w:pPr>
            <w:r w:rsidRPr="00D85288">
              <w:rPr>
                <w:color w:val="000000"/>
              </w:rPr>
              <w:t>г. Минск, пр</w:t>
            </w:r>
            <w:r w:rsidR="00992647">
              <w:rPr>
                <w:color w:val="000000"/>
              </w:rPr>
              <w:t>-т</w:t>
            </w:r>
            <w:r w:rsidRPr="00D85288">
              <w:rPr>
                <w:color w:val="000000"/>
              </w:rPr>
              <w:t xml:space="preserve"> Дзержинского, 69</w:t>
            </w:r>
          </w:p>
        </w:tc>
      </w:tr>
      <w:tr w:rsidR="007757FA" w:rsidRPr="00D85288" w:rsidTr="007B548B">
        <w:trPr>
          <w:trHeight w:val="333"/>
        </w:trPr>
        <w:tc>
          <w:tcPr>
            <w:tcW w:w="540" w:type="dxa"/>
            <w:shd w:val="clear" w:color="auto" w:fill="auto"/>
            <w:vAlign w:val="center"/>
          </w:tcPr>
          <w:p w:rsidR="007757FA" w:rsidRPr="00D85288" w:rsidRDefault="007757FA" w:rsidP="007757FA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412" w:type="dxa"/>
            <w:shd w:val="clear" w:color="auto" w:fill="auto"/>
          </w:tcPr>
          <w:p w:rsidR="007757FA" w:rsidRPr="00D85288" w:rsidRDefault="007757FA" w:rsidP="00245235">
            <w:pPr>
              <w:rPr>
                <w:color w:val="000000"/>
                <w:lang w:val="en-US"/>
              </w:rPr>
            </w:pPr>
            <w:r w:rsidRPr="00D85288">
              <w:rPr>
                <w:color w:val="000000"/>
              </w:rPr>
              <w:t>Коммутатор</w:t>
            </w:r>
            <w:r w:rsidRPr="00D85288">
              <w:rPr>
                <w:color w:val="000000"/>
                <w:lang w:val="en-US"/>
              </w:rPr>
              <w:t xml:space="preserve"> Cisco Catalyst</w:t>
            </w:r>
          </w:p>
          <w:p w:rsidR="007757FA" w:rsidRPr="00D85288" w:rsidRDefault="007757FA" w:rsidP="00245235">
            <w:pPr>
              <w:rPr>
                <w:color w:val="000000"/>
                <w:lang w:val="en-US"/>
              </w:rPr>
            </w:pPr>
            <w:r w:rsidRPr="00D85288">
              <w:rPr>
                <w:color w:val="000000"/>
                <w:lang w:val="en-US"/>
              </w:rPr>
              <w:t xml:space="preserve">WS-C2960X-24TD-L </w:t>
            </w:r>
          </w:p>
          <w:p w:rsidR="007757FA" w:rsidRPr="00D85288" w:rsidRDefault="007757FA" w:rsidP="00245235">
            <w:pPr>
              <w:rPr>
                <w:color w:val="000000"/>
                <w:highlight w:val="yellow"/>
                <w:lang w:val="en-US"/>
              </w:rPr>
            </w:pPr>
            <w:r w:rsidRPr="00D85288">
              <w:rPr>
                <w:color w:val="000000"/>
                <w:lang w:val="en-US"/>
              </w:rPr>
              <w:t>s/n: FOC2132S0VZ</w:t>
            </w:r>
          </w:p>
        </w:tc>
        <w:tc>
          <w:tcPr>
            <w:tcW w:w="2693" w:type="dxa"/>
          </w:tcPr>
          <w:p w:rsidR="007757FA" w:rsidRPr="00D85288" w:rsidRDefault="007757FA" w:rsidP="00245235">
            <w:pPr>
              <w:rPr>
                <w:color w:val="000000"/>
              </w:rPr>
            </w:pPr>
            <w:r w:rsidRPr="00D85288">
              <w:rPr>
                <w:color w:val="000000"/>
              </w:rPr>
              <w:t>CON-SNT-WSC24TDL</w:t>
            </w:r>
          </w:p>
        </w:tc>
        <w:tc>
          <w:tcPr>
            <w:tcW w:w="2410" w:type="dxa"/>
            <w:shd w:val="clear" w:color="auto" w:fill="auto"/>
          </w:tcPr>
          <w:p w:rsidR="007757FA" w:rsidRPr="00D85288" w:rsidRDefault="007757FA" w:rsidP="00245235">
            <w:pPr>
              <w:jc w:val="center"/>
              <w:rPr>
                <w:color w:val="000000"/>
              </w:rPr>
            </w:pPr>
            <w:r w:rsidRPr="00D85288">
              <w:rPr>
                <w:color w:val="000000"/>
              </w:rPr>
              <w:t>г. Минск, ул. Мясникова, 32</w:t>
            </w:r>
          </w:p>
        </w:tc>
      </w:tr>
      <w:tr w:rsidR="007757FA" w:rsidRPr="00D85288" w:rsidTr="007B548B">
        <w:trPr>
          <w:trHeight w:val="333"/>
        </w:trPr>
        <w:tc>
          <w:tcPr>
            <w:tcW w:w="540" w:type="dxa"/>
            <w:shd w:val="clear" w:color="auto" w:fill="auto"/>
            <w:vAlign w:val="center"/>
          </w:tcPr>
          <w:p w:rsidR="007757FA" w:rsidRPr="00D85288" w:rsidRDefault="007757FA" w:rsidP="007757FA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412" w:type="dxa"/>
            <w:shd w:val="clear" w:color="auto" w:fill="auto"/>
          </w:tcPr>
          <w:p w:rsidR="007757FA" w:rsidRPr="00D85288" w:rsidRDefault="007757FA" w:rsidP="00245235">
            <w:pPr>
              <w:rPr>
                <w:color w:val="000000"/>
                <w:lang w:val="en-US"/>
              </w:rPr>
            </w:pPr>
            <w:r w:rsidRPr="00D85288">
              <w:rPr>
                <w:color w:val="000000"/>
              </w:rPr>
              <w:t>Коммутатор</w:t>
            </w:r>
            <w:r w:rsidRPr="00C467F2">
              <w:rPr>
                <w:color w:val="000000"/>
                <w:lang w:val="en-US"/>
              </w:rPr>
              <w:t xml:space="preserve"> </w:t>
            </w:r>
            <w:r w:rsidRPr="00D85288">
              <w:rPr>
                <w:color w:val="000000"/>
                <w:lang w:val="en-US"/>
              </w:rPr>
              <w:t>Cisco</w:t>
            </w:r>
            <w:r w:rsidRPr="00C467F2">
              <w:rPr>
                <w:color w:val="000000"/>
                <w:lang w:val="en-US"/>
              </w:rPr>
              <w:t xml:space="preserve"> </w:t>
            </w:r>
            <w:r w:rsidRPr="00D85288">
              <w:rPr>
                <w:color w:val="000000"/>
                <w:lang w:val="en-US"/>
              </w:rPr>
              <w:t>Catalyst</w:t>
            </w:r>
          </w:p>
          <w:p w:rsidR="007757FA" w:rsidRPr="00C467F2" w:rsidRDefault="007757FA" w:rsidP="00245235">
            <w:pPr>
              <w:rPr>
                <w:color w:val="000000"/>
                <w:lang w:val="en-US"/>
              </w:rPr>
            </w:pPr>
            <w:r w:rsidRPr="00D85288">
              <w:rPr>
                <w:color w:val="000000"/>
                <w:lang w:val="en-US"/>
              </w:rPr>
              <w:t>WS</w:t>
            </w:r>
            <w:r w:rsidRPr="00C467F2">
              <w:rPr>
                <w:color w:val="000000"/>
                <w:lang w:val="en-US"/>
              </w:rPr>
              <w:t>-</w:t>
            </w:r>
            <w:r w:rsidRPr="00D85288">
              <w:rPr>
                <w:color w:val="000000"/>
                <w:lang w:val="en-US"/>
              </w:rPr>
              <w:t>C</w:t>
            </w:r>
            <w:r w:rsidRPr="00C467F2">
              <w:rPr>
                <w:color w:val="000000"/>
                <w:lang w:val="en-US"/>
              </w:rPr>
              <w:t>2960+24</w:t>
            </w:r>
            <w:r w:rsidRPr="00D85288">
              <w:rPr>
                <w:color w:val="000000"/>
                <w:lang w:val="en-US"/>
              </w:rPr>
              <w:t>TC</w:t>
            </w:r>
            <w:r w:rsidRPr="00C467F2">
              <w:rPr>
                <w:color w:val="000000"/>
                <w:lang w:val="en-US"/>
              </w:rPr>
              <w:t>-</w:t>
            </w:r>
            <w:r w:rsidRPr="00D85288">
              <w:rPr>
                <w:color w:val="000000"/>
                <w:lang w:val="en-US"/>
              </w:rPr>
              <w:t>L</w:t>
            </w:r>
            <w:r w:rsidRPr="00C467F2">
              <w:rPr>
                <w:color w:val="000000"/>
                <w:lang w:val="en-US"/>
              </w:rPr>
              <w:t xml:space="preserve">  </w:t>
            </w:r>
          </w:p>
          <w:p w:rsidR="007757FA" w:rsidRPr="00D85288" w:rsidRDefault="007757FA" w:rsidP="00245235">
            <w:pPr>
              <w:rPr>
                <w:color w:val="000000"/>
                <w:highlight w:val="yellow"/>
              </w:rPr>
            </w:pPr>
            <w:r w:rsidRPr="00D85288">
              <w:rPr>
                <w:color w:val="000000"/>
              </w:rPr>
              <w:t>s/n: FCW2107A50J</w:t>
            </w:r>
          </w:p>
        </w:tc>
        <w:tc>
          <w:tcPr>
            <w:tcW w:w="2693" w:type="dxa"/>
          </w:tcPr>
          <w:p w:rsidR="007757FA" w:rsidRPr="00D85288" w:rsidRDefault="007757FA" w:rsidP="00245235">
            <w:pPr>
              <w:rPr>
                <w:color w:val="000000"/>
              </w:rPr>
            </w:pPr>
            <w:r w:rsidRPr="00D85288">
              <w:rPr>
                <w:color w:val="000000"/>
              </w:rPr>
              <w:t>CON-SNT-WSC296TC</w:t>
            </w:r>
          </w:p>
        </w:tc>
        <w:tc>
          <w:tcPr>
            <w:tcW w:w="2410" w:type="dxa"/>
            <w:shd w:val="clear" w:color="auto" w:fill="auto"/>
          </w:tcPr>
          <w:p w:rsidR="007757FA" w:rsidRPr="00D85288" w:rsidRDefault="007757FA" w:rsidP="00245235">
            <w:pPr>
              <w:jc w:val="center"/>
              <w:rPr>
                <w:color w:val="000000"/>
              </w:rPr>
            </w:pPr>
            <w:r w:rsidRPr="00D85288">
              <w:rPr>
                <w:color w:val="000000"/>
              </w:rPr>
              <w:t>г. Минск, ул. Мясникова, 32</w:t>
            </w:r>
          </w:p>
        </w:tc>
      </w:tr>
      <w:tr w:rsidR="007757FA" w:rsidRPr="00D85288" w:rsidTr="007B548B">
        <w:trPr>
          <w:trHeight w:val="333"/>
        </w:trPr>
        <w:tc>
          <w:tcPr>
            <w:tcW w:w="540" w:type="dxa"/>
            <w:shd w:val="clear" w:color="auto" w:fill="auto"/>
            <w:vAlign w:val="center"/>
          </w:tcPr>
          <w:p w:rsidR="007757FA" w:rsidRPr="00D85288" w:rsidRDefault="007757FA" w:rsidP="007757FA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412" w:type="dxa"/>
            <w:shd w:val="clear" w:color="auto" w:fill="auto"/>
          </w:tcPr>
          <w:p w:rsidR="007757FA" w:rsidRPr="00D85288" w:rsidRDefault="007757FA" w:rsidP="00245235">
            <w:pPr>
              <w:rPr>
                <w:color w:val="000000"/>
                <w:lang w:val="en-US"/>
              </w:rPr>
            </w:pPr>
            <w:r w:rsidRPr="00D85288">
              <w:rPr>
                <w:color w:val="000000"/>
              </w:rPr>
              <w:t>Коммутатор</w:t>
            </w:r>
            <w:r w:rsidRPr="00C467F2">
              <w:rPr>
                <w:color w:val="000000"/>
                <w:lang w:val="en-US"/>
              </w:rPr>
              <w:t xml:space="preserve"> </w:t>
            </w:r>
            <w:r w:rsidRPr="00D85288">
              <w:rPr>
                <w:color w:val="000000"/>
                <w:lang w:val="en-US"/>
              </w:rPr>
              <w:t>Cisco</w:t>
            </w:r>
            <w:r w:rsidRPr="00C467F2">
              <w:rPr>
                <w:color w:val="000000"/>
                <w:lang w:val="en-US"/>
              </w:rPr>
              <w:t xml:space="preserve"> </w:t>
            </w:r>
            <w:r w:rsidRPr="00D85288">
              <w:rPr>
                <w:color w:val="000000"/>
                <w:lang w:val="en-US"/>
              </w:rPr>
              <w:t>Catalyst</w:t>
            </w:r>
          </w:p>
          <w:p w:rsidR="007757FA" w:rsidRPr="00D85288" w:rsidRDefault="007757FA" w:rsidP="00245235">
            <w:pPr>
              <w:rPr>
                <w:color w:val="000000"/>
                <w:lang w:val="en-US"/>
              </w:rPr>
            </w:pPr>
            <w:r w:rsidRPr="00D85288">
              <w:rPr>
                <w:color w:val="000000"/>
                <w:lang w:val="en-US"/>
              </w:rPr>
              <w:t xml:space="preserve">WS-C2960+24TC-L  </w:t>
            </w:r>
          </w:p>
          <w:p w:rsidR="007757FA" w:rsidRPr="00D85288" w:rsidRDefault="007757FA" w:rsidP="00245235">
            <w:pPr>
              <w:rPr>
                <w:color w:val="000000"/>
                <w:highlight w:val="yellow"/>
                <w:lang w:val="en-US"/>
              </w:rPr>
            </w:pPr>
            <w:r w:rsidRPr="00D85288">
              <w:rPr>
                <w:color w:val="000000"/>
                <w:lang w:val="en-US"/>
              </w:rPr>
              <w:t>s/n: FCW2107A4WE</w:t>
            </w:r>
          </w:p>
        </w:tc>
        <w:tc>
          <w:tcPr>
            <w:tcW w:w="2693" w:type="dxa"/>
          </w:tcPr>
          <w:p w:rsidR="007757FA" w:rsidRPr="00D85288" w:rsidRDefault="007757FA" w:rsidP="00245235">
            <w:pPr>
              <w:rPr>
                <w:color w:val="000000"/>
              </w:rPr>
            </w:pPr>
            <w:r w:rsidRPr="00D85288">
              <w:rPr>
                <w:color w:val="000000"/>
              </w:rPr>
              <w:t>CON-SNT-WSC296TC</w:t>
            </w:r>
          </w:p>
        </w:tc>
        <w:tc>
          <w:tcPr>
            <w:tcW w:w="2410" w:type="dxa"/>
            <w:shd w:val="clear" w:color="auto" w:fill="auto"/>
          </w:tcPr>
          <w:p w:rsidR="007757FA" w:rsidRPr="00D85288" w:rsidRDefault="007757FA" w:rsidP="00245235">
            <w:pPr>
              <w:jc w:val="center"/>
              <w:rPr>
                <w:color w:val="000000"/>
              </w:rPr>
            </w:pPr>
            <w:r w:rsidRPr="00D85288">
              <w:rPr>
                <w:color w:val="000000"/>
              </w:rPr>
              <w:t>г. Минск, ул. Мясникова, 32</w:t>
            </w:r>
          </w:p>
        </w:tc>
      </w:tr>
      <w:tr w:rsidR="007757FA" w:rsidRPr="00D85288" w:rsidTr="007B548B">
        <w:trPr>
          <w:trHeight w:val="333"/>
        </w:trPr>
        <w:tc>
          <w:tcPr>
            <w:tcW w:w="540" w:type="dxa"/>
            <w:shd w:val="clear" w:color="auto" w:fill="auto"/>
            <w:vAlign w:val="center"/>
          </w:tcPr>
          <w:p w:rsidR="007757FA" w:rsidRPr="00D85288" w:rsidRDefault="007757FA" w:rsidP="007757FA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412" w:type="dxa"/>
            <w:shd w:val="clear" w:color="auto" w:fill="auto"/>
          </w:tcPr>
          <w:p w:rsidR="007757FA" w:rsidRPr="00D85288" w:rsidRDefault="007757FA" w:rsidP="00245235">
            <w:pPr>
              <w:rPr>
                <w:color w:val="000000"/>
                <w:lang w:val="en-US"/>
              </w:rPr>
            </w:pPr>
            <w:r w:rsidRPr="00D85288">
              <w:rPr>
                <w:color w:val="000000"/>
                <w:lang w:val="en-US"/>
              </w:rPr>
              <w:t>Коммутатор Cisco Catalyst</w:t>
            </w:r>
          </w:p>
          <w:p w:rsidR="007757FA" w:rsidRPr="00D85288" w:rsidRDefault="007757FA" w:rsidP="00245235">
            <w:pPr>
              <w:rPr>
                <w:color w:val="000000"/>
                <w:lang w:val="en-US"/>
              </w:rPr>
            </w:pPr>
            <w:r w:rsidRPr="00D85288">
              <w:rPr>
                <w:color w:val="000000"/>
                <w:lang w:val="en-US"/>
              </w:rPr>
              <w:t xml:space="preserve">WS-C2960+24TC-L  </w:t>
            </w:r>
          </w:p>
          <w:p w:rsidR="007757FA" w:rsidRPr="00D85288" w:rsidRDefault="007757FA" w:rsidP="00245235">
            <w:pPr>
              <w:rPr>
                <w:color w:val="000000"/>
                <w:highlight w:val="yellow"/>
                <w:lang w:val="en-US"/>
              </w:rPr>
            </w:pPr>
            <w:r w:rsidRPr="00D85288">
              <w:rPr>
                <w:color w:val="000000"/>
                <w:lang w:val="en-US"/>
              </w:rPr>
              <w:t>s/n: FCW2107A4YP</w:t>
            </w:r>
          </w:p>
        </w:tc>
        <w:tc>
          <w:tcPr>
            <w:tcW w:w="2693" w:type="dxa"/>
          </w:tcPr>
          <w:p w:rsidR="007757FA" w:rsidRPr="00D85288" w:rsidRDefault="007757FA" w:rsidP="00245235">
            <w:pPr>
              <w:rPr>
                <w:color w:val="000000"/>
              </w:rPr>
            </w:pPr>
            <w:r w:rsidRPr="00D85288">
              <w:rPr>
                <w:color w:val="000000"/>
              </w:rPr>
              <w:t>CON-SNT-WSC296TC</w:t>
            </w:r>
          </w:p>
        </w:tc>
        <w:tc>
          <w:tcPr>
            <w:tcW w:w="2410" w:type="dxa"/>
            <w:shd w:val="clear" w:color="auto" w:fill="auto"/>
          </w:tcPr>
          <w:p w:rsidR="007757FA" w:rsidRPr="00D85288" w:rsidRDefault="007757FA" w:rsidP="00245235">
            <w:pPr>
              <w:jc w:val="center"/>
              <w:rPr>
                <w:color w:val="000000"/>
              </w:rPr>
            </w:pPr>
            <w:r w:rsidRPr="00D85288">
              <w:rPr>
                <w:color w:val="000000"/>
              </w:rPr>
              <w:t>г. Минск, ул. Мясникова, 32</w:t>
            </w:r>
          </w:p>
        </w:tc>
      </w:tr>
      <w:tr w:rsidR="00992647" w:rsidRPr="00D85288" w:rsidTr="007B548B">
        <w:trPr>
          <w:trHeight w:val="333"/>
        </w:trPr>
        <w:tc>
          <w:tcPr>
            <w:tcW w:w="540" w:type="dxa"/>
            <w:shd w:val="clear" w:color="auto" w:fill="auto"/>
            <w:vAlign w:val="center"/>
          </w:tcPr>
          <w:p w:rsidR="00992647" w:rsidRPr="00D85288" w:rsidRDefault="00992647" w:rsidP="00992647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412" w:type="dxa"/>
            <w:shd w:val="clear" w:color="auto" w:fill="auto"/>
          </w:tcPr>
          <w:p w:rsidR="00992647" w:rsidRPr="0074188C" w:rsidRDefault="00992647" w:rsidP="00992647">
            <w:pPr>
              <w:rPr>
                <w:color w:val="000000"/>
                <w:lang w:val="en-US"/>
              </w:rPr>
            </w:pPr>
            <w:r w:rsidRPr="0074188C">
              <w:rPr>
                <w:color w:val="000000"/>
                <w:lang w:val="en-US"/>
              </w:rPr>
              <w:t>Коммутатор Cisco Catalyst</w:t>
            </w:r>
          </w:p>
          <w:p w:rsidR="00992647" w:rsidRPr="0074188C" w:rsidRDefault="00992647" w:rsidP="00992647">
            <w:pPr>
              <w:rPr>
                <w:color w:val="000000"/>
                <w:lang w:val="en-US"/>
              </w:rPr>
            </w:pPr>
            <w:r w:rsidRPr="0074188C">
              <w:rPr>
                <w:color w:val="000000"/>
                <w:lang w:val="en-US"/>
              </w:rPr>
              <w:t xml:space="preserve">WS-C2960+24TC-L  </w:t>
            </w:r>
          </w:p>
          <w:p w:rsidR="00992647" w:rsidRPr="00A3212F" w:rsidRDefault="00992647" w:rsidP="00992647">
            <w:pPr>
              <w:rPr>
                <w:color w:val="000000"/>
                <w:lang w:val="en-US"/>
              </w:rPr>
            </w:pPr>
            <w:r w:rsidRPr="0074188C">
              <w:rPr>
                <w:color w:val="000000"/>
                <w:lang w:val="en-US"/>
              </w:rPr>
              <w:t>s/n: FCW2107A4V9</w:t>
            </w:r>
          </w:p>
        </w:tc>
        <w:tc>
          <w:tcPr>
            <w:tcW w:w="2693" w:type="dxa"/>
          </w:tcPr>
          <w:p w:rsidR="00992647" w:rsidRPr="0074188C" w:rsidRDefault="00992647" w:rsidP="00992647">
            <w:pPr>
              <w:rPr>
                <w:color w:val="000000"/>
                <w:lang w:val="en-US"/>
              </w:rPr>
            </w:pPr>
            <w:r w:rsidRPr="0074188C">
              <w:rPr>
                <w:color w:val="000000"/>
                <w:lang w:val="en-US"/>
              </w:rPr>
              <w:t>CON-SNT-WSC296TC</w:t>
            </w:r>
          </w:p>
        </w:tc>
        <w:tc>
          <w:tcPr>
            <w:tcW w:w="2410" w:type="dxa"/>
            <w:shd w:val="clear" w:color="auto" w:fill="auto"/>
          </w:tcPr>
          <w:p w:rsidR="00992647" w:rsidRPr="00992647" w:rsidRDefault="00992647" w:rsidP="00992647">
            <w:pPr>
              <w:jc w:val="center"/>
              <w:rPr>
                <w:color w:val="000000"/>
              </w:rPr>
            </w:pPr>
            <w:r w:rsidRPr="00992647">
              <w:rPr>
                <w:color w:val="000000"/>
              </w:rPr>
              <w:t>г. Минск,</w:t>
            </w:r>
            <w:r>
              <w:rPr>
                <w:color w:val="000000"/>
              </w:rPr>
              <w:t xml:space="preserve"> </w:t>
            </w:r>
            <w:r w:rsidRPr="00992647">
              <w:rPr>
                <w:color w:val="000000"/>
              </w:rPr>
              <w:t>пр</w:t>
            </w:r>
            <w:r>
              <w:rPr>
                <w:color w:val="000000"/>
              </w:rPr>
              <w:t>-т</w:t>
            </w:r>
            <w:r w:rsidRPr="00992647">
              <w:rPr>
                <w:color w:val="000000"/>
              </w:rPr>
              <w:t xml:space="preserve"> Дзержинского,</w:t>
            </w:r>
            <w:r>
              <w:rPr>
                <w:color w:val="000000"/>
              </w:rPr>
              <w:t xml:space="preserve"> </w:t>
            </w:r>
            <w:r w:rsidRPr="00992647">
              <w:rPr>
                <w:color w:val="000000"/>
              </w:rPr>
              <w:t>18</w:t>
            </w:r>
          </w:p>
        </w:tc>
      </w:tr>
    </w:tbl>
    <w:p w:rsidR="003E2008" w:rsidRDefault="003E2008" w:rsidP="003E2008">
      <w:pPr>
        <w:spacing w:after="200" w:line="276" w:lineRule="auto"/>
        <w:rPr>
          <w:iCs/>
        </w:rPr>
      </w:pPr>
    </w:p>
    <w:p w:rsidR="003E2008" w:rsidRPr="009775EA" w:rsidRDefault="003E2008" w:rsidP="003E2008">
      <w:pPr>
        <w:pStyle w:val="ConsNormal"/>
        <w:tabs>
          <w:tab w:val="left" w:pos="11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008" w:rsidRDefault="003E2008" w:rsidP="003E2008">
      <w:pPr>
        <w:pStyle w:val="ConsNormal"/>
        <w:tabs>
          <w:tab w:val="left" w:pos="11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321" w:rsidRPr="00992647" w:rsidRDefault="003E2008" w:rsidP="003E2008">
      <w:pPr>
        <w:pStyle w:val="ConsNormal"/>
        <w:tabs>
          <w:tab w:val="left" w:pos="11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  <w:sectPr w:rsidR="00745321" w:rsidRPr="00992647" w:rsidSect="00B1465B">
          <w:footerReference w:type="default" r:id="rId1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992647">
        <w:rPr>
          <w:rFonts w:ascii="Times New Roman" w:hAnsi="Times New Roman" w:cs="Times New Roman"/>
          <w:sz w:val="28"/>
          <w:szCs w:val="28"/>
        </w:rPr>
        <w:br w:type="page"/>
      </w:r>
    </w:p>
    <w:p w:rsidR="003E2008" w:rsidRPr="000D1EBA" w:rsidRDefault="003E2008" w:rsidP="007B548B">
      <w:pPr>
        <w:ind w:left="6804" w:hanging="141"/>
        <w:rPr>
          <w:sz w:val="28"/>
          <w:szCs w:val="26"/>
        </w:rPr>
      </w:pPr>
      <w:r w:rsidRPr="005B6519">
        <w:rPr>
          <w:sz w:val="28"/>
          <w:szCs w:val="26"/>
        </w:rPr>
        <w:lastRenderedPageBreak/>
        <w:t xml:space="preserve">Приложение </w:t>
      </w:r>
      <w:r w:rsidRPr="000D1EBA">
        <w:rPr>
          <w:sz w:val="28"/>
          <w:szCs w:val="26"/>
        </w:rPr>
        <w:t>2</w:t>
      </w:r>
    </w:p>
    <w:p w:rsidR="003E2008" w:rsidRPr="005B6519" w:rsidRDefault="003E2008" w:rsidP="007B548B">
      <w:pPr>
        <w:ind w:left="6804" w:hanging="141"/>
        <w:rPr>
          <w:sz w:val="28"/>
          <w:szCs w:val="26"/>
        </w:rPr>
      </w:pPr>
      <w:r w:rsidRPr="005B6519">
        <w:rPr>
          <w:sz w:val="28"/>
          <w:szCs w:val="26"/>
        </w:rPr>
        <w:t>к Аукционным документам</w:t>
      </w:r>
    </w:p>
    <w:p w:rsidR="00B72C93" w:rsidRPr="005B6519" w:rsidRDefault="00B72C93" w:rsidP="007B548B">
      <w:pPr>
        <w:ind w:left="6804" w:hanging="141"/>
        <w:rPr>
          <w:sz w:val="28"/>
          <w:szCs w:val="26"/>
        </w:rPr>
      </w:pPr>
      <w:r w:rsidRPr="005B6519">
        <w:rPr>
          <w:sz w:val="28"/>
          <w:szCs w:val="26"/>
        </w:rPr>
        <w:t>от «___» _</w:t>
      </w:r>
      <w:r>
        <w:rPr>
          <w:sz w:val="28"/>
          <w:szCs w:val="26"/>
        </w:rPr>
        <w:t>____</w:t>
      </w:r>
      <w:r w:rsidRPr="005B6519">
        <w:rPr>
          <w:sz w:val="28"/>
          <w:szCs w:val="26"/>
        </w:rPr>
        <w:t>____ 20</w:t>
      </w:r>
      <w:r w:rsidR="007B548B">
        <w:rPr>
          <w:sz w:val="28"/>
          <w:szCs w:val="26"/>
        </w:rPr>
        <w:t>21</w:t>
      </w:r>
      <w:r>
        <w:rPr>
          <w:sz w:val="28"/>
          <w:szCs w:val="26"/>
        </w:rPr>
        <w:t xml:space="preserve"> </w:t>
      </w:r>
      <w:r w:rsidRPr="005B6519">
        <w:rPr>
          <w:sz w:val="28"/>
          <w:szCs w:val="26"/>
        </w:rPr>
        <w:t>г.</w:t>
      </w:r>
    </w:p>
    <w:p w:rsidR="003E2008" w:rsidRPr="005B6519" w:rsidRDefault="003E2008" w:rsidP="003E2008">
      <w:pPr>
        <w:ind w:left="7080"/>
        <w:rPr>
          <w:b/>
          <w:sz w:val="28"/>
          <w:szCs w:val="26"/>
        </w:rPr>
      </w:pPr>
    </w:p>
    <w:p w:rsidR="007B548B" w:rsidRDefault="007B548B" w:rsidP="003E2008">
      <w:pPr>
        <w:jc w:val="center"/>
        <w:rPr>
          <w:b/>
          <w:sz w:val="28"/>
          <w:szCs w:val="28"/>
        </w:rPr>
      </w:pPr>
    </w:p>
    <w:p w:rsidR="003E2008" w:rsidRPr="007B548B" w:rsidRDefault="003E2008" w:rsidP="003E2008">
      <w:pPr>
        <w:jc w:val="center"/>
        <w:rPr>
          <w:b/>
          <w:sz w:val="28"/>
          <w:szCs w:val="28"/>
        </w:rPr>
      </w:pPr>
      <w:r w:rsidRPr="007B548B">
        <w:rPr>
          <w:b/>
          <w:sz w:val="28"/>
          <w:szCs w:val="28"/>
        </w:rPr>
        <w:t>Перечень</w:t>
      </w:r>
    </w:p>
    <w:p w:rsidR="003E2008" w:rsidRPr="007B548B" w:rsidRDefault="003E2008" w:rsidP="003E2008">
      <w:pPr>
        <w:jc w:val="center"/>
        <w:rPr>
          <w:b/>
          <w:sz w:val="28"/>
          <w:szCs w:val="28"/>
        </w:rPr>
      </w:pPr>
      <w:r w:rsidRPr="007B548B">
        <w:rPr>
          <w:b/>
          <w:bCs/>
          <w:sz w:val="28"/>
          <w:szCs w:val="28"/>
        </w:rPr>
        <w:t xml:space="preserve">работ (услуг) по </w:t>
      </w:r>
      <w:r w:rsidRPr="007B548B">
        <w:rPr>
          <w:b/>
          <w:sz w:val="28"/>
          <w:szCs w:val="28"/>
        </w:rPr>
        <w:t>ком</w:t>
      </w:r>
      <w:r w:rsidR="00C467F2">
        <w:rPr>
          <w:b/>
          <w:sz w:val="28"/>
          <w:szCs w:val="28"/>
        </w:rPr>
        <w:t>плексной технической поддержке о</w:t>
      </w:r>
      <w:r w:rsidRPr="007B548B">
        <w:rPr>
          <w:b/>
          <w:sz w:val="28"/>
          <w:szCs w:val="28"/>
        </w:rPr>
        <w:t xml:space="preserve">борудования </w:t>
      </w:r>
      <w:r w:rsidR="005623AD">
        <w:rPr>
          <w:b/>
          <w:sz w:val="28"/>
          <w:szCs w:val="28"/>
        </w:rPr>
        <w:t>сети передачи данных ОАО «АСБ Беларусбанк»</w:t>
      </w:r>
    </w:p>
    <w:p w:rsidR="003E2008" w:rsidRPr="00BF1FCA" w:rsidRDefault="003E2008" w:rsidP="003E2008">
      <w:pPr>
        <w:jc w:val="center"/>
        <w:rPr>
          <w:bCs/>
          <w:sz w:val="28"/>
          <w:szCs w:val="28"/>
        </w:rPr>
      </w:pPr>
    </w:p>
    <w:p w:rsidR="007757FA" w:rsidRPr="00AE758E" w:rsidRDefault="007757FA" w:rsidP="00AE758E">
      <w:pPr>
        <w:keepNext/>
        <w:keepLines/>
        <w:tabs>
          <w:tab w:val="left" w:pos="-2127"/>
        </w:tabs>
        <w:ind w:firstLine="709"/>
        <w:jc w:val="both"/>
        <w:rPr>
          <w:sz w:val="28"/>
          <w:szCs w:val="28"/>
        </w:rPr>
      </w:pPr>
      <w:bookmarkStart w:id="7" w:name="OLE_LINK9"/>
      <w:bookmarkStart w:id="8" w:name="OLE_LINK10"/>
      <w:r w:rsidRPr="00AE758E">
        <w:rPr>
          <w:sz w:val="28"/>
          <w:szCs w:val="28"/>
        </w:rPr>
        <w:t xml:space="preserve">1. Предоставление </w:t>
      </w:r>
      <w:r w:rsidR="005623AD" w:rsidRPr="00AE758E">
        <w:rPr>
          <w:sz w:val="28"/>
          <w:szCs w:val="28"/>
        </w:rPr>
        <w:t xml:space="preserve">ОАО «АСБ Беларусбанк» (далее для целей настоящего приложения – ЗАКАЗЧИК) </w:t>
      </w:r>
      <w:r w:rsidRPr="00AE758E">
        <w:rPr>
          <w:sz w:val="28"/>
          <w:szCs w:val="28"/>
        </w:rPr>
        <w:t xml:space="preserve">кодов активации </w:t>
      </w:r>
      <w:r w:rsidR="00AE758E" w:rsidRPr="00AE758E">
        <w:rPr>
          <w:bCs/>
          <w:sz w:val="28"/>
          <w:szCs w:val="28"/>
          <w:lang w:eastAsia="x-none"/>
        </w:rPr>
        <w:t xml:space="preserve">унифицированных комплексных услуг компании Cisco Systems, Inc. по технической поддержке оборудования сети передачи данных </w:t>
      </w:r>
      <w:r w:rsidR="00CA439E">
        <w:rPr>
          <w:bCs/>
          <w:sz w:val="28"/>
          <w:szCs w:val="28"/>
          <w:lang w:eastAsia="x-none"/>
        </w:rPr>
        <w:t xml:space="preserve">(далее для целей настоящего приложения – СПД) </w:t>
      </w:r>
      <w:r w:rsidR="00AE758E" w:rsidRPr="00AE758E">
        <w:rPr>
          <w:bCs/>
          <w:sz w:val="28"/>
          <w:szCs w:val="28"/>
          <w:lang w:eastAsia="x-none"/>
        </w:rPr>
        <w:t xml:space="preserve">ЗАКАЗЧИКА, которое указано в Приложении 1 к аукционным документам (далее </w:t>
      </w:r>
      <w:r w:rsidR="00CA439E">
        <w:rPr>
          <w:bCs/>
          <w:sz w:val="28"/>
          <w:szCs w:val="28"/>
          <w:lang w:eastAsia="x-none"/>
        </w:rPr>
        <w:t xml:space="preserve">для целей настоящего приложения </w:t>
      </w:r>
      <w:r w:rsidR="00AE758E" w:rsidRPr="00AE758E">
        <w:rPr>
          <w:bCs/>
          <w:sz w:val="28"/>
          <w:szCs w:val="28"/>
          <w:lang w:eastAsia="x-none"/>
        </w:rPr>
        <w:t>–</w:t>
      </w:r>
      <w:r w:rsidR="00CA439E">
        <w:rPr>
          <w:bCs/>
          <w:sz w:val="28"/>
          <w:szCs w:val="28"/>
          <w:lang w:eastAsia="x-none"/>
        </w:rPr>
        <w:t xml:space="preserve"> о</w:t>
      </w:r>
      <w:r w:rsidR="00AE758E" w:rsidRPr="00AE758E">
        <w:rPr>
          <w:bCs/>
          <w:sz w:val="28"/>
          <w:szCs w:val="28"/>
          <w:lang w:eastAsia="x-none"/>
        </w:rPr>
        <w:t>борудование)</w:t>
      </w:r>
      <w:r w:rsidRPr="00AE758E">
        <w:rPr>
          <w:sz w:val="28"/>
          <w:szCs w:val="28"/>
        </w:rPr>
        <w:t xml:space="preserve">, перечисленных в Приложении 1 к аукционным документам, </w:t>
      </w:r>
      <w:r w:rsidR="005623AD" w:rsidRPr="00AE758E">
        <w:rPr>
          <w:sz w:val="28"/>
          <w:szCs w:val="28"/>
        </w:rPr>
        <w:t>необъемлемой частью которых является настоящее приложение</w:t>
      </w:r>
      <w:r w:rsidR="00AE758E" w:rsidRPr="00AE758E">
        <w:rPr>
          <w:sz w:val="28"/>
          <w:szCs w:val="28"/>
        </w:rPr>
        <w:t xml:space="preserve">, </w:t>
      </w:r>
      <w:r w:rsidRPr="00AE758E">
        <w:rPr>
          <w:sz w:val="28"/>
          <w:szCs w:val="28"/>
        </w:rPr>
        <w:t>в срок не позднее 5 (пяти) календарных дней с даты заключения договора</w:t>
      </w:r>
      <w:r w:rsidR="005623AD" w:rsidRPr="00AE758E">
        <w:rPr>
          <w:sz w:val="28"/>
          <w:szCs w:val="28"/>
        </w:rPr>
        <w:t xml:space="preserve"> на закупку работ (услуг) по комплексной технической поддержке </w:t>
      </w:r>
      <w:r w:rsidR="00D3711D">
        <w:rPr>
          <w:sz w:val="28"/>
          <w:szCs w:val="28"/>
        </w:rPr>
        <w:t>о</w:t>
      </w:r>
      <w:r w:rsidR="005623AD" w:rsidRPr="00AE758E">
        <w:rPr>
          <w:sz w:val="28"/>
          <w:szCs w:val="28"/>
        </w:rPr>
        <w:t xml:space="preserve">борудования </w:t>
      </w:r>
      <w:r w:rsidR="00D3711D">
        <w:rPr>
          <w:sz w:val="28"/>
          <w:szCs w:val="28"/>
        </w:rPr>
        <w:t xml:space="preserve">СПД </w:t>
      </w:r>
      <w:r w:rsidR="005623AD" w:rsidRPr="00AE758E">
        <w:rPr>
          <w:sz w:val="28"/>
          <w:szCs w:val="28"/>
        </w:rPr>
        <w:t xml:space="preserve">между ЗАКАЗЧИКОМ и </w:t>
      </w:r>
      <w:r w:rsidR="00AE758E" w:rsidRPr="00AE758E">
        <w:rPr>
          <w:sz w:val="28"/>
          <w:szCs w:val="28"/>
        </w:rPr>
        <w:t xml:space="preserve">участником – победителем электронного аукциона </w:t>
      </w:r>
      <w:r w:rsidR="00D3711D">
        <w:rPr>
          <w:sz w:val="28"/>
          <w:szCs w:val="28"/>
        </w:rPr>
        <w:t>на закупку данных работ (услуг) (далее для целей настоящего приложения –</w:t>
      </w:r>
      <w:r w:rsidR="00D12DE4">
        <w:rPr>
          <w:sz w:val="28"/>
          <w:szCs w:val="28"/>
        </w:rPr>
        <w:t xml:space="preserve"> ИСПОЛНИТЕЛЬ</w:t>
      </w:r>
      <w:r w:rsidR="00D3711D">
        <w:rPr>
          <w:sz w:val="28"/>
          <w:szCs w:val="28"/>
        </w:rPr>
        <w:t>)</w:t>
      </w:r>
      <w:r w:rsidRPr="00AE758E">
        <w:rPr>
          <w:sz w:val="28"/>
          <w:szCs w:val="28"/>
        </w:rPr>
        <w:t>.</w:t>
      </w:r>
    </w:p>
    <w:p w:rsidR="007757FA" w:rsidRPr="007B548B" w:rsidRDefault="007757FA" w:rsidP="00D3711D">
      <w:pPr>
        <w:keepNext/>
        <w:keepLines/>
        <w:tabs>
          <w:tab w:val="left" w:pos="-2127"/>
        </w:tabs>
        <w:ind w:firstLine="709"/>
        <w:jc w:val="both"/>
        <w:rPr>
          <w:sz w:val="28"/>
        </w:rPr>
      </w:pPr>
      <w:r w:rsidRPr="007B548B">
        <w:rPr>
          <w:sz w:val="28"/>
        </w:rPr>
        <w:t>2. Ремонт, а в случае невозможности ремонта замена неисправного оборудования СПД</w:t>
      </w:r>
      <w:r w:rsidR="009B3EDB">
        <w:rPr>
          <w:sz w:val="28"/>
        </w:rPr>
        <w:t xml:space="preserve"> ЗАКАЗЧИКА</w:t>
      </w:r>
      <w:r w:rsidRPr="007B548B">
        <w:rPr>
          <w:sz w:val="28"/>
        </w:rPr>
        <w:t>. Сроки ремонта (замены) оборудования</w:t>
      </w:r>
      <w:r w:rsidR="009B3EDB">
        <w:rPr>
          <w:sz w:val="28"/>
        </w:rPr>
        <w:t xml:space="preserve"> СПД ЗАКАЗЧИКА</w:t>
      </w:r>
      <w:r w:rsidRPr="007B548B">
        <w:rPr>
          <w:sz w:val="28"/>
        </w:rPr>
        <w:t>:</w:t>
      </w:r>
    </w:p>
    <w:p w:rsidR="007757FA" w:rsidRPr="007B548B" w:rsidRDefault="007757FA" w:rsidP="007757FA">
      <w:pPr>
        <w:keepNext/>
        <w:keepLines/>
        <w:tabs>
          <w:tab w:val="left" w:pos="-2127"/>
        </w:tabs>
        <w:jc w:val="both"/>
        <w:rPr>
          <w:sz w:val="28"/>
        </w:rPr>
      </w:pPr>
      <w:r w:rsidRPr="007B548B">
        <w:rPr>
          <w:sz w:val="28"/>
        </w:rPr>
        <w:tab/>
        <w:t xml:space="preserve">- если заявка ЗАКАЗЧИКА </w:t>
      </w:r>
      <w:r w:rsidR="009B3EDB">
        <w:rPr>
          <w:sz w:val="28"/>
        </w:rPr>
        <w:t xml:space="preserve">на </w:t>
      </w:r>
      <w:r w:rsidR="009B3EDB" w:rsidRPr="007B548B">
        <w:rPr>
          <w:sz w:val="28"/>
        </w:rPr>
        <w:t>ремонт (замен</w:t>
      </w:r>
      <w:r w:rsidR="009B3EDB">
        <w:rPr>
          <w:sz w:val="28"/>
        </w:rPr>
        <w:t>у</w:t>
      </w:r>
      <w:r w:rsidR="009B3EDB" w:rsidRPr="007B548B">
        <w:rPr>
          <w:sz w:val="28"/>
        </w:rPr>
        <w:t>) оборудования</w:t>
      </w:r>
      <w:r w:rsidR="009B3EDB">
        <w:rPr>
          <w:sz w:val="28"/>
        </w:rPr>
        <w:t xml:space="preserve"> СПД ЗАКАЗЧИКА</w:t>
      </w:r>
      <w:r w:rsidR="009B3EDB" w:rsidRPr="007B548B">
        <w:rPr>
          <w:sz w:val="28"/>
        </w:rPr>
        <w:t xml:space="preserve"> </w:t>
      </w:r>
      <w:r w:rsidRPr="007B548B">
        <w:rPr>
          <w:sz w:val="28"/>
        </w:rPr>
        <w:t>подана в рабочий день до 15:00 – в течение следующего за днем подачи заявки рабочего дня;</w:t>
      </w:r>
    </w:p>
    <w:p w:rsidR="007757FA" w:rsidRPr="007B548B" w:rsidRDefault="007757FA" w:rsidP="007757FA">
      <w:pPr>
        <w:keepNext/>
        <w:keepLines/>
        <w:tabs>
          <w:tab w:val="left" w:pos="-2127"/>
        </w:tabs>
        <w:jc w:val="both"/>
        <w:rPr>
          <w:sz w:val="28"/>
        </w:rPr>
      </w:pPr>
      <w:r w:rsidRPr="007B548B">
        <w:rPr>
          <w:sz w:val="28"/>
        </w:rPr>
        <w:tab/>
        <w:t xml:space="preserve">- если заявка ЗАКАЗЧИКА </w:t>
      </w:r>
      <w:r w:rsidR="009B3EDB">
        <w:rPr>
          <w:sz w:val="28"/>
        </w:rPr>
        <w:t xml:space="preserve">на </w:t>
      </w:r>
      <w:r w:rsidR="009B3EDB" w:rsidRPr="007B548B">
        <w:rPr>
          <w:sz w:val="28"/>
        </w:rPr>
        <w:t>ремонт (замен</w:t>
      </w:r>
      <w:r w:rsidR="009B3EDB">
        <w:rPr>
          <w:sz w:val="28"/>
        </w:rPr>
        <w:t>у</w:t>
      </w:r>
      <w:r w:rsidR="009B3EDB" w:rsidRPr="007B548B">
        <w:rPr>
          <w:sz w:val="28"/>
        </w:rPr>
        <w:t>) оборудования</w:t>
      </w:r>
      <w:r w:rsidR="009B3EDB">
        <w:rPr>
          <w:sz w:val="28"/>
        </w:rPr>
        <w:t xml:space="preserve"> СПД ЗАКАЗЧИКА</w:t>
      </w:r>
      <w:r w:rsidR="009B3EDB" w:rsidRPr="007B548B">
        <w:rPr>
          <w:sz w:val="28"/>
        </w:rPr>
        <w:t xml:space="preserve"> </w:t>
      </w:r>
      <w:r w:rsidRPr="007B548B">
        <w:rPr>
          <w:sz w:val="28"/>
        </w:rPr>
        <w:t>подана в рабочий день после 15:00 – в течение следующих за днем подачи заявки двух рабочих дней.</w:t>
      </w:r>
    </w:p>
    <w:p w:rsidR="007757FA" w:rsidRPr="007B548B" w:rsidRDefault="007757FA" w:rsidP="009B3EDB">
      <w:pPr>
        <w:keepNext/>
        <w:keepLines/>
        <w:tabs>
          <w:tab w:val="left" w:pos="-2127"/>
        </w:tabs>
        <w:ind w:firstLine="709"/>
        <w:jc w:val="both"/>
        <w:rPr>
          <w:sz w:val="28"/>
        </w:rPr>
      </w:pPr>
      <w:r w:rsidRPr="007B548B">
        <w:rPr>
          <w:color w:val="000000"/>
          <w:sz w:val="28"/>
        </w:rPr>
        <w:t xml:space="preserve">Для подачи заявки </w:t>
      </w:r>
      <w:r w:rsidRPr="007B548B">
        <w:rPr>
          <w:sz w:val="28"/>
        </w:rPr>
        <w:t>ИСПОЛНИТЕЛЮ</w:t>
      </w:r>
      <w:r w:rsidRPr="007B548B">
        <w:rPr>
          <w:color w:val="000000"/>
          <w:sz w:val="28"/>
        </w:rPr>
        <w:t xml:space="preserve"> используется действующая у </w:t>
      </w:r>
      <w:r w:rsidRPr="007B548B">
        <w:rPr>
          <w:sz w:val="28"/>
        </w:rPr>
        <w:t>ЗАКАЗЧИКА</w:t>
      </w:r>
      <w:r w:rsidRPr="007B548B">
        <w:rPr>
          <w:color w:val="000000"/>
          <w:sz w:val="28"/>
        </w:rPr>
        <w:t xml:space="preserve"> автоматизированная система управления информационными технологиями на базе HP ServiceManager (далее </w:t>
      </w:r>
      <w:r w:rsidR="009B3EDB">
        <w:rPr>
          <w:color w:val="000000"/>
          <w:sz w:val="28"/>
        </w:rPr>
        <w:t xml:space="preserve">для целей настоящего приложения </w:t>
      </w:r>
      <w:r w:rsidRPr="007B548B">
        <w:rPr>
          <w:sz w:val="28"/>
        </w:rPr>
        <w:t>–</w:t>
      </w:r>
      <w:r w:rsidRPr="007B548B">
        <w:rPr>
          <w:color w:val="000000"/>
          <w:sz w:val="28"/>
        </w:rPr>
        <w:t xml:space="preserve"> АСУИТ). Уведомление о заявке поступает </w:t>
      </w:r>
      <w:r w:rsidRPr="007B548B">
        <w:rPr>
          <w:sz w:val="28"/>
        </w:rPr>
        <w:t>ИСПОЛНИТЕЛЮ</w:t>
      </w:r>
      <w:r w:rsidRPr="007B548B">
        <w:rPr>
          <w:color w:val="000000"/>
          <w:sz w:val="28"/>
        </w:rPr>
        <w:t xml:space="preserve"> через электронную почту (на электронный адрес _____________) и содержит уникальный номер. Обработку заявки </w:t>
      </w:r>
      <w:r w:rsidRPr="007B548B">
        <w:rPr>
          <w:sz w:val="28"/>
        </w:rPr>
        <w:t>ИСПОЛНИТЕЛЮ</w:t>
      </w:r>
      <w:r w:rsidRPr="007B548B">
        <w:rPr>
          <w:color w:val="000000"/>
          <w:sz w:val="28"/>
        </w:rPr>
        <w:t xml:space="preserve"> необходимо проводить в личном кабинете АСУИТ. Все этапы </w:t>
      </w:r>
      <w:r w:rsidRPr="007B548B">
        <w:rPr>
          <w:sz w:val="28"/>
        </w:rPr>
        <w:t xml:space="preserve">ИСПОЛНИТЕЛЯ </w:t>
      </w:r>
      <w:r w:rsidRPr="007B548B">
        <w:rPr>
          <w:color w:val="000000"/>
          <w:sz w:val="28"/>
        </w:rPr>
        <w:t>по заявке фиксируются в АСУИТ.</w:t>
      </w:r>
    </w:p>
    <w:p w:rsidR="007757FA" w:rsidRPr="007B548B" w:rsidRDefault="007757FA" w:rsidP="009B3EDB">
      <w:pPr>
        <w:keepNext/>
        <w:keepLines/>
        <w:tabs>
          <w:tab w:val="left" w:pos="-2127"/>
        </w:tabs>
        <w:ind w:firstLine="709"/>
        <w:jc w:val="both"/>
        <w:rPr>
          <w:sz w:val="28"/>
        </w:rPr>
      </w:pPr>
      <w:r w:rsidRPr="007B548B">
        <w:rPr>
          <w:sz w:val="28"/>
        </w:rPr>
        <w:t xml:space="preserve">Ремонт неисправного оборудования </w:t>
      </w:r>
      <w:r w:rsidR="009B3EDB" w:rsidRPr="009B3EDB">
        <w:rPr>
          <w:sz w:val="28"/>
        </w:rPr>
        <w:t xml:space="preserve">СПД ЗАКАЗЧИКА </w:t>
      </w:r>
      <w:r w:rsidRPr="007B548B">
        <w:rPr>
          <w:sz w:val="28"/>
        </w:rPr>
        <w:t xml:space="preserve">проводится на площадях ЗАКАЗЧИКА. В случае невозможности отремонтировать неисправное оборудование </w:t>
      </w:r>
      <w:r w:rsidR="009B3EDB" w:rsidRPr="009B3EDB">
        <w:rPr>
          <w:sz w:val="28"/>
        </w:rPr>
        <w:t xml:space="preserve">СПД ЗАКАЗЧИКА </w:t>
      </w:r>
      <w:r w:rsidRPr="007B548B">
        <w:rPr>
          <w:sz w:val="28"/>
        </w:rPr>
        <w:t xml:space="preserve">на площадях ЗАКАЗЧИКА ИСПОЛНИТЕЛЬ организует и оплачивает транспортировку неисправного оборудования </w:t>
      </w:r>
      <w:r w:rsidR="009B3EDB" w:rsidRPr="009B3EDB">
        <w:rPr>
          <w:sz w:val="28"/>
        </w:rPr>
        <w:t xml:space="preserve">СПД ЗАКАЗЧИКА </w:t>
      </w:r>
      <w:r w:rsidRPr="007B548B">
        <w:rPr>
          <w:sz w:val="28"/>
        </w:rPr>
        <w:t xml:space="preserve">в сервисный центр и обратно </w:t>
      </w:r>
      <w:r w:rsidR="009B3EDB">
        <w:rPr>
          <w:sz w:val="28"/>
        </w:rPr>
        <w:t xml:space="preserve">от сервисного центра до </w:t>
      </w:r>
      <w:r w:rsidR="009B3EDB" w:rsidRPr="009B3EDB">
        <w:rPr>
          <w:sz w:val="28"/>
        </w:rPr>
        <w:t>ЗАКАЗЧИК</w:t>
      </w:r>
      <w:r w:rsidR="009B3EDB">
        <w:rPr>
          <w:sz w:val="28"/>
        </w:rPr>
        <w:t>А</w:t>
      </w:r>
      <w:r w:rsidR="009B3EDB" w:rsidRPr="009B3EDB">
        <w:rPr>
          <w:sz w:val="28"/>
        </w:rPr>
        <w:t xml:space="preserve"> </w:t>
      </w:r>
      <w:r w:rsidR="00A54724">
        <w:rPr>
          <w:sz w:val="28"/>
        </w:rPr>
        <w:t xml:space="preserve">уже </w:t>
      </w:r>
      <w:r w:rsidR="009B3EDB">
        <w:rPr>
          <w:sz w:val="28"/>
        </w:rPr>
        <w:t>отремонтированного (замененного) оборудования СПД ЗАКАЗЧИКА</w:t>
      </w:r>
      <w:r w:rsidRPr="007B548B">
        <w:rPr>
          <w:sz w:val="28"/>
        </w:rPr>
        <w:t>.</w:t>
      </w:r>
    </w:p>
    <w:p w:rsidR="003E2008" w:rsidRPr="007B548B" w:rsidRDefault="003E2008" w:rsidP="007757FA">
      <w:pPr>
        <w:pStyle w:val="ab"/>
        <w:ind w:left="360"/>
        <w:jc w:val="both"/>
        <w:rPr>
          <w:color w:val="000000"/>
          <w:sz w:val="32"/>
          <w:szCs w:val="28"/>
        </w:rPr>
      </w:pPr>
    </w:p>
    <w:bookmarkEnd w:id="7"/>
    <w:bookmarkEnd w:id="8"/>
    <w:p w:rsidR="00745321" w:rsidRDefault="00745321" w:rsidP="003E2008">
      <w:pPr>
        <w:jc w:val="center"/>
        <w:rPr>
          <w:sz w:val="28"/>
          <w:szCs w:val="28"/>
        </w:rPr>
        <w:sectPr w:rsidR="00745321" w:rsidSect="00245235">
          <w:pgSz w:w="11906" w:h="16838"/>
          <w:pgMar w:top="1134" w:right="707" w:bottom="1134" w:left="1134" w:header="709" w:footer="709" w:gutter="0"/>
          <w:cols w:space="708"/>
          <w:docGrid w:linePitch="360"/>
        </w:sectPr>
      </w:pPr>
    </w:p>
    <w:p w:rsidR="003E2008" w:rsidRPr="005B6519" w:rsidRDefault="003E2008" w:rsidP="00F06A25">
      <w:pPr>
        <w:ind w:left="5670" w:firstLine="284"/>
        <w:rPr>
          <w:sz w:val="28"/>
          <w:szCs w:val="26"/>
        </w:rPr>
      </w:pPr>
      <w:r w:rsidRPr="003E1720">
        <w:rPr>
          <w:sz w:val="28"/>
          <w:szCs w:val="26"/>
        </w:rPr>
        <w:lastRenderedPageBreak/>
        <w:t>Приложение 3</w:t>
      </w:r>
    </w:p>
    <w:p w:rsidR="003E2008" w:rsidRPr="005B6519" w:rsidRDefault="003E2008" w:rsidP="00F06A25">
      <w:pPr>
        <w:ind w:left="5670" w:firstLine="284"/>
        <w:rPr>
          <w:sz w:val="28"/>
          <w:szCs w:val="26"/>
        </w:rPr>
      </w:pPr>
      <w:r w:rsidRPr="005B6519">
        <w:rPr>
          <w:sz w:val="28"/>
          <w:szCs w:val="26"/>
        </w:rPr>
        <w:t>к Аукционным документам</w:t>
      </w:r>
    </w:p>
    <w:p w:rsidR="00B72C93" w:rsidRPr="005B6519" w:rsidRDefault="00B72C93" w:rsidP="00F06A25">
      <w:pPr>
        <w:ind w:left="5670" w:firstLine="284"/>
        <w:rPr>
          <w:sz w:val="28"/>
          <w:szCs w:val="26"/>
        </w:rPr>
      </w:pPr>
      <w:r w:rsidRPr="005B6519">
        <w:rPr>
          <w:sz w:val="28"/>
          <w:szCs w:val="26"/>
        </w:rPr>
        <w:t>от «___» _</w:t>
      </w:r>
      <w:r>
        <w:rPr>
          <w:sz w:val="28"/>
          <w:szCs w:val="26"/>
        </w:rPr>
        <w:t>____</w:t>
      </w:r>
      <w:r w:rsidR="00F06A25">
        <w:rPr>
          <w:sz w:val="28"/>
          <w:szCs w:val="26"/>
        </w:rPr>
        <w:t>____ 2021</w:t>
      </w:r>
      <w:r>
        <w:rPr>
          <w:sz w:val="28"/>
          <w:szCs w:val="26"/>
        </w:rPr>
        <w:t xml:space="preserve"> </w:t>
      </w:r>
      <w:r w:rsidRPr="005B6519">
        <w:rPr>
          <w:sz w:val="28"/>
          <w:szCs w:val="26"/>
        </w:rPr>
        <w:t>г.</w:t>
      </w:r>
    </w:p>
    <w:p w:rsidR="003E2008" w:rsidRDefault="003E2008" w:rsidP="003E2008">
      <w:pPr>
        <w:rPr>
          <w:sz w:val="28"/>
        </w:rPr>
      </w:pPr>
    </w:p>
    <w:p w:rsidR="00F06A25" w:rsidRDefault="00F06A25" w:rsidP="00F06A25">
      <w:pPr>
        <w:jc w:val="center"/>
        <w:rPr>
          <w:sz w:val="28"/>
        </w:rPr>
      </w:pPr>
      <w:r>
        <w:rPr>
          <w:sz w:val="28"/>
        </w:rPr>
        <w:t>ПРОЕКТ ДОГОВОРА</w:t>
      </w:r>
    </w:p>
    <w:p w:rsidR="00F06A25" w:rsidRPr="00F06A25" w:rsidRDefault="00F06A25" w:rsidP="00F06A25">
      <w:pPr>
        <w:jc w:val="center"/>
        <w:rPr>
          <w:b/>
          <w:bCs/>
        </w:rPr>
      </w:pPr>
      <w:r w:rsidRPr="00F06A25">
        <w:rPr>
          <w:b/>
          <w:bCs/>
        </w:rPr>
        <w:t>ДОГОВОР №__________</w:t>
      </w:r>
    </w:p>
    <w:p w:rsidR="00F06A25" w:rsidRPr="00F06A25" w:rsidRDefault="00F06A25" w:rsidP="00F06A25">
      <w:pPr>
        <w:jc w:val="center"/>
        <w:rPr>
          <w:b/>
          <w:bCs/>
        </w:rPr>
      </w:pPr>
      <w:r w:rsidRPr="00F06A25">
        <w:rPr>
          <w:b/>
          <w:bCs/>
        </w:rPr>
        <w:t>на выполнение работ (оказание услуг)</w:t>
      </w:r>
    </w:p>
    <w:p w:rsidR="00F06A25" w:rsidRPr="00712BF8" w:rsidRDefault="00F06A25" w:rsidP="00F06A25">
      <w:pPr>
        <w:spacing w:line="254" w:lineRule="exact"/>
        <w:jc w:val="center"/>
        <w:rPr>
          <w:b/>
          <w:u w:val="single"/>
        </w:rPr>
      </w:pPr>
    </w:p>
    <w:p w:rsidR="00F06A25" w:rsidRPr="00712BF8" w:rsidRDefault="00F06A25" w:rsidP="00F06A25">
      <w:pPr>
        <w:jc w:val="both"/>
      </w:pPr>
      <w:r w:rsidRPr="00712BF8">
        <w:t>г. Минск</w:t>
      </w:r>
      <w:r w:rsidRPr="007134E4">
        <w:tab/>
      </w:r>
      <w:r w:rsidRPr="00712BF8">
        <w:tab/>
      </w:r>
      <w:r w:rsidRPr="00712BF8">
        <w:tab/>
      </w:r>
      <w:r w:rsidRPr="00712BF8">
        <w:tab/>
      </w:r>
      <w:r w:rsidRPr="00712BF8">
        <w:tab/>
      </w:r>
      <w:r w:rsidRPr="00712BF8">
        <w:tab/>
      </w:r>
      <w:r w:rsidRPr="00712BF8">
        <w:tab/>
      </w:r>
      <w:r w:rsidRPr="00712BF8">
        <w:tab/>
        <w:t>«_____»</w:t>
      </w:r>
      <w:r>
        <w:t xml:space="preserve"> </w:t>
      </w:r>
      <w:r w:rsidRPr="00712BF8">
        <w:t>____________20</w:t>
      </w:r>
      <w:r w:rsidRPr="007134E4">
        <w:t>_</w:t>
      </w:r>
      <w:r>
        <w:t>_</w:t>
      </w:r>
      <w:r w:rsidRPr="00712BF8">
        <w:t xml:space="preserve"> г.</w:t>
      </w:r>
    </w:p>
    <w:p w:rsidR="00F06A25" w:rsidRPr="00712BF8" w:rsidRDefault="00F06A25" w:rsidP="00F06A25">
      <w:pPr>
        <w:ind w:firstLine="708"/>
        <w:jc w:val="both"/>
      </w:pPr>
      <w:r w:rsidRPr="00712BF8">
        <w:t xml:space="preserve">_____________________________________________________________, именуемое в дальнейшем «ИСПОЛНИТЕЛЬ», в лице _____________________________________, действующего на основании _____________________, с одной стороны, и Открытое акционерное общество «Сберегательный банк «Беларусбанк», именуемое в дальнейшем «ЗАКАЗЧИК», в лице </w:t>
      </w:r>
      <w:r w:rsidRPr="00712BF8">
        <w:rPr>
          <w:bCs/>
        </w:rPr>
        <w:t>_______________________________________________________, действующего на основании _______________________________</w:t>
      </w:r>
      <w:r w:rsidRPr="00712BF8">
        <w:t>, с другой стороны, а вместе именуемые «Стороны», заключили настоящий Договор о нижеследующем:</w:t>
      </w:r>
    </w:p>
    <w:p w:rsidR="00F63F9A" w:rsidRDefault="00F63F9A" w:rsidP="00F06A25">
      <w:pPr>
        <w:jc w:val="center"/>
        <w:rPr>
          <w:b/>
        </w:rPr>
      </w:pPr>
    </w:p>
    <w:p w:rsidR="00F06A25" w:rsidRPr="00F06A25" w:rsidRDefault="00F06A25" w:rsidP="00F06A25">
      <w:pPr>
        <w:jc w:val="center"/>
        <w:rPr>
          <w:b/>
        </w:rPr>
      </w:pPr>
      <w:r w:rsidRPr="00F06A25">
        <w:rPr>
          <w:b/>
        </w:rPr>
        <w:t>1. ПРЕДМЕТ ДОГОВОРА</w:t>
      </w:r>
    </w:p>
    <w:p w:rsidR="00F06A25" w:rsidRPr="00BC7038" w:rsidRDefault="00F06A25" w:rsidP="008E6F61">
      <w:pPr>
        <w:numPr>
          <w:ilvl w:val="1"/>
          <w:numId w:val="5"/>
        </w:numPr>
        <w:tabs>
          <w:tab w:val="clear" w:pos="1134"/>
          <w:tab w:val="num" w:pos="993"/>
        </w:tabs>
        <w:jc w:val="both"/>
      </w:pPr>
      <w:r w:rsidRPr="00BC7038">
        <w:t xml:space="preserve">ИСПОЛНИТЕЛЬ принимает на себя обязательства выполнять работы (оказывать услуги) по комплексной технической поддержке оборудования </w:t>
      </w:r>
      <w:r>
        <w:t xml:space="preserve">сети передачи данных (далее– </w:t>
      </w:r>
      <w:r w:rsidRPr="00BC7038">
        <w:t>СПД</w:t>
      </w:r>
      <w:r>
        <w:t>)</w:t>
      </w:r>
      <w:r w:rsidRPr="00BC7038">
        <w:t xml:space="preserve"> ЗАКАЗЧИКА, перечисленного в Приложении 1 к настоящему Договору (далее </w:t>
      </w:r>
      <w:r>
        <w:t>–</w:t>
      </w:r>
      <w:r w:rsidRPr="00BC7038">
        <w:t xml:space="preserve"> Услуги), а ЗАКАЗЧИК обязуется принять и оплатить оказанные Услуги в соответствии с настоящим Договором.</w:t>
      </w:r>
    </w:p>
    <w:p w:rsidR="00F06A25" w:rsidRPr="00BC7038" w:rsidRDefault="00F06A25" w:rsidP="008E6F61">
      <w:pPr>
        <w:numPr>
          <w:ilvl w:val="1"/>
          <w:numId w:val="5"/>
        </w:numPr>
        <w:tabs>
          <w:tab w:val="clear" w:pos="1134"/>
          <w:tab w:val="num" w:pos="993"/>
        </w:tabs>
        <w:jc w:val="both"/>
      </w:pPr>
      <w:r w:rsidRPr="00BC7038">
        <w:t xml:space="preserve">Срок оказания </w:t>
      </w:r>
      <w:r w:rsidRPr="00E747D4">
        <w:t xml:space="preserve">Услуг – 1 год с даты предоставления кодов активации (номеров сервисных контрактов) унифицированных комплексных услуг компании Cisco </w:t>
      </w:r>
      <w:r w:rsidRPr="00E747D4">
        <w:rPr>
          <w:lang w:val="en-US"/>
        </w:rPr>
        <w:t>Systems</w:t>
      </w:r>
      <w:r w:rsidRPr="00E747D4">
        <w:t xml:space="preserve">, </w:t>
      </w:r>
      <w:r w:rsidRPr="00E747D4">
        <w:rPr>
          <w:lang w:val="en-US"/>
        </w:rPr>
        <w:t>Inc</w:t>
      </w:r>
      <w:r w:rsidRPr="00E747D4">
        <w:t>. по технической поддержке оборудования СПД (далее – Сервисов), перечисленных в Приложении 1 к настоящему Договору.</w:t>
      </w:r>
    </w:p>
    <w:p w:rsidR="00F06A25" w:rsidRPr="00164C85" w:rsidRDefault="00164C85" w:rsidP="008E6F61">
      <w:pPr>
        <w:ind w:firstLine="709"/>
      </w:pPr>
      <w:r w:rsidRPr="00164C85">
        <w:t xml:space="preserve">1.3. </w:t>
      </w:r>
      <w:r w:rsidR="00F06A25" w:rsidRPr="00164C85">
        <w:t>С</w:t>
      </w:r>
      <w:r>
        <w:t>остав Услуг:</w:t>
      </w:r>
    </w:p>
    <w:p w:rsidR="00F06A25" w:rsidRDefault="00164C85" w:rsidP="008E6F61">
      <w:pPr>
        <w:tabs>
          <w:tab w:val="left" w:pos="-2127"/>
        </w:tabs>
        <w:ind w:firstLine="709"/>
        <w:jc w:val="both"/>
      </w:pPr>
      <w:bookmarkStart w:id="9" w:name="OLE_LINK3"/>
      <w:r>
        <w:t>1.3.1. п</w:t>
      </w:r>
      <w:r w:rsidR="00F06A25" w:rsidRPr="00BC7038">
        <w:t>редоставление кодов активации Сервисов, перечисленн</w:t>
      </w:r>
      <w:r>
        <w:t>ых в Приложении 1 к настоящему Д</w:t>
      </w:r>
      <w:r w:rsidR="00F06A25" w:rsidRPr="00BC7038">
        <w:t>оговору, в срок не позднее 5 (пяти) календарных дней с даты</w:t>
      </w:r>
      <w:r w:rsidR="008E6F61">
        <w:t xml:space="preserve"> заключения настоящего Договора;</w:t>
      </w:r>
    </w:p>
    <w:p w:rsidR="00F06A25" w:rsidRPr="00BC7038" w:rsidRDefault="008E6F61" w:rsidP="008E6F61">
      <w:pPr>
        <w:tabs>
          <w:tab w:val="left" w:pos="-2127"/>
        </w:tabs>
        <w:ind w:firstLine="709"/>
        <w:jc w:val="both"/>
      </w:pPr>
      <w:r>
        <w:t>1.3.2. р</w:t>
      </w:r>
      <w:r w:rsidR="00F06A25" w:rsidRPr="00BC7038">
        <w:t xml:space="preserve">емонт, а в случае невозможности ремонта замена неисправного оборудования </w:t>
      </w:r>
      <w:r w:rsidR="00F06A25">
        <w:t xml:space="preserve">СПД </w:t>
      </w:r>
      <w:r w:rsidR="00F06A25" w:rsidRPr="00BC7038">
        <w:t xml:space="preserve">ЗАКАЗЧИКА, указанного в Приложении 1 к настоящему договору (далее </w:t>
      </w:r>
      <w:r w:rsidR="00F06A25" w:rsidRPr="00E747D4">
        <w:t>–</w:t>
      </w:r>
      <w:r w:rsidR="00F06A25" w:rsidRPr="00BC7038">
        <w:t xml:space="preserve"> Оборудование)</w:t>
      </w:r>
      <w:r w:rsidR="00F06A25">
        <w:t xml:space="preserve">. </w:t>
      </w:r>
      <w:r w:rsidR="00F06A25" w:rsidRPr="00BC7038">
        <w:t>Сроки ремонта</w:t>
      </w:r>
      <w:r w:rsidR="00F06A25">
        <w:t xml:space="preserve"> (замены) О</w:t>
      </w:r>
      <w:r w:rsidR="00F06A25" w:rsidRPr="00BC7038">
        <w:t>борудования</w:t>
      </w:r>
      <w:r w:rsidR="00A54724">
        <w:t xml:space="preserve"> СПД ЗАКАЗЧИКА</w:t>
      </w:r>
      <w:r w:rsidR="00F06A25" w:rsidRPr="00BC7038">
        <w:t>:</w:t>
      </w:r>
    </w:p>
    <w:p w:rsidR="00F06A25" w:rsidRPr="00BC7038" w:rsidRDefault="00F06A25" w:rsidP="008E6F61">
      <w:pPr>
        <w:tabs>
          <w:tab w:val="left" w:pos="-2127"/>
        </w:tabs>
        <w:ind w:firstLine="709"/>
        <w:jc w:val="both"/>
      </w:pPr>
      <w:r w:rsidRPr="00BC7038">
        <w:t xml:space="preserve">- если заявка ЗАКАЗЧИКА </w:t>
      </w:r>
      <w:r w:rsidR="008E6F61" w:rsidRPr="008E6F61">
        <w:t xml:space="preserve">на ремонт (замену) </w:t>
      </w:r>
      <w:r w:rsidR="008E6F61">
        <w:t>О</w:t>
      </w:r>
      <w:r w:rsidR="008E6F61" w:rsidRPr="008E6F61">
        <w:t xml:space="preserve">борудования СПД </w:t>
      </w:r>
      <w:r w:rsidR="008E6F61">
        <w:t xml:space="preserve">ЗАКАЗЧИКА </w:t>
      </w:r>
      <w:r w:rsidRPr="00BC7038">
        <w:t>подана в рабочий день до 15</w:t>
      </w:r>
      <w:r>
        <w:t>:</w:t>
      </w:r>
      <w:r w:rsidRPr="00BC7038">
        <w:t xml:space="preserve">00 </w:t>
      </w:r>
      <w:r w:rsidRPr="00E747D4">
        <w:t>–</w:t>
      </w:r>
      <w:r w:rsidRPr="00BC7038">
        <w:t xml:space="preserve"> в течение следующего за днем подачи заявки рабочего дня;</w:t>
      </w:r>
    </w:p>
    <w:p w:rsidR="00F06A25" w:rsidRPr="00BC7038" w:rsidRDefault="00F06A25" w:rsidP="008E6F61">
      <w:pPr>
        <w:tabs>
          <w:tab w:val="left" w:pos="-2127"/>
        </w:tabs>
        <w:ind w:firstLine="709"/>
        <w:jc w:val="both"/>
      </w:pPr>
      <w:r w:rsidRPr="00BC7038">
        <w:t xml:space="preserve">- если заявка ЗАКАЗЧИКА </w:t>
      </w:r>
      <w:r w:rsidR="008E6F61" w:rsidRPr="008E6F61">
        <w:t xml:space="preserve">на ремонт (замену) </w:t>
      </w:r>
      <w:r w:rsidR="008E6F61">
        <w:t>О</w:t>
      </w:r>
      <w:r w:rsidR="008E6F61" w:rsidRPr="008E6F61">
        <w:t xml:space="preserve">борудования СПД </w:t>
      </w:r>
      <w:r w:rsidR="008E6F61">
        <w:t xml:space="preserve">ЗАКАЗЧИКА </w:t>
      </w:r>
      <w:r w:rsidRPr="00BC7038">
        <w:t>подана в рабочий день после 15</w:t>
      </w:r>
      <w:r>
        <w:t>:</w:t>
      </w:r>
      <w:r w:rsidRPr="00BC7038">
        <w:t xml:space="preserve">00 </w:t>
      </w:r>
      <w:r w:rsidRPr="00E747D4">
        <w:t>–</w:t>
      </w:r>
      <w:r w:rsidRPr="00BC7038">
        <w:t xml:space="preserve"> в течение следующих за днем подачи заявки двух рабочих дней.</w:t>
      </w:r>
    </w:p>
    <w:bookmarkEnd w:id="9"/>
    <w:p w:rsidR="00F06A25" w:rsidRPr="00311A86" w:rsidRDefault="00F06A25" w:rsidP="008E6F61">
      <w:pPr>
        <w:tabs>
          <w:tab w:val="left" w:pos="-2127"/>
        </w:tabs>
        <w:ind w:firstLine="709"/>
        <w:jc w:val="both"/>
      </w:pPr>
      <w:r w:rsidRPr="00BC7038">
        <w:rPr>
          <w:color w:val="000000"/>
        </w:rPr>
        <w:t xml:space="preserve">Для подачи заявки </w:t>
      </w:r>
      <w:r w:rsidRPr="00BC7038">
        <w:t>ИСПОЛНИТЕЛЮ</w:t>
      </w:r>
      <w:r w:rsidRPr="00BC7038">
        <w:rPr>
          <w:color w:val="000000"/>
        </w:rPr>
        <w:t xml:space="preserve"> используется действующая у </w:t>
      </w:r>
      <w:r w:rsidRPr="00BC7038">
        <w:t>ЗАКАЗЧИКА</w:t>
      </w:r>
      <w:r w:rsidRPr="00BC7038">
        <w:rPr>
          <w:color w:val="000000"/>
        </w:rPr>
        <w:t xml:space="preserve"> автоматизированная система управления информационными технологиями на базе HP Service Manager (далее </w:t>
      </w:r>
      <w:r w:rsidRPr="00E747D4">
        <w:t>–</w:t>
      </w:r>
      <w:r w:rsidRPr="00BC7038">
        <w:rPr>
          <w:color w:val="000000"/>
        </w:rPr>
        <w:t xml:space="preserve"> АСУИТ). Уведомление </w:t>
      </w:r>
      <w:r w:rsidRPr="00311A86">
        <w:rPr>
          <w:color w:val="000000"/>
        </w:rPr>
        <w:t xml:space="preserve">о заявке поступает </w:t>
      </w:r>
      <w:r w:rsidRPr="00311A86">
        <w:t>ИСПОЛНИТЕЛЮ</w:t>
      </w:r>
      <w:r w:rsidRPr="00311A86">
        <w:rPr>
          <w:color w:val="000000"/>
        </w:rPr>
        <w:t xml:space="preserve"> через электронную почту (на электронный адрес _____________) и содержит уникальный номер. Обработку заявки </w:t>
      </w:r>
      <w:r w:rsidRPr="00311A86">
        <w:t>ИСПОЛНИТЕЛЮ</w:t>
      </w:r>
      <w:r w:rsidRPr="00311A86">
        <w:rPr>
          <w:color w:val="000000"/>
        </w:rPr>
        <w:t xml:space="preserve"> необходимо проводить в личном кабинете АСУИТ. Все этапы работы </w:t>
      </w:r>
      <w:r w:rsidRPr="00311A86">
        <w:t xml:space="preserve">ИСПОЛНИТЕЛЯ </w:t>
      </w:r>
      <w:r w:rsidRPr="00311A86">
        <w:rPr>
          <w:color w:val="000000"/>
        </w:rPr>
        <w:t>по заявке фиксируются в АСУИТ.</w:t>
      </w:r>
    </w:p>
    <w:p w:rsidR="00F06A25" w:rsidRDefault="00F06A25" w:rsidP="008E6F61">
      <w:pPr>
        <w:tabs>
          <w:tab w:val="left" w:pos="-2127"/>
        </w:tabs>
        <w:ind w:firstLine="709"/>
        <w:jc w:val="both"/>
      </w:pPr>
      <w:r w:rsidRPr="00311A86">
        <w:t xml:space="preserve">Ремонт </w:t>
      </w:r>
      <w:r w:rsidRPr="00E747D4">
        <w:t xml:space="preserve">неисправного Оборудования </w:t>
      </w:r>
      <w:r w:rsidR="00A54724">
        <w:t xml:space="preserve">СПД ЗАКАЗЧИКА </w:t>
      </w:r>
      <w:r w:rsidRPr="00E747D4">
        <w:t xml:space="preserve">проводится на площадях ЗАКАЗЧИКА. В случае невозможности отремонтировать неисправное Оборудование </w:t>
      </w:r>
      <w:r w:rsidR="00A54724">
        <w:t xml:space="preserve">СПД ЗАКАЗЧИКА </w:t>
      </w:r>
      <w:r w:rsidRPr="00E747D4">
        <w:t xml:space="preserve">на площадях ЗАКАЗЧИКА ИСПОЛНИТЕЛЬ организует и оплачивает транспортировку неисправного Оборудования </w:t>
      </w:r>
      <w:r w:rsidR="00A54724">
        <w:t xml:space="preserve">СПД ЗАКАЗЧИКА </w:t>
      </w:r>
      <w:r w:rsidRPr="00E747D4">
        <w:t xml:space="preserve">в сервисный центр и </w:t>
      </w:r>
      <w:r w:rsidR="00A54724" w:rsidRPr="00A54724">
        <w:t>обратно от сервисного центра до ЗАКАЗЧИКА уже отремонтированного (замененного) оборудования СПД ЗАКАЗЧИКА</w:t>
      </w:r>
      <w:r w:rsidRPr="00E747D4">
        <w:t>.</w:t>
      </w:r>
    </w:p>
    <w:p w:rsidR="00A54724" w:rsidRDefault="00A54724" w:rsidP="005117E4">
      <w:pPr>
        <w:spacing w:line="360" w:lineRule="auto"/>
        <w:jc w:val="center"/>
      </w:pPr>
    </w:p>
    <w:p w:rsidR="00F06A25" w:rsidRPr="00F06A25" w:rsidRDefault="00F06A25" w:rsidP="005117E4">
      <w:pPr>
        <w:spacing w:line="276" w:lineRule="auto"/>
        <w:jc w:val="center"/>
        <w:rPr>
          <w:b/>
        </w:rPr>
      </w:pPr>
      <w:r w:rsidRPr="009B4ACF">
        <w:t xml:space="preserve"> </w:t>
      </w:r>
      <w:r w:rsidRPr="00F06A25">
        <w:rPr>
          <w:b/>
        </w:rPr>
        <w:t>3. СТОИМОСТЬ УСЛУГ. ПОРЯДОК РАСЧЕТОВ</w:t>
      </w:r>
    </w:p>
    <w:p w:rsidR="00F06A25" w:rsidRPr="009B4ACF" w:rsidRDefault="00F06A25" w:rsidP="00F06A25">
      <w:pPr>
        <w:ind w:firstLine="709"/>
        <w:jc w:val="both"/>
        <w:rPr>
          <w:bCs/>
        </w:rPr>
      </w:pPr>
      <w:r>
        <w:t>3</w:t>
      </w:r>
      <w:r w:rsidRPr="009B4ACF">
        <w:t xml:space="preserve">.1. Стоимость Услуг по настоящему Договору составляет </w:t>
      </w:r>
      <w:r w:rsidRPr="00BC271A">
        <w:t xml:space="preserve">_______________________________________________________ белорусских рублей, в том </w:t>
      </w:r>
      <w:r w:rsidRPr="00BC271A">
        <w:lastRenderedPageBreak/>
        <w:t>числе НДС по ставке 20% _______________________________________ белорусских рублей,</w:t>
      </w:r>
      <w:r>
        <w:t xml:space="preserve"> </w:t>
      </w:r>
      <w:r w:rsidRPr="007B7940">
        <w:t>согласована Стор</w:t>
      </w:r>
      <w:r>
        <w:t>о</w:t>
      </w:r>
      <w:r w:rsidRPr="007B7940">
        <w:t xml:space="preserve">нами в Протоколе согласования стоимости Услуг (Приложение 2 к настоящему Договору), </w:t>
      </w:r>
      <w:r w:rsidRPr="007B7940">
        <w:rPr>
          <w:bCs/>
        </w:rPr>
        <w:t>является</w:t>
      </w:r>
      <w:r w:rsidRPr="009B4ACF">
        <w:rPr>
          <w:bCs/>
        </w:rPr>
        <w:t xml:space="preserve"> фиксированной в течение всего срока действия настоящего Договора и изменению не подлежит.</w:t>
      </w:r>
    </w:p>
    <w:p w:rsidR="00F06A25" w:rsidRPr="00A00F07" w:rsidRDefault="00F06A25" w:rsidP="00F06A25">
      <w:pPr>
        <w:tabs>
          <w:tab w:val="left" w:pos="993"/>
        </w:tabs>
        <w:ind w:firstLine="720"/>
        <w:jc w:val="both"/>
      </w:pPr>
      <w:r>
        <w:t>3</w:t>
      </w:r>
      <w:r w:rsidRPr="00A00F07">
        <w:t xml:space="preserve">.2. </w:t>
      </w:r>
      <w:r w:rsidRPr="004C19BF">
        <w:t>ЗАКАЗЧИК оплачивает ИСПОЛНИТЕЛЮ стоимость Услуг, указанную в п. 3.1 настоящего Договора, после предоставления ИСПОЛНИТЕЛЕМ ЗАКАЗЧИКУ кодов активации Сервисов, перечисленных в Приложении 1 к настоящему Договору. Предоставление ИСПОЛНИТЕЛЕМ ЗАКАЗЧИКУ кодов активации Сервисо</w:t>
      </w:r>
      <w:r w:rsidR="00193214">
        <w:t>в подтверждается и оформляется а</w:t>
      </w:r>
      <w:r w:rsidRPr="004C19BF">
        <w:t xml:space="preserve">ктом </w:t>
      </w:r>
      <w:r>
        <w:t>приема</w:t>
      </w:r>
      <w:r w:rsidRPr="004C19BF">
        <w:t>-</w:t>
      </w:r>
      <w:r>
        <w:t>передачи</w:t>
      </w:r>
      <w:r w:rsidR="00193214">
        <w:t xml:space="preserve"> </w:t>
      </w:r>
      <w:r w:rsidR="00193214" w:rsidRPr="00BC7038">
        <w:t xml:space="preserve">по комплексной технической поддержке оборудования </w:t>
      </w:r>
      <w:r w:rsidR="00193214">
        <w:t>сети передачи данных (далее – Акт приема-передачи)</w:t>
      </w:r>
      <w:r w:rsidRPr="004C19BF">
        <w:t>.</w:t>
      </w:r>
    </w:p>
    <w:p w:rsidR="00F06A25" w:rsidRDefault="00F06A25" w:rsidP="00F06A25">
      <w:pPr>
        <w:tabs>
          <w:tab w:val="left" w:pos="993"/>
        </w:tabs>
        <w:ind w:firstLine="720"/>
        <w:jc w:val="both"/>
      </w:pPr>
      <w:r>
        <w:t>3</w:t>
      </w:r>
      <w:r w:rsidRPr="00401F83">
        <w:t xml:space="preserve">.3. Оплата производится ЗАКАЗЧИКОМ в безналичном порядке на текущий (расчетный) счет ИСПОЛНИТЕЛЯ в течение 5 (пяти) банковских дней с даты подписания Акта </w:t>
      </w:r>
      <w:r>
        <w:t>приема-передачи.</w:t>
      </w:r>
    </w:p>
    <w:p w:rsidR="00F06A25" w:rsidRPr="004F6236" w:rsidRDefault="00F06A25" w:rsidP="005117E4">
      <w:pPr>
        <w:spacing w:line="276" w:lineRule="auto"/>
        <w:jc w:val="center"/>
      </w:pPr>
    </w:p>
    <w:p w:rsidR="00F06A25" w:rsidRPr="00F06A25" w:rsidRDefault="00F06A25" w:rsidP="00F06A25">
      <w:pPr>
        <w:jc w:val="center"/>
        <w:rPr>
          <w:b/>
        </w:rPr>
      </w:pPr>
      <w:r w:rsidRPr="00F06A25">
        <w:rPr>
          <w:b/>
        </w:rPr>
        <w:t>4. КОНФИДЕНЦИАЛЬНОСТЬ</w:t>
      </w:r>
    </w:p>
    <w:p w:rsidR="00F06A25" w:rsidRPr="004F6236" w:rsidRDefault="00F06A25" w:rsidP="00F06A25">
      <w:pPr>
        <w:tabs>
          <w:tab w:val="left" w:pos="993"/>
        </w:tabs>
        <w:ind w:firstLine="720"/>
        <w:jc w:val="both"/>
      </w:pPr>
      <w:r>
        <w:t>4</w:t>
      </w:r>
      <w:r w:rsidRPr="004F6236">
        <w:t>.1. Стороны обязуются сохранять конфиденциальность в отношении конфиденциальной и служебной информации, сведений, являющихся в соответствии с законодательством коммерческой тайной (далее – конфиденциальной информацией), ставшими им известными в процессе исполнения настоящего Договора и не опубликованных официально в средствах массовой информации.</w:t>
      </w:r>
    </w:p>
    <w:p w:rsidR="00F06A25" w:rsidRDefault="00F06A25" w:rsidP="00F06A25">
      <w:pPr>
        <w:tabs>
          <w:tab w:val="left" w:pos="993"/>
        </w:tabs>
        <w:ind w:firstLine="720"/>
        <w:jc w:val="both"/>
      </w:pPr>
      <w:r>
        <w:t>4</w:t>
      </w:r>
      <w:r w:rsidRPr="004F6236">
        <w:t>.2. Стороны обязуются принять все необходимые меры для предотвращения полного или частичного разглашения конфиденциальной информации третьим лицам (за исключением информации, опубликованной официально в средствах массовой информации). Опубликование или разглашение конфиденциальной информации допускается только по письменному соглашению обеих Сторон, за исключением случаев</w:t>
      </w:r>
      <w:r>
        <w:t>,</w:t>
      </w:r>
      <w:r w:rsidRPr="004F6236">
        <w:t xml:space="preserve"> предусмотренных законодательством Республики Беларусь.</w:t>
      </w:r>
    </w:p>
    <w:p w:rsidR="00F06A25" w:rsidRPr="004F6236" w:rsidRDefault="00F06A25" w:rsidP="00F06A25">
      <w:pPr>
        <w:tabs>
          <w:tab w:val="left" w:pos="993"/>
        </w:tabs>
        <w:ind w:firstLine="720"/>
        <w:jc w:val="both"/>
      </w:pPr>
      <w:r>
        <w:t>4</w:t>
      </w:r>
      <w:r w:rsidRPr="004F6236">
        <w:t>.</w:t>
      </w:r>
      <w:r>
        <w:t>3</w:t>
      </w:r>
      <w:r w:rsidRPr="004F6236">
        <w:t>.</w:t>
      </w:r>
      <w:r>
        <w:t xml:space="preserve"> </w:t>
      </w:r>
      <w:r w:rsidRPr="004F6236">
        <w:t>Обязательства по сохранению конфиденциальности имеют силу и после истечения срока действия настоящего Договора или его досрочного расторжения, если иное не установлено законодательством Республики Беларусь или соглашением Сторон.</w:t>
      </w:r>
    </w:p>
    <w:p w:rsidR="00F63F9A" w:rsidRDefault="00F63F9A" w:rsidP="00F63F9A">
      <w:pPr>
        <w:ind w:left="720"/>
        <w:rPr>
          <w:b/>
        </w:rPr>
      </w:pPr>
    </w:p>
    <w:p w:rsidR="00F06A25" w:rsidRPr="00F06A25" w:rsidRDefault="00F06A25" w:rsidP="00F06A25">
      <w:pPr>
        <w:numPr>
          <w:ilvl w:val="0"/>
          <w:numId w:val="6"/>
        </w:numPr>
        <w:jc w:val="center"/>
        <w:rPr>
          <w:b/>
        </w:rPr>
      </w:pPr>
      <w:r w:rsidRPr="00F06A25">
        <w:rPr>
          <w:b/>
        </w:rPr>
        <w:t>ИМУЩЕСТВЕННАЯ ОТВЕТСТВЕННОСТЬ.</w:t>
      </w:r>
    </w:p>
    <w:p w:rsidR="00F06A25" w:rsidRPr="00F06A25" w:rsidRDefault="00F06A25" w:rsidP="00F06A25">
      <w:pPr>
        <w:ind w:left="540"/>
        <w:jc w:val="center"/>
        <w:rPr>
          <w:b/>
        </w:rPr>
      </w:pPr>
      <w:r w:rsidRPr="00F06A25">
        <w:rPr>
          <w:b/>
        </w:rPr>
        <w:t>ПОРЯДОК РАЗРЕШЕНИЯ СПОРОВ</w:t>
      </w:r>
    </w:p>
    <w:p w:rsidR="00F06A25" w:rsidRPr="006011CA" w:rsidRDefault="00F06A25" w:rsidP="00F06A25">
      <w:pPr>
        <w:tabs>
          <w:tab w:val="left" w:pos="993"/>
        </w:tabs>
        <w:ind w:firstLine="720"/>
        <w:jc w:val="both"/>
      </w:pPr>
      <w:r>
        <w:t>5</w:t>
      </w:r>
      <w:r w:rsidRPr="006011CA">
        <w:t>.1. При исполнении своих обязательств, Стороны руководствуются настоящим Договором и приложениями к нему, действующим законодательством Республики Беларусь, и конкретными условиями, возникающими при предоставлении Услуги.</w:t>
      </w:r>
    </w:p>
    <w:p w:rsidR="00F06A25" w:rsidRPr="00B52D3E" w:rsidRDefault="00F06A25" w:rsidP="00F06A25">
      <w:pPr>
        <w:tabs>
          <w:tab w:val="left" w:pos="993"/>
        </w:tabs>
        <w:ind w:firstLine="720"/>
        <w:jc w:val="both"/>
      </w:pPr>
      <w:r>
        <w:t>5</w:t>
      </w:r>
      <w:r w:rsidRPr="004C19BF">
        <w:t xml:space="preserve">.2. При нарушении </w:t>
      </w:r>
      <w:r w:rsidRPr="00B52D3E">
        <w:t>ИСП</w:t>
      </w:r>
      <w:r w:rsidR="00A54724">
        <w:t xml:space="preserve">ОЛНИТЕЛЕМ </w:t>
      </w:r>
      <w:r w:rsidR="00440088" w:rsidRPr="00440088">
        <w:t xml:space="preserve">в отдельности </w:t>
      </w:r>
      <w:r w:rsidR="00440088">
        <w:t>к</w:t>
      </w:r>
      <w:r w:rsidR="00A54724">
        <w:t>аждого из сроков, указанных в подп.1.3.1, 1.3.2</w:t>
      </w:r>
      <w:r w:rsidRPr="00B52D3E">
        <w:t xml:space="preserve"> к настоящему Договору, он уплачивает ЗАКАЗЧИКУ пеню в размере 0,5% стоимости </w:t>
      </w:r>
      <w:r w:rsidR="00440088">
        <w:t xml:space="preserve">Услуг по настоящему </w:t>
      </w:r>
      <w:r w:rsidRPr="00B52D3E">
        <w:t>Договор</w:t>
      </w:r>
      <w:r w:rsidR="00440088">
        <w:t>у</w:t>
      </w:r>
      <w:r w:rsidRPr="00B52D3E">
        <w:t xml:space="preserve"> за каждый день просрочки</w:t>
      </w:r>
      <w:r w:rsidR="00440088">
        <w:t xml:space="preserve"> применительно к каждому такому нарушенному сроку в отдельности</w:t>
      </w:r>
      <w:r w:rsidRPr="00B52D3E">
        <w:t>.</w:t>
      </w:r>
    </w:p>
    <w:p w:rsidR="00F06A25" w:rsidRPr="00B52D3E" w:rsidRDefault="00F06A25" w:rsidP="00F06A25">
      <w:pPr>
        <w:tabs>
          <w:tab w:val="left" w:pos="993"/>
        </w:tabs>
        <w:ind w:firstLine="720"/>
        <w:jc w:val="both"/>
      </w:pPr>
      <w:r>
        <w:t>5</w:t>
      </w:r>
      <w:r w:rsidRPr="00B52D3E">
        <w:t>.3. При нарушении ЗАКАЗЧИКОМ срока, указанного в п. 3.3 настоящего Договора, он уплачивает ИСПОЛНИТЕЛЮ пеню в размере 0,5% от неперечисленной в срок суммы за каждый день просрочки.</w:t>
      </w:r>
    </w:p>
    <w:p w:rsidR="00F06A25" w:rsidRPr="00B52D3E" w:rsidRDefault="00F06A25" w:rsidP="00F06A25">
      <w:pPr>
        <w:tabs>
          <w:tab w:val="left" w:pos="993"/>
        </w:tabs>
        <w:ind w:firstLine="720"/>
        <w:jc w:val="both"/>
      </w:pPr>
      <w:r>
        <w:t>5</w:t>
      </w:r>
      <w:r w:rsidRPr="00B52D3E">
        <w:t>.4. Уплата пени не освобождает Стороны от исполнения взятых на себя обязательств по настоящему Договору.</w:t>
      </w:r>
    </w:p>
    <w:p w:rsidR="00F06A25" w:rsidRPr="006011CA" w:rsidRDefault="00F06A25" w:rsidP="00F06A25">
      <w:pPr>
        <w:tabs>
          <w:tab w:val="left" w:pos="993"/>
        </w:tabs>
        <w:ind w:firstLine="720"/>
        <w:jc w:val="both"/>
      </w:pPr>
      <w:r>
        <w:t>5</w:t>
      </w:r>
      <w:r w:rsidRPr="00B52D3E">
        <w:t>.5. Все споры и разногласия по настоящему Договору</w:t>
      </w:r>
      <w:r w:rsidRPr="006011CA">
        <w:t xml:space="preserve"> Стороны будут разрешать путем переговоров.</w:t>
      </w:r>
    </w:p>
    <w:p w:rsidR="00F06A25" w:rsidRPr="006011CA" w:rsidRDefault="00F06A25" w:rsidP="00F06A25">
      <w:pPr>
        <w:tabs>
          <w:tab w:val="left" w:pos="993"/>
        </w:tabs>
        <w:ind w:firstLine="720"/>
        <w:jc w:val="both"/>
      </w:pPr>
      <w:r>
        <w:t>5</w:t>
      </w:r>
      <w:r w:rsidRPr="006011CA">
        <w:t>.6. Неурегулированные споры и разногласия рассматриваются в экономическом суде г. Минска. Предъявление претензии (письменного предложения о добровольном урегулировании спора) не является обязательным.</w:t>
      </w:r>
    </w:p>
    <w:p w:rsidR="00F63F9A" w:rsidRDefault="00F63F9A" w:rsidP="00F63F9A">
      <w:pPr>
        <w:ind w:firstLine="709"/>
        <w:jc w:val="center"/>
        <w:rPr>
          <w:b/>
        </w:rPr>
      </w:pPr>
    </w:p>
    <w:p w:rsidR="00F06A25" w:rsidRPr="00F06A25" w:rsidRDefault="00F06A25" w:rsidP="00F63F9A">
      <w:pPr>
        <w:ind w:firstLine="709"/>
        <w:jc w:val="center"/>
        <w:rPr>
          <w:b/>
        </w:rPr>
      </w:pPr>
      <w:r w:rsidRPr="00F06A25">
        <w:rPr>
          <w:b/>
        </w:rPr>
        <w:t>6. ФОРС-МАЖОР</w:t>
      </w:r>
    </w:p>
    <w:p w:rsidR="00440088" w:rsidRPr="00440088" w:rsidRDefault="00440088" w:rsidP="00F63F9A">
      <w:pPr>
        <w:tabs>
          <w:tab w:val="left" w:pos="-142"/>
        </w:tabs>
        <w:ind w:right="-1" w:firstLine="709"/>
        <w:jc w:val="both"/>
      </w:pPr>
      <w:r w:rsidRPr="00440088">
        <w:t>6.1. Ни одна из сторон не будет нести ответственности за полное или частичное неисполнение своих обязательств по настоящему договору, если это неисполнение произошло вследствие следующих обстоятельств непреодолимой силы</w:t>
      </w:r>
      <w:r w:rsidR="00F63F9A">
        <w:t>,</w:t>
      </w:r>
      <w:r w:rsidRPr="00440088">
        <w:t xml:space="preserve"> возникших после подписания настоящего договора и препятствующих исполнению настоящего договора</w:t>
      </w:r>
      <w:r w:rsidR="00F63F9A" w:rsidRPr="00F63F9A">
        <w:t xml:space="preserve"> </w:t>
      </w:r>
      <w:r w:rsidR="00F63F9A">
        <w:lastRenderedPageBreak/>
        <w:t>(у</w:t>
      </w:r>
      <w:r w:rsidR="00F63F9A" w:rsidRPr="00B770BE">
        <w:t xml:space="preserve">казанный </w:t>
      </w:r>
      <w:r w:rsidR="00F63F9A">
        <w:t xml:space="preserve">ниже их </w:t>
      </w:r>
      <w:r w:rsidR="00F63F9A" w:rsidRPr="00B770BE">
        <w:t>перечень не является исчерпывающим</w:t>
      </w:r>
      <w:r w:rsidR="00F63F9A">
        <w:t>)</w:t>
      </w:r>
      <w:r w:rsidRPr="00440088">
        <w:t xml:space="preserve">: стихийного бедствия (наводнения, землетрясения, пожара и т.д.), забастовки, вступления в силу актов законодательства, принятия (издания) государственными органами иных правовых актов или выдачи ими запретов (предписаний, ограничений), введения военного положения, а также войны, военных действий, других обстоятельств непреодолимой силы, не зависящих от воли Сторон. </w:t>
      </w:r>
      <w:r w:rsidRPr="00B770BE">
        <w:t xml:space="preserve">При этом не являются обстоятельствами </w:t>
      </w:r>
      <w:r w:rsidR="00F63F9A">
        <w:t xml:space="preserve">непреодолимой силы </w:t>
      </w:r>
      <w:r w:rsidRPr="00B770BE">
        <w:t>для любой из Сторон события, возникн</w:t>
      </w:r>
      <w:r w:rsidR="00F63F9A">
        <w:t>овение которых зависит от воли С</w:t>
      </w:r>
      <w:r w:rsidRPr="00B770BE">
        <w:t>торон или связано с ненадлежащим исполнением стороной своих обязательств по настоящему Договору.</w:t>
      </w:r>
    </w:p>
    <w:p w:rsidR="00440088" w:rsidRPr="00440088" w:rsidRDefault="00440088" w:rsidP="00F63F9A">
      <w:pPr>
        <w:tabs>
          <w:tab w:val="left" w:pos="-142"/>
        </w:tabs>
        <w:ind w:right="-1" w:firstLine="709"/>
        <w:jc w:val="both"/>
      </w:pPr>
      <w:r w:rsidRPr="00440088">
        <w:t>6.2. Если одно из обстоятельств, определенных в соответствии с п</w:t>
      </w:r>
      <w:r w:rsidR="00F63F9A">
        <w:t>.</w:t>
      </w:r>
      <w:r w:rsidRPr="00440088">
        <w:t xml:space="preserve">6.1 настоящего договора, повлияет на исполнение настоящего договора в течение времени его действия, срок исполнения обязательств Сторонами по настоящему договору продлевается на время действия обстоятельства. </w:t>
      </w:r>
    </w:p>
    <w:p w:rsidR="00440088" w:rsidRPr="00440088" w:rsidRDefault="00440088" w:rsidP="00F63F9A">
      <w:pPr>
        <w:tabs>
          <w:tab w:val="left" w:pos="-142"/>
        </w:tabs>
        <w:ind w:right="-1" w:firstLine="709"/>
        <w:jc w:val="both"/>
      </w:pPr>
      <w:r w:rsidRPr="00440088">
        <w:t>6.3. Сторона, для которой исполнение обязательств по настоящему договору стало невозможным вследствие какого-либо из обстоятельств, определенных в соответствии с п</w:t>
      </w:r>
      <w:r w:rsidR="00F63F9A" w:rsidRPr="00F63F9A">
        <w:t>.</w:t>
      </w:r>
      <w:r w:rsidRPr="00440088">
        <w:t>6.1 настоящего договора, должна незамедлительно в срок не позднее 3 (трех) суток информировать другую Сторону в письменной форме о начале, предполагаемых продолжительности и времени прекращения такого обстоятельства. Доказательством наличия обстоятельств, определенных в соответствии с п</w:t>
      </w:r>
      <w:r w:rsidR="00F63F9A" w:rsidRPr="00F63F9A">
        <w:t>.</w:t>
      </w:r>
      <w:r w:rsidRPr="00440088">
        <w:t>6.1 настоящего договора, и их продолжительности служат официальные документы соответствующего компетентного органа (организации).</w:t>
      </w:r>
    </w:p>
    <w:p w:rsidR="00440088" w:rsidRPr="00440088" w:rsidRDefault="00440088" w:rsidP="00F63F9A">
      <w:pPr>
        <w:tabs>
          <w:tab w:val="left" w:pos="-142"/>
        </w:tabs>
        <w:ind w:right="-1" w:firstLine="709"/>
        <w:jc w:val="both"/>
      </w:pPr>
      <w:r w:rsidRPr="00440088">
        <w:t>6.4. Если Сторона, для которой исполнение обязательств по настоящему договору стало невозможным вследствие обстоятельств, определенных в соответствии с п</w:t>
      </w:r>
      <w:r w:rsidR="00F63F9A" w:rsidRPr="00F63F9A">
        <w:t>.</w:t>
      </w:r>
      <w:r w:rsidRPr="00440088">
        <w:t>6.1 настоящего договора, не проинформирует другую Сторону в срок, указанный в п</w:t>
      </w:r>
      <w:r w:rsidR="00F63F9A" w:rsidRPr="00F63F9A">
        <w:t>.</w:t>
      </w:r>
      <w:r w:rsidRPr="00440088">
        <w:t>6.3 настоящего договора, или сделает это после истечения этого срока, то такая Сторона теряет право использовать любое из определенных в соответствии с п</w:t>
      </w:r>
      <w:r w:rsidR="00F63F9A" w:rsidRPr="00F63F9A">
        <w:t>.</w:t>
      </w:r>
      <w:r w:rsidRPr="00440088">
        <w:t>6.1 настоящего договора обстоятельств в качестве причины, освобождающей ее от ответственности за неисполнение обязательств по настоящему договору.</w:t>
      </w:r>
    </w:p>
    <w:p w:rsidR="00440088" w:rsidRDefault="00440088" w:rsidP="00F06A25">
      <w:pPr>
        <w:tabs>
          <w:tab w:val="left" w:pos="993"/>
        </w:tabs>
        <w:ind w:firstLine="720"/>
        <w:jc w:val="both"/>
      </w:pPr>
    </w:p>
    <w:p w:rsidR="00F06A25" w:rsidRPr="00F06A25" w:rsidRDefault="00F06A25" w:rsidP="00F06A25">
      <w:pPr>
        <w:ind w:left="1080"/>
        <w:jc w:val="center"/>
        <w:rPr>
          <w:b/>
        </w:rPr>
      </w:pPr>
      <w:r w:rsidRPr="00F06A25">
        <w:rPr>
          <w:b/>
        </w:rPr>
        <w:t>7. СРОК ДЕЙСТВИЯ ДОГОВОРА.</w:t>
      </w:r>
    </w:p>
    <w:p w:rsidR="00F06A25" w:rsidRPr="00F06A25" w:rsidRDefault="00F06A25" w:rsidP="00F06A25">
      <w:pPr>
        <w:ind w:left="1080"/>
        <w:jc w:val="center"/>
        <w:rPr>
          <w:b/>
        </w:rPr>
      </w:pPr>
      <w:r w:rsidRPr="00F06A25">
        <w:rPr>
          <w:b/>
        </w:rPr>
        <w:t>ПОРЯДОК ЕГО ИЗМЕНЕНИЯ И ДОПОЛНЕНИЯ</w:t>
      </w:r>
    </w:p>
    <w:p w:rsidR="00F06A25" w:rsidRPr="00B770BE" w:rsidRDefault="00F06A25" w:rsidP="00F06A25">
      <w:pPr>
        <w:tabs>
          <w:tab w:val="left" w:pos="993"/>
        </w:tabs>
        <w:ind w:firstLine="720"/>
        <w:jc w:val="both"/>
      </w:pPr>
      <w:r>
        <w:t>7</w:t>
      </w:r>
      <w:r w:rsidRPr="00B770BE">
        <w:t>.1. Настоящий Договор вступает в силу с момента подписания его Сторонами и действует до полного исполнения Сторонами своих обязательств.</w:t>
      </w:r>
    </w:p>
    <w:p w:rsidR="00F06A25" w:rsidRPr="00B770BE" w:rsidRDefault="00F06A25" w:rsidP="00F06A25">
      <w:pPr>
        <w:tabs>
          <w:tab w:val="left" w:pos="993"/>
        </w:tabs>
        <w:ind w:firstLine="720"/>
        <w:jc w:val="both"/>
      </w:pPr>
      <w:r>
        <w:t>7</w:t>
      </w:r>
      <w:r w:rsidRPr="00B770BE">
        <w:t xml:space="preserve">.2. </w:t>
      </w:r>
      <w:r w:rsidR="00F63F9A">
        <w:t>Настоящий Д</w:t>
      </w:r>
      <w:r w:rsidRPr="00B770BE">
        <w:t>оговор составлен в двух идентичных экземплярах на русском языке, по одному для каждой из Сторон, имеющих одинаковую юридическую силу.</w:t>
      </w:r>
    </w:p>
    <w:p w:rsidR="00F06A25" w:rsidRPr="00B770BE" w:rsidRDefault="00F06A25" w:rsidP="00F06A25">
      <w:pPr>
        <w:tabs>
          <w:tab w:val="left" w:pos="993"/>
        </w:tabs>
        <w:ind w:firstLine="720"/>
        <w:jc w:val="both"/>
      </w:pPr>
      <w:r>
        <w:t>7</w:t>
      </w:r>
      <w:r w:rsidRPr="00B770BE">
        <w:t>.3. Все изменения и/или дополнения к настоящему Договору действительны лишь в том случае, если они оформлены в виде дополнительных соглашений и подписаны уполномоченными представителями обеих Сторон, за исключением случае предусмотренных настоящим Договором, в которых указан иной порядок.</w:t>
      </w:r>
    </w:p>
    <w:p w:rsidR="00F06A25" w:rsidRPr="00B770BE" w:rsidRDefault="00F06A25" w:rsidP="00F06A25">
      <w:pPr>
        <w:tabs>
          <w:tab w:val="left" w:pos="993"/>
        </w:tabs>
        <w:ind w:firstLine="720"/>
        <w:jc w:val="both"/>
      </w:pPr>
      <w:r>
        <w:t>7</w:t>
      </w:r>
      <w:r w:rsidRPr="00B770BE">
        <w:t>.4.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F06A25" w:rsidRPr="00B770BE" w:rsidRDefault="00F06A25" w:rsidP="00F06A25">
      <w:pPr>
        <w:tabs>
          <w:tab w:val="left" w:pos="993"/>
        </w:tabs>
        <w:ind w:firstLine="720"/>
        <w:jc w:val="both"/>
      </w:pPr>
      <w:r>
        <w:t>7</w:t>
      </w:r>
      <w:r w:rsidRPr="00B770BE">
        <w:t>.5. К настоящему Договору прилагаются и являются его неотъемлемой частью:</w:t>
      </w:r>
    </w:p>
    <w:p w:rsidR="00F06A25" w:rsidRPr="00B770BE" w:rsidRDefault="00F06A25" w:rsidP="00F06A25">
      <w:r w:rsidRPr="00B770BE">
        <w:t>Приложение 1</w:t>
      </w:r>
      <w:r>
        <w:t xml:space="preserve">. </w:t>
      </w:r>
      <w:r w:rsidRPr="00B770BE">
        <w:t>Спецификация.</w:t>
      </w:r>
    </w:p>
    <w:p w:rsidR="00F06A25" w:rsidRDefault="00F06A25" w:rsidP="00F06A25">
      <w:pPr>
        <w:tabs>
          <w:tab w:val="left" w:pos="993"/>
        </w:tabs>
        <w:jc w:val="both"/>
      </w:pPr>
      <w:r w:rsidRPr="00B770BE">
        <w:t>Приложение 2.</w:t>
      </w:r>
      <w:r>
        <w:t xml:space="preserve"> </w:t>
      </w:r>
      <w:r w:rsidRPr="00B770BE">
        <w:t>Протокол согласования стоимости Услу</w:t>
      </w:r>
      <w:r w:rsidRPr="004C19BF">
        <w:t>г.</w:t>
      </w:r>
    </w:p>
    <w:p w:rsidR="005449ED" w:rsidRDefault="005449ED" w:rsidP="00F06A25">
      <w:pPr>
        <w:tabs>
          <w:tab w:val="left" w:pos="993"/>
        </w:tabs>
        <w:jc w:val="both"/>
      </w:pPr>
    </w:p>
    <w:p w:rsidR="005449ED" w:rsidRDefault="005449ED" w:rsidP="00F06A25">
      <w:pPr>
        <w:tabs>
          <w:tab w:val="left" w:pos="993"/>
        </w:tabs>
        <w:jc w:val="both"/>
      </w:pPr>
    </w:p>
    <w:p w:rsidR="00F06A25" w:rsidRDefault="00F06A25" w:rsidP="00F06A25">
      <w:pPr>
        <w:tabs>
          <w:tab w:val="left" w:pos="993"/>
        </w:tabs>
        <w:jc w:val="center"/>
        <w:rPr>
          <w:b/>
        </w:rPr>
      </w:pPr>
      <w:r w:rsidRPr="00F06A25">
        <w:rPr>
          <w:b/>
        </w:rPr>
        <w:t>8. РЕКВИЗИТЫ СТОРОН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748"/>
        <w:gridCol w:w="4749"/>
      </w:tblGrid>
      <w:tr w:rsidR="00F06A25" w:rsidRPr="00125D0E" w:rsidTr="00245235"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</w:rPr>
            </w:pPr>
            <w:r w:rsidRPr="00125D0E">
              <w:rPr>
                <w:bCs/>
              </w:rPr>
              <w:t>ИСПОЛНИТЕЛЬ:</w:t>
            </w:r>
          </w:p>
        </w:tc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</w:rPr>
            </w:pPr>
            <w:r w:rsidRPr="00125D0E">
              <w:rPr>
                <w:bCs/>
              </w:rPr>
              <w:t>ЗАКАЗЧИК:</w:t>
            </w:r>
          </w:p>
        </w:tc>
      </w:tr>
      <w:tr w:rsidR="00F06A25" w:rsidRPr="00125D0E" w:rsidTr="00245235"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</w:rPr>
            </w:pPr>
          </w:p>
        </w:tc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</w:rPr>
            </w:pPr>
            <w:r w:rsidRPr="00125D0E">
              <w:rPr>
                <w:bCs/>
              </w:rPr>
              <w:t>ОАО  «АСБ Беларусбанк»</w:t>
            </w:r>
          </w:p>
        </w:tc>
      </w:tr>
      <w:tr w:rsidR="00F06A25" w:rsidRPr="00125D0E" w:rsidTr="00245235"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</w:rPr>
            </w:pPr>
          </w:p>
        </w:tc>
        <w:tc>
          <w:tcPr>
            <w:tcW w:w="2500" w:type="pct"/>
          </w:tcPr>
          <w:p w:rsidR="00F06A25" w:rsidRPr="0010511E" w:rsidRDefault="00F06A25" w:rsidP="00245235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220089, г"/>
              </w:smartTagPr>
              <w:r w:rsidRPr="0010511E">
                <w:rPr>
                  <w:bCs/>
                </w:rPr>
                <w:t>220089, г</w:t>
              </w:r>
            </w:smartTag>
            <w:r w:rsidRPr="0010511E">
              <w:rPr>
                <w:bCs/>
              </w:rPr>
              <w:t>. Минск, пр. Дзержинского, 18</w:t>
            </w:r>
          </w:p>
        </w:tc>
      </w:tr>
      <w:tr w:rsidR="00F06A25" w:rsidRPr="00125D0E" w:rsidTr="00245235">
        <w:tc>
          <w:tcPr>
            <w:tcW w:w="2500" w:type="pct"/>
          </w:tcPr>
          <w:p w:rsidR="00F06A25" w:rsidRPr="001F6697" w:rsidRDefault="00F06A25" w:rsidP="00245235">
            <w:pPr>
              <w:rPr>
                <w:bCs/>
              </w:rPr>
            </w:pPr>
          </w:p>
        </w:tc>
        <w:tc>
          <w:tcPr>
            <w:tcW w:w="2500" w:type="pct"/>
          </w:tcPr>
          <w:p w:rsidR="00F06A25" w:rsidRPr="0010511E" w:rsidRDefault="00F06A25" w:rsidP="00245235">
            <w:pPr>
              <w:pStyle w:val="12"/>
              <w:keepNext/>
              <w:jc w:val="left"/>
              <w:rPr>
                <w:bCs/>
              </w:rPr>
            </w:pPr>
            <w:r w:rsidRPr="0010511E">
              <w:rPr>
                <w:spacing w:val="-3"/>
              </w:rPr>
              <w:t xml:space="preserve">р/с </w:t>
            </w:r>
            <w:r w:rsidRPr="0010511E">
              <w:rPr>
                <w:spacing w:val="-3"/>
                <w:lang w:val="en-US"/>
              </w:rPr>
              <w:t>BY50AKBB66308599003620000000</w:t>
            </w:r>
          </w:p>
        </w:tc>
      </w:tr>
      <w:tr w:rsidR="00F06A25" w:rsidRPr="00125D0E" w:rsidTr="00245235">
        <w:tc>
          <w:tcPr>
            <w:tcW w:w="2500" w:type="pct"/>
          </w:tcPr>
          <w:p w:rsidR="00F06A25" w:rsidRPr="001F6697" w:rsidRDefault="00F06A25" w:rsidP="00245235">
            <w:pPr>
              <w:rPr>
                <w:bCs/>
              </w:rPr>
            </w:pPr>
          </w:p>
        </w:tc>
        <w:tc>
          <w:tcPr>
            <w:tcW w:w="2500" w:type="pct"/>
          </w:tcPr>
          <w:p w:rsidR="00F06A25" w:rsidRPr="001F6697" w:rsidRDefault="00F06A25" w:rsidP="00245235">
            <w:pPr>
              <w:rPr>
                <w:bCs/>
              </w:rPr>
            </w:pPr>
            <w:r w:rsidRPr="001F6697">
              <w:rPr>
                <w:bCs/>
              </w:rPr>
              <w:t xml:space="preserve">в ОАО «АСБ Беларусбанк», </w:t>
            </w:r>
          </w:p>
        </w:tc>
      </w:tr>
      <w:tr w:rsidR="00F06A25" w:rsidRPr="00125D0E" w:rsidTr="00245235"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</w:rPr>
            </w:pPr>
          </w:p>
        </w:tc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220089, г"/>
              </w:smartTagPr>
              <w:r w:rsidRPr="00125D0E">
                <w:rPr>
                  <w:bCs/>
                </w:rPr>
                <w:t>220089, г</w:t>
              </w:r>
            </w:smartTag>
            <w:r w:rsidRPr="00125D0E">
              <w:rPr>
                <w:bCs/>
              </w:rPr>
              <w:t>. Минск, пр. Дзержинского, 18</w:t>
            </w:r>
          </w:p>
        </w:tc>
      </w:tr>
      <w:tr w:rsidR="00F06A25" w:rsidRPr="00125D0E" w:rsidTr="00245235"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</w:rPr>
            </w:pPr>
          </w:p>
        </w:tc>
        <w:tc>
          <w:tcPr>
            <w:tcW w:w="2500" w:type="pct"/>
          </w:tcPr>
          <w:p w:rsidR="00F06A25" w:rsidRPr="00125D0E" w:rsidRDefault="00F06A25" w:rsidP="00245235">
            <w:pPr>
              <w:suppressAutoHyphens/>
              <w:spacing w:line="320" w:lineRule="exact"/>
              <w:rPr>
                <w:bCs/>
              </w:rPr>
            </w:pPr>
            <w:r w:rsidRPr="00125D0E">
              <w:rPr>
                <w:spacing w:val="-3"/>
              </w:rPr>
              <w:t>БИК AKBBBY2X</w:t>
            </w:r>
          </w:p>
        </w:tc>
      </w:tr>
      <w:tr w:rsidR="00F06A25" w:rsidRPr="00125D0E" w:rsidTr="00245235">
        <w:tc>
          <w:tcPr>
            <w:tcW w:w="2500" w:type="pct"/>
          </w:tcPr>
          <w:p w:rsidR="00F06A25" w:rsidRPr="00125D0E" w:rsidRDefault="00F06A25" w:rsidP="00245235">
            <w:pPr>
              <w:jc w:val="both"/>
              <w:rPr>
                <w:bCs/>
              </w:rPr>
            </w:pPr>
          </w:p>
        </w:tc>
        <w:tc>
          <w:tcPr>
            <w:tcW w:w="2500" w:type="pct"/>
          </w:tcPr>
          <w:p w:rsidR="00F06A25" w:rsidRPr="00125D0E" w:rsidRDefault="00F06A25" w:rsidP="00245235">
            <w:pPr>
              <w:jc w:val="both"/>
              <w:rPr>
                <w:bCs/>
              </w:rPr>
            </w:pPr>
            <w:r w:rsidRPr="00125D0E">
              <w:rPr>
                <w:bCs/>
              </w:rPr>
              <w:t>УНП 100325912, ОКПО 37387991</w:t>
            </w:r>
          </w:p>
        </w:tc>
      </w:tr>
      <w:tr w:rsidR="00F06A25" w:rsidRPr="00125D0E" w:rsidTr="00245235"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</w:rPr>
            </w:pPr>
          </w:p>
          <w:p w:rsidR="00F06A25" w:rsidRPr="00125D0E" w:rsidRDefault="00F06A25" w:rsidP="00245235">
            <w:pPr>
              <w:rPr>
                <w:bCs/>
              </w:rPr>
            </w:pPr>
            <w:r w:rsidRPr="00125D0E">
              <w:rPr>
                <w:bCs/>
              </w:rPr>
              <w:lastRenderedPageBreak/>
              <w:t>________________________________</w:t>
            </w:r>
          </w:p>
        </w:tc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</w:rPr>
            </w:pPr>
            <w:r w:rsidRPr="00125D0E">
              <w:rPr>
                <w:bCs/>
              </w:rPr>
              <w:lastRenderedPageBreak/>
              <w:t>ОАО «АСБ Беларусбанк»</w:t>
            </w:r>
          </w:p>
          <w:p w:rsidR="00F06A25" w:rsidRPr="00125D0E" w:rsidRDefault="00F06A25" w:rsidP="00245235">
            <w:pPr>
              <w:rPr>
                <w:bCs/>
              </w:rPr>
            </w:pPr>
            <w:r w:rsidRPr="00125D0E">
              <w:rPr>
                <w:bCs/>
              </w:rPr>
              <w:lastRenderedPageBreak/>
              <w:t>________________________________</w:t>
            </w:r>
          </w:p>
          <w:p w:rsidR="00F06A25" w:rsidRPr="00125D0E" w:rsidRDefault="00F06A25" w:rsidP="00245235">
            <w:pPr>
              <w:rPr>
                <w:bCs/>
              </w:rPr>
            </w:pPr>
          </w:p>
        </w:tc>
      </w:tr>
      <w:tr w:rsidR="00F06A25" w:rsidRPr="00125D0E" w:rsidTr="00245235"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</w:rPr>
            </w:pPr>
            <w:r w:rsidRPr="00125D0E">
              <w:rPr>
                <w:bCs/>
              </w:rPr>
              <w:lastRenderedPageBreak/>
              <w:t xml:space="preserve">__________________  </w:t>
            </w:r>
            <w:r w:rsidRPr="00125D0E">
              <w:rPr>
                <w:bCs/>
                <w:lang w:val="en-US"/>
              </w:rPr>
              <w:t>/______________/</w:t>
            </w:r>
          </w:p>
        </w:tc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  <w:lang w:val="en-US"/>
              </w:rPr>
            </w:pPr>
            <w:r w:rsidRPr="00125D0E">
              <w:rPr>
                <w:bCs/>
              </w:rPr>
              <w:t xml:space="preserve">__________________  </w:t>
            </w:r>
            <w:r w:rsidRPr="00125D0E">
              <w:rPr>
                <w:bCs/>
                <w:lang w:val="en-US"/>
              </w:rPr>
              <w:t>/______________/</w:t>
            </w:r>
          </w:p>
        </w:tc>
      </w:tr>
      <w:tr w:rsidR="00F06A25" w:rsidRPr="00125D0E" w:rsidTr="00245235"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</w:rPr>
            </w:pPr>
          </w:p>
        </w:tc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</w:rPr>
            </w:pPr>
          </w:p>
        </w:tc>
      </w:tr>
      <w:tr w:rsidR="00F06A25" w:rsidRPr="00125D0E" w:rsidTr="00245235">
        <w:trPr>
          <w:trHeight w:val="365"/>
        </w:trPr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  <w:lang w:val="en-US"/>
              </w:rPr>
            </w:pPr>
            <w:r w:rsidRPr="00125D0E">
              <w:rPr>
                <w:bCs/>
              </w:rPr>
              <w:t>«___» _____________ 20</w:t>
            </w:r>
            <w:r w:rsidRPr="00125D0E">
              <w:rPr>
                <w:bCs/>
                <w:lang w:val="en-US"/>
              </w:rPr>
              <w:t>___</w:t>
            </w:r>
            <w:r w:rsidRPr="00125D0E">
              <w:rPr>
                <w:bCs/>
              </w:rPr>
              <w:t xml:space="preserve"> г.</w:t>
            </w:r>
          </w:p>
        </w:tc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  <w:lang w:val="en-US"/>
              </w:rPr>
            </w:pPr>
            <w:r w:rsidRPr="00125D0E">
              <w:rPr>
                <w:bCs/>
              </w:rPr>
              <w:t>«___» _____________ 20</w:t>
            </w:r>
            <w:r w:rsidRPr="00125D0E">
              <w:rPr>
                <w:bCs/>
                <w:lang w:val="en-US"/>
              </w:rPr>
              <w:t>___</w:t>
            </w:r>
            <w:r w:rsidRPr="00125D0E">
              <w:rPr>
                <w:bCs/>
              </w:rPr>
              <w:t xml:space="preserve"> г.</w:t>
            </w:r>
          </w:p>
        </w:tc>
      </w:tr>
    </w:tbl>
    <w:p w:rsidR="00245235" w:rsidRDefault="00245235" w:rsidP="00F06A25">
      <w:pPr>
        <w:spacing w:before="120" w:line="220" w:lineRule="exact"/>
        <w:jc w:val="right"/>
        <w:rPr>
          <w:iCs/>
        </w:rPr>
      </w:pPr>
    </w:p>
    <w:p w:rsidR="00245235" w:rsidRPr="00245235" w:rsidRDefault="00245235" w:rsidP="00245235"/>
    <w:p w:rsidR="00245235" w:rsidRPr="00245235" w:rsidRDefault="00245235" w:rsidP="00245235"/>
    <w:p w:rsidR="00245235" w:rsidRDefault="00245235" w:rsidP="002452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4"/>
        <w:gridCol w:w="1175"/>
        <w:gridCol w:w="1473"/>
        <w:gridCol w:w="1967"/>
      </w:tblGrid>
      <w:tr w:rsidR="00245235" w:rsidRPr="00525766" w:rsidTr="0087460C">
        <w:trPr>
          <w:trHeight w:val="754"/>
        </w:trPr>
        <w:tc>
          <w:tcPr>
            <w:tcW w:w="4764" w:type="dxa"/>
            <w:vAlign w:val="center"/>
          </w:tcPr>
          <w:p w:rsidR="00245235" w:rsidRPr="00525766" w:rsidRDefault="00245235" w:rsidP="00245235">
            <w:pPr>
              <w:jc w:val="center"/>
              <w:rPr>
                <w:sz w:val="22"/>
                <w:lang w:val="en-US"/>
              </w:rPr>
            </w:pPr>
            <w:r>
              <w:tab/>
            </w:r>
            <w:r w:rsidRPr="00525766">
              <w:rPr>
                <w:sz w:val="22"/>
              </w:rPr>
              <w:t>Наименование подразделения</w:t>
            </w:r>
            <w:r w:rsidRPr="00525766">
              <w:rPr>
                <w:sz w:val="22"/>
                <w:lang w:val="en-US"/>
              </w:rPr>
              <w:t>,</w:t>
            </w:r>
          </w:p>
          <w:p w:rsidR="00245235" w:rsidRPr="00525766" w:rsidRDefault="00245235" w:rsidP="00245235">
            <w:pPr>
              <w:jc w:val="center"/>
              <w:rPr>
                <w:sz w:val="22"/>
              </w:rPr>
            </w:pPr>
            <w:r w:rsidRPr="00525766">
              <w:rPr>
                <w:sz w:val="22"/>
              </w:rPr>
              <w:t>должность</w:t>
            </w:r>
          </w:p>
        </w:tc>
        <w:tc>
          <w:tcPr>
            <w:tcW w:w="1175" w:type="dxa"/>
            <w:vAlign w:val="center"/>
          </w:tcPr>
          <w:p w:rsidR="00245235" w:rsidRPr="00525766" w:rsidRDefault="00245235" w:rsidP="00245235">
            <w:pPr>
              <w:jc w:val="center"/>
              <w:rPr>
                <w:sz w:val="22"/>
              </w:rPr>
            </w:pPr>
            <w:r w:rsidRPr="00525766">
              <w:rPr>
                <w:sz w:val="22"/>
              </w:rPr>
              <w:t>Дата</w:t>
            </w:r>
          </w:p>
        </w:tc>
        <w:tc>
          <w:tcPr>
            <w:tcW w:w="1473" w:type="dxa"/>
            <w:vAlign w:val="center"/>
          </w:tcPr>
          <w:p w:rsidR="00245235" w:rsidRPr="00525766" w:rsidRDefault="00245235" w:rsidP="00245235">
            <w:pPr>
              <w:jc w:val="center"/>
              <w:rPr>
                <w:sz w:val="22"/>
              </w:rPr>
            </w:pPr>
            <w:r w:rsidRPr="00525766">
              <w:rPr>
                <w:sz w:val="22"/>
              </w:rPr>
              <w:t>Подпись</w:t>
            </w:r>
          </w:p>
        </w:tc>
        <w:tc>
          <w:tcPr>
            <w:tcW w:w="1967" w:type="dxa"/>
            <w:vAlign w:val="center"/>
          </w:tcPr>
          <w:p w:rsidR="00245235" w:rsidRPr="00525766" w:rsidRDefault="00245235" w:rsidP="00245235">
            <w:pPr>
              <w:jc w:val="center"/>
              <w:rPr>
                <w:sz w:val="22"/>
              </w:rPr>
            </w:pPr>
            <w:r w:rsidRPr="00525766">
              <w:rPr>
                <w:sz w:val="22"/>
              </w:rPr>
              <w:t>Фамилия</w:t>
            </w:r>
          </w:p>
        </w:tc>
      </w:tr>
      <w:tr w:rsidR="0087460C" w:rsidRPr="00525766" w:rsidTr="0087460C">
        <w:trPr>
          <w:trHeight w:val="557"/>
        </w:trPr>
        <w:tc>
          <w:tcPr>
            <w:tcW w:w="4764" w:type="dxa"/>
            <w:vAlign w:val="center"/>
          </w:tcPr>
          <w:p w:rsidR="0087460C" w:rsidRPr="00525766" w:rsidRDefault="0087460C" w:rsidP="0087460C">
            <w:pPr>
              <w:rPr>
                <w:sz w:val="22"/>
              </w:rPr>
            </w:pPr>
            <w:r w:rsidRPr="00525766">
              <w:rPr>
                <w:sz w:val="22"/>
              </w:rPr>
              <w:t xml:space="preserve">Департамент администрации, </w:t>
            </w:r>
            <w:r w:rsidR="00C94EAF">
              <w:rPr>
                <w:sz w:val="22"/>
              </w:rPr>
              <w:t>д</w:t>
            </w:r>
            <w:r>
              <w:rPr>
                <w:sz w:val="22"/>
              </w:rPr>
              <w:t>иректор</w:t>
            </w:r>
          </w:p>
        </w:tc>
        <w:tc>
          <w:tcPr>
            <w:tcW w:w="1175" w:type="dxa"/>
            <w:vAlign w:val="center"/>
          </w:tcPr>
          <w:p w:rsidR="0087460C" w:rsidRPr="00525766" w:rsidRDefault="0087460C" w:rsidP="0087460C">
            <w:pPr>
              <w:jc w:val="center"/>
              <w:rPr>
                <w:sz w:val="22"/>
              </w:rPr>
            </w:pPr>
          </w:p>
        </w:tc>
        <w:tc>
          <w:tcPr>
            <w:tcW w:w="1473" w:type="dxa"/>
            <w:vAlign w:val="center"/>
          </w:tcPr>
          <w:p w:rsidR="0087460C" w:rsidRPr="00525766" w:rsidRDefault="0087460C" w:rsidP="0087460C">
            <w:pPr>
              <w:jc w:val="center"/>
              <w:rPr>
                <w:sz w:val="22"/>
              </w:rPr>
            </w:pPr>
          </w:p>
        </w:tc>
        <w:tc>
          <w:tcPr>
            <w:tcW w:w="1967" w:type="dxa"/>
            <w:vAlign w:val="center"/>
          </w:tcPr>
          <w:p w:rsidR="0087460C" w:rsidRPr="00525766" w:rsidRDefault="0087460C" w:rsidP="008746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А.И. Остапенко</w:t>
            </w:r>
          </w:p>
        </w:tc>
      </w:tr>
      <w:tr w:rsidR="0087460C" w:rsidRPr="00525766" w:rsidTr="0087460C">
        <w:trPr>
          <w:trHeight w:val="551"/>
        </w:trPr>
        <w:tc>
          <w:tcPr>
            <w:tcW w:w="4764" w:type="dxa"/>
          </w:tcPr>
          <w:p w:rsidR="0087460C" w:rsidRPr="00525766" w:rsidRDefault="00C94EAF" w:rsidP="0087460C">
            <w:pPr>
              <w:rPr>
                <w:sz w:val="22"/>
              </w:rPr>
            </w:pPr>
            <w:r w:rsidRPr="00525766">
              <w:rPr>
                <w:sz w:val="22"/>
              </w:rPr>
              <w:t xml:space="preserve">Департамент администрации, </w:t>
            </w:r>
            <w:r>
              <w:rPr>
                <w:sz w:val="22"/>
              </w:rPr>
              <w:t>заместитель директора</w:t>
            </w:r>
          </w:p>
        </w:tc>
        <w:tc>
          <w:tcPr>
            <w:tcW w:w="1175" w:type="dxa"/>
          </w:tcPr>
          <w:p w:rsidR="0087460C" w:rsidRPr="00525766" w:rsidRDefault="0087460C" w:rsidP="0087460C">
            <w:pPr>
              <w:jc w:val="center"/>
              <w:rPr>
                <w:sz w:val="22"/>
              </w:rPr>
            </w:pPr>
          </w:p>
        </w:tc>
        <w:tc>
          <w:tcPr>
            <w:tcW w:w="1473" w:type="dxa"/>
          </w:tcPr>
          <w:p w:rsidR="0087460C" w:rsidRPr="00525766" w:rsidRDefault="0087460C" w:rsidP="0087460C">
            <w:pPr>
              <w:jc w:val="center"/>
              <w:rPr>
                <w:sz w:val="22"/>
              </w:rPr>
            </w:pPr>
          </w:p>
        </w:tc>
        <w:tc>
          <w:tcPr>
            <w:tcW w:w="1967" w:type="dxa"/>
            <w:vAlign w:val="center"/>
          </w:tcPr>
          <w:p w:rsidR="0087460C" w:rsidRPr="00525766" w:rsidRDefault="00C94EAF" w:rsidP="008746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В.Е. Гладкая</w:t>
            </w:r>
          </w:p>
        </w:tc>
      </w:tr>
      <w:tr w:rsidR="00C94EAF" w:rsidRPr="00525766" w:rsidTr="0087460C">
        <w:trPr>
          <w:trHeight w:val="604"/>
        </w:trPr>
        <w:tc>
          <w:tcPr>
            <w:tcW w:w="4764" w:type="dxa"/>
          </w:tcPr>
          <w:p w:rsidR="00C94EAF" w:rsidRPr="00525766" w:rsidRDefault="00C94EAF" w:rsidP="005449ED">
            <w:pPr>
              <w:rPr>
                <w:sz w:val="22"/>
              </w:rPr>
            </w:pPr>
            <w:r w:rsidRPr="00525766">
              <w:rPr>
                <w:sz w:val="22"/>
              </w:rPr>
              <w:t xml:space="preserve">Департамент администрации,  </w:t>
            </w:r>
            <w:r>
              <w:rPr>
                <w:sz w:val="22"/>
              </w:rPr>
              <w:t xml:space="preserve">начальник </w:t>
            </w:r>
            <w:r w:rsidR="005449ED">
              <w:rPr>
                <w:sz w:val="22"/>
              </w:rPr>
              <w:t>УЦОиЗ</w:t>
            </w:r>
          </w:p>
        </w:tc>
        <w:tc>
          <w:tcPr>
            <w:tcW w:w="1175" w:type="dxa"/>
          </w:tcPr>
          <w:p w:rsidR="00C94EAF" w:rsidRPr="00525766" w:rsidRDefault="00C94EAF" w:rsidP="00C94EAF">
            <w:pPr>
              <w:jc w:val="center"/>
              <w:rPr>
                <w:sz w:val="22"/>
              </w:rPr>
            </w:pPr>
          </w:p>
        </w:tc>
        <w:tc>
          <w:tcPr>
            <w:tcW w:w="1473" w:type="dxa"/>
          </w:tcPr>
          <w:p w:rsidR="00C94EAF" w:rsidRPr="00525766" w:rsidRDefault="00C94EAF" w:rsidP="00C94EAF">
            <w:pPr>
              <w:jc w:val="center"/>
              <w:rPr>
                <w:sz w:val="22"/>
              </w:rPr>
            </w:pPr>
          </w:p>
        </w:tc>
        <w:tc>
          <w:tcPr>
            <w:tcW w:w="1967" w:type="dxa"/>
            <w:vAlign w:val="center"/>
          </w:tcPr>
          <w:p w:rsidR="00C94EAF" w:rsidRPr="00525766" w:rsidRDefault="00C94EAF" w:rsidP="00C94E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Г.А. Фурса</w:t>
            </w:r>
          </w:p>
        </w:tc>
      </w:tr>
      <w:tr w:rsidR="005449ED" w:rsidRPr="00525766" w:rsidTr="0087460C">
        <w:trPr>
          <w:trHeight w:val="604"/>
        </w:trPr>
        <w:tc>
          <w:tcPr>
            <w:tcW w:w="4764" w:type="dxa"/>
          </w:tcPr>
          <w:p w:rsidR="005449ED" w:rsidRPr="00525766" w:rsidRDefault="005449ED" w:rsidP="005449ED">
            <w:pPr>
              <w:rPr>
                <w:sz w:val="22"/>
              </w:rPr>
            </w:pPr>
            <w:r w:rsidRPr="00525766">
              <w:rPr>
                <w:sz w:val="22"/>
              </w:rPr>
              <w:t xml:space="preserve">Департамент администрации,  </w:t>
            </w:r>
            <w:r>
              <w:rPr>
                <w:sz w:val="22"/>
              </w:rPr>
              <w:t>заместитель начальника УЦОиЗ</w:t>
            </w:r>
          </w:p>
        </w:tc>
        <w:tc>
          <w:tcPr>
            <w:tcW w:w="1175" w:type="dxa"/>
          </w:tcPr>
          <w:p w:rsidR="005449ED" w:rsidRPr="00525766" w:rsidRDefault="005449ED" w:rsidP="005449ED">
            <w:pPr>
              <w:jc w:val="center"/>
              <w:rPr>
                <w:sz w:val="22"/>
              </w:rPr>
            </w:pPr>
          </w:p>
        </w:tc>
        <w:tc>
          <w:tcPr>
            <w:tcW w:w="1473" w:type="dxa"/>
          </w:tcPr>
          <w:p w:rsidR="005449ED" w:rsidRPr="00525766" w:rsidRDefault="005449ED" w:rsidP="005449ED">
            <w:pPr>
              <w:jc w:val="center"/>
              <w:rPr>
                <w:sz w:val="22"/>
              </w:rPr>
            </w:pPr>
          </w:p>
        </w:tc>
        <w:tc>
          <w:tcPr>
            <w:tcW w:w="1967" w:type="dxa"/>
            <w:vAlign w:val="center"/>
          </w:tcPr>
          <w:p w:rsidR="005449ED" w:rsidRDefault="005449ED" w:rsidP="005449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В.Н. Ботян</w:t>
            </w:r>
          </w:p>
        </w:tc>
      </w:tr>
      <w:tr w:rsidR="005449ED" w:rsidRPr="00525766" w:rsidTr="0087460C">
        <w:trPr>
          <w:trHeight w:val="557"/>
        </w:trPr>
        <w:tc>
          <w:tcPr>
            <w:tcW w:w="4764" w:type="dxa"/>
          </w:tcPr>
          <w:p w:rsidR="005449ED" w:rsidRPr="00525766" w:rsidRDefault="005449ED" w:rsidP="005449ED">
            <w:pPr>
              <w:rPr>
                <w:sz w:val="22"/>
              </w:rPr>
            </w:pPr>
            <w:r w:rsidRPr="00525766">
              <w:rPr>
                <w:sz w:val="22"/>
              </w:rPr>
              <w:t>Департамент администрации, главный специалист</w:t>
            </w:r>
            <w:r>
              <w:rPr>
                <w:sz w:val="22"/>
              </w:rPr>
              <w:t xml:space="preserve"> УЦОиЗ</w:t>
            </w:r>
          </w:p>
        </w:tc>
        <w:tc>
          <w:tcPr>
            <w:tcW w:w="1175" w:type="dxa"/>
          </w:tcPr>
          <w:p w:rsidR="005449ED" w:rsidRPr="00525766" w:rsidRDefault="005449ED" w:rsidP="005449ED">
            <w:pPr>
              <w:jc w:val="center"/>
              <w:rPr>
                <w:sz w:val="22"/>
              </w:rPr>
            </w:pPr>
          </w:p>
        </w:tc>
        <w:tc>
          <w:tcPr>
            <w:tcW w:w="1473" w:type="dxa"/>
          </w:tcPr>
          <w:p w:rsidR="005449ED" w:rsidRPr="00525766" w:rsidRDefault="005449ED" w:rsidP="005449ED">
            <w:pPr>
              <w:jc w:val="center"/>
              <w:rPr>
                <w:sz w:val="22"/>
              </w:rPr>
            </w:pPr>
          </w:p>
        </w:tc>
        <w:tc>
          <w:tcPr>
            <w:tcW w:w="1967" w:type="dxa"/>
            <w:vAlign w:val="center"/>
          </w:tcPr>
          <w:p w:rsidR="005449ED" w:rsidRPr="00525766" w:rsidRDefault="005449ED" w:rsidP="005449ED">
            <w:pPr>
              <w:jc w:val="center"/>
              <w:rPr>
                <w:sz w:val="22"/>
              </w:rPr>
            </w:pPr>
            <w:r w:rsidRPr="00525766">
              <w:rPr>
                <w:sz w:val="22"/>
              </w:rPr>
              <w:t xml:space="preserve">А.Л. Архипцев </w:t>
            </w:r>
          </w:p>
        </w:tc>
      </w:tr>
      <w:tr w:rsidR="005449ED" w:rsidRPr="00525766" w:rsidTr="0087460C">
        <w:trPr>
          <w:trHeight w:val="557"/>
        </w:trPr>
        <w:tc>
          <w:tcPr>
            <w:tcW w:w="4764" w:type="dxa"/>
          </w:tcPr>
          <w:p w:rsidR="005449ED" w:rsidRPr="00525766" w:rsidRDefault="005449ED" w:rsidP="005449ED">
            <w:pPr>
              <w:rPr>
                <w:sz w:val="22"/>
              </w:rPr>
            </w:pPr>
          </w:p>
        </w:tc>
        <w:tc>
          <w:tcPr>
            <w:tcW w:w="1175" w:type="dxa"/>
          </w:tcPr>
          <w:p w:rsidR="005449ED" w:rsidRPr="00525766" w:rsidRDefault="005449ED" w:rsidP="005449ED">
            <w:pPr>
              <w:jc w:val="center"/>
              <w:rPr>
                <w:sz w:val="22"/>
              </w:rPr>
            </w:pPr>
          </w:p>
        </w:tc>
        <w:tc>
          <w:tcPr>
            <w:tcW w:w="1473" w:type="dxa"/>
          </w:tcPr>
          <w:p w:rsidR="005449ED" w:rsidRPr="00525766" w:rsidRDefault="005449ED" w:rsidP="005449ED">
            <w:pPr>
              <w:jc w:val="center"/>
              <w:rPr>
                <w:sz w:val="22"/>
              </w:rPr>
            </w:pPr>
          </w:p>
        </w:tc>
        <w:tc>
          <w:tcPr>
            <w:tcW w:w="1967" w:type="dxa"/>
            <w:vAlign w:val="center"/>
          </w:tcPr>
          <w:p w:rsidR="005449ED" w:rsidRPr="00525766" w:rsidRDefault="005449ED" w:rsidP="005449ED">
            <w:pPr>
              <w:jc w:val="center"/>
              <w:rPr>
                <w:sz w:val="22"/>
              </w:rPr>
            </w:pPr>
          </w:p>
        </w:tc>
      </w:tr>
      <w:tr w:rsidR="005449ED" w:rsidRPr="00525766" w:rsidTr="0087460C">
        <w:trPr>
          <w:trHeight w:val="514"/>
        </w:trPr>
        <w:tc>
          <w:tcPr>
            <w:tcW w:w="4764" w:type="dxa"/>
          </w:tcPr>
          <w:p w:rsidR="005449ED" w:rsidRPr="00525766" w:rsidRDefault="005449ED" w:rsidP="005449ED">
            <w:pPr>
              <w:rPr>
                <w:sz w:val="22"/>
              </w:rPr>
            </w:pPr>
            <w:r>
              <w:rPr>
                <w:sz w:val="22"/>
              </w:rPr>
              <w:t>Заместитель главного бухгалтера</w:t>
            </w:r>
          </w:p>
        </w:tc>
        <w:tc>
          <w:tcPr>
            <w:tcW w:w="1175" w:type="dxa"/>
          </w:tcPr>
          <w:p w:rsidR="005449ED" w:rsidRPr="00525766" w:rsidRDefault="005449ED" w:rsidP="005449ED">
            <w:pPr>
              <w:jc w:val="center"/>
              <w:rPr>
                <w:sz w:val="22"/>
              </w:rPr>
            </w:pPr>
          </w:p>
        </w:tc>
        <w:tc>
          <w:tcPr>
            <w:tcW w:w="1473" w:type="dxa"/>
          </w:tcPr>
          <w:p w:rsidR="005449ED" w:rsidRPr="00525766" w:rsidRDefault="005449ED" w:rsidP="005449ED">
            <w:pPr>
              <w:jc w:val="center"/>
              <w:rPr>
                <w:sz w:val="22"/>
              </w:rPr>
            </w:pPr>
          </w:p>
        </w:tc>
        <w:tc>
          <w:tcPr>
            <w:tcW w:w="1967" w:type="dxa"/>
            <w:vAlign w:val="center"/>
          </w:tcPr>
          <w:p w:rsidR="005449ED" w:rsidRPr="005449ED" w:rsidRDefault="005449ED" w:rsidP="005449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Л.Ю. Алексеева</w:t>
            </w:r>
          </w:p>
        </w:tc>
      </w:tr>
    </w:tbl>
    <w:p w:rsidR="00245235" w:rsidRDefault="00245235" w:rsidP="00245235"/>
    <w:p w:rsidR="00245235" w:rsidRDefault="00245235" w:rsidP="00245235"/>
    <w:p w:rsidR="00245235" w:rsidRDefault="00245235" w:rsidP="00245235"/>
    <w:p w:rsidR="00F06A25" w:rsidRPr="00245235" w:rsidRDefault="00F06A25" w:rsidP="00245235">
      <w:pPr>
        <w:sectPr w:rsidR="00F06A25" w:rsidRPr="00245235" w:rsidSect="0026700D">
          <w:footerReference w:type="even" r:id="rId18"/>
          <w:pgSz w:w="11906" w:h="16838" w:code="9"/>
          <w:pgMar w:top="510" w:right="849" w:bottom="510" w:left="1560" w:header="567" w:footer="567" w:gutter="0"/>
          <w:pgNumType w:start="19"/>
          <w:cols w:space="720"/>
          <w:titlePg/>
          <w:docGrid w:linePitch="272"/>
        </w:sectPr>
      </w:pPr>
    </w:p>
    <w:p w:rsidR="00F06A25" w:rsidRPr="00125D0E" w:rsidRDefault="00245235" w:rsidP="00245235">
      <w:pPr>
        <w:spacing w:line="220" w:lineRule="exact"/>
        <w:ind w:left="2832" w:firstLine="708"/>
        <w:jc w:val="center"/>
        <w:rPr>
          <w:iCs/>
        </w:rPr>
      </w:pPr>
      <w:r>
        <w:rPr>
          <w:iCs/>
        </w:rPr>
        <w:lastRenderedPageBreak/>
        <w:t xml:space="preserve">  </w:t>
      </w:r>
      <w:r>
        <w:rPr>
          <w:iCs/>
        </w:rPr>
        <w:tab/>
      </w:r>
      <w:r w:rsidR="00F06A25" w:rsidRPr="00125D0E">
        <w:rPr>
          <w:iCs/>
        </w:rPr>
        <w:t>Приложение 1</w:t>
      </w:r>
    </w:p>
    <w:p w:rsidR="00245235" w:rsidRDefault="00245235" w:rsidP="00245235">
      <w:pPr>
        <w:ind w:left="6372"/>
        <w:rPr>
          <w:iCs/>
        </w:rPr>
      </w:pPr>
      <w:r>
        <w:rPr>
          <w:iCs/>
        </w:rPr>
        <w:t xml:space="preserve">  </w:t>
      </w:r>
      <w:r w:rsidR="00F06A25" w:rsidRPr="00125D0E">
        <w:rPr>
          <w:iCs/>
        </w:rPr>
        <w:t>к договору №___</w:t>
      </w:r>
      <w:r>
        <w:rPr>
          <w:iCs/>
        </w:rPr>
        <w:t>_________</w:t>
      </w:r>
      <w:r w:rsidR="00F06A25" w:rsidRPr="00125D0E">
        <w:rPr>
          <w:iCs/>
        </w:rPr>
        <w:t xml:space="preserve"> </w:t>
      </w:r>
    </w:p>
    <w:p w:rsidR="00F06A25" w:rsidRPr="00125D0E" w:rsidRDefault="00245235" w:rsidP="00245235">
      <w:pPr>
        <w:ind w:left="6372"/>
        <w:rPr>
          <w:iCs/>
        </w:rPr>
      </w:pPr>
      <w:r>
        <w:rPr>
          <w:iCs/>
        </w:rPr>
        <w:t xml:space="preserve">  </w:t>
      </w:r>
      <w:r w:rsidR="00F06A25" w:rsidRPr="00125D0E">
        <w:rPr>
          <w:iCs/>
        </w:rPr>
        <w:t>от «___»</w:t>
      </w:r>
      <w:r>
        <w:rPr>
          <w:iCs/>
        </w:rPr>
        <w:t xml:space="preserve"> </w:t>
      </w:r>
      <w:r w:rsidR="00F06A25" w:rsidRPr="00125D0E">
        <w:rPr>
          <w:iCs/>
        </w:rPr>
        <w:t>_________20</w:t>
      </w:r>
      <w:r>
        <w:rPr>
          <w:iCs/>
        </w:rPr>
        <w:t>__ г</w:t>
      </w:r>
    </w:p>
    <w:p w:rsidR="00F06A25" w:rsidRDefault="00F06A25" w:rsidP="00F06A25">
      <w:pPr>
        <w:spacing w:before="120" w:line="220" w:lineRule="exact"/>
        <w:jc w:val="right"/>
        <w:rPr>
          <w:iCs/>
        </w:rPr>
      </w:pPr>
    </w:p>
    <w:p w:rsidR="00F06A25" w:rsidRPr="00125D0E" w:rsidRDefault="00F06A25" w:rsidP="00F06A25">
      <w:pPr>
        <w:spacing w:before="120" w:line="220" w:lineRule="exact"/>
        <w:jc w:val="right"/>
        <w:rPr>
          <w:iCs/>
        </w:rPr>
      </w:pPr>
    </w:p>
    <w:p w:rsidR="00F06A25" w:rsidRDefault="00F06A25" w:rsidP="00F06A25">
      <w:pPr>
        <w:spacing w:before="120" w:line="220" w:lineRule="exact"/>
        <w:jc w:val="center"/>
        <w:rPr>
          <w:iCs/>
        </w:rPr>
      </w:pPr>
      <w:r w:rsidRPr="00125D0E">
        <w:rPr>
          <w:iCs/>
        </w:rPr>
        <w:t>С</w:t>
      </w:r>
      <w:r>
        <w:rPr>
          <w:iCs/>
        </w:rPr>
        <w:t>пецификация</w:t>
      </w:r>
      <w:r w:rsidRPr="00125D0E">
        <w:rPr>
          <w:iCs/>
        </w:rPr>
        <w:t xml:space="preserve"> </w:t>
      </w:r>
    </w:p>
    <w:p w:rsidR="00F06A25" w:rsidRPr="00125D0E" w:rsidRDefault="00F06A25" w:rsidP="00F06A25">
      <w:pPr>
        <w:spacing w:before="120" w:line="220" w:lineRule="exact"/>
        <w:jc w:val="center"/>
        <w:rPr>
          <w:iCs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412"/>
        <w:gridCol w:w="2693"/>
        <w:gridCol w:w="2102"/>
      </w:tblGrid>
      <w:tr w:rsidR="00F06A25" w:rsidRPr="00125D0E" w:rsidTr="00245235">
        <w:trPr>
          <w:trHeight w:val="679"/>
        </w:trPr>
        <w:tc>
          <w:tcPr>
            <w:tcW w:w="540" w:type="dxa"/>
            <w:shd w:val="clear" w:color="auto" w:fill="auto"/>
            <w:vAlign w:val="center"/>
          </w:tcPr>
          <w:p w:rsidR="00F06A25" w:rsidRPr="00125D0E" w:rsidRDefault="00F06A25" w:rsidP="00245235">
            <w:pPr>
              <w:jc w:val="center"/>
              <w:rPr>
                <w:color w:val="000000"/>
              </w:rPr>
            </w:pPr>
            <w:r w:rsidRPr="00125D0E">
              <w:rPr>
                <w:color w:val="000000"/>
              </w:rPr>
              <w:t>№ п/п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F06A25" w:rsidRPr="00F161E5" w:rsidRDefault="00F06A25" w:rsidP="00245235">
            <w:pPr>
              <w:jc w:val="center"/>
              <w:rPr>
                <w:color w:val="000000"/>
              </w:rPr>
            </w:pPr>
            <w:r w:rsidRPr="00F161E5">
              <w:rPr>
                <w:color w:val="000000"/>
              </w:rPr>
              <w:t xml:space="preserve">Перечень оборудования СПД </w:t>
            </w:r>
          </w:p>
        </w:tc>
        <w:tc>
          <w:tcPr>
            <w:tcW w:w="2693" w:type="dxa"/>
            <w:vAlign w:val="center"/>
          </w:tcPr>
          <w:p w:rsidR="00F06A25" w:rsidRPr="00F161E5" w:rsidRDefault="00F06A25" w:rsidP="00245235">
            <w:pPr>
              <w:jc w:val="center"/>
              <w:rPr>
                <w:color w:val="000000"/>
              </w:rPr>
            </w:pPr>
            <w:r w:rsidRPr="00F161E5">
              <w:rPr>
                <w:color w:val="000000"/>
              </w:rPr>
              <w:t xml:space="preserve">Наименование Сервиса (Part Number) компании </w:t>
            </w:r>
            <w:r w:rsidRPr="00F161E5">
              <w:rPr>
                <w:color w:val="000000"/>
                <w:lang w:val="en-US"/>
              </w:rPr>
              <w:t>Cisco</w:t>
            </w:r>
            <w:r w:rsidRPr="00F161E5">
              <w:rPr>
                <w:color w:val="000000"/>
              </w:rPr>
              <w:t xml:space="preserve"> </w:t>
            </w:r>
            <w:r w:rsidRPr="00F161E5">
              <w:rPr>
                <w:color w:val="000000"/>
                <w:lang w:val="en-US"/>
              </w:rPr>
              <w:t>Systems, Inc.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F06A25" w:rsidRPr="00125D0E" w:rsidRDefault="00F06A25" w:rsidP="00245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размещения оборудования</w:t>
            </w:r>
          </w:p>
        </w:tc>
      </w:tr>
      <w:tr w:rsidR="00F06A25" w:rsidRPr="00125D0E" w:rsidTr="00245235">
        <w:trPr>
          <w:trHeight w:val="333"/>
        </w:trPr>
        <w:tc>
          <w:tcPr>
            <w:tcW w:w="540" w:type="dxa"/>
            <w:shd w:val="clear" w:color="auto" w:fill="auto"/>
            <w:vAlign w:val="center"/>
          </w:tcPr>
          <w:p w:rsidR="00F06A25" w:rsidRPr="00176E18" w:rsidRDefault="00992647" w:rsidP="0099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412" w:type="dxa"/>
            <w:shd w:val="clear" w:color="auto" w:fill="auto"/>
          </w:tcPr>
          <w:p w:rsidR="00F06A25" w:rsidRPr="00F161E5" w:rsidRDefault="00F06A25" w:rsidP="00245235">
            <w:pPr>
              <w:rPr>
                <w:color w:val="000000"/>
              </w:rPr>
            </w:pPr>
            <w:r w:rsidRPr="00F161E5">
              <w:rPr>
                <w:color w:val="000000"/>
              </w:rPr>
              <w:t>Маршрутизатор Cisco ASR1001-X</w:t>
            </w:r>
          </w:p>
          <w:p w:rsidR="00F06A25" w:rsidRPr="00F161E5" w:rsidRDefault="00F06A25" w:rsidP="00245235">
            <w:pPr>
              <w:rPr>
                <w:color w:val="000000"/>
              </w:rPr>
            </w:pPr>
            <w:r w:rsidRPr="00F161E5">
              <w:rPr>
                <w:color w:val="000000"/>
              </w:rPr>
              <w:t>s/n: FXS1907Q0DT</w:t>
            </w:r>
          </w:p>
        </w:tc>
        <w:tc>
          <w:tcPr>
            <w:tcW w:w="2693" w:type="dxa"/>
          </w:tcPr>
          <w:p w:rsidR="00F06A25" w:rsidRPr="00F161E5" w:rsidRDefault="00F06A25" w:rsidP="00245235">
            <w:pPr>
              <w:rPr>
                <w:color w:val="000000"/>
              </w:rPr>
            </w:pPr>
            <w:r w:rsidRPr="00F161E5">
              <w:rPr>
                <w:color w:val="000000"/>
              </w:rPr>
              <w:t>CON-SNT-ASR1001X</w:t>
            </w:r>
          </w:p>
        </w:tc>
        <w:tc>
          <w:tcPr>
            <w:tcW w:w="2102" w:type="dxa"/>
            <w:shd w:val="clear" w:color="auto" w:fill="auto"/>
          </w:tcPr>
          <w:p w:rsidR="00F06A25" w:rsidRPr="00C8004A" w:rsidRDefault="00F06A25" w:rsidP="0099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Минск, пр</w:t>
            </w:r>
            <w:r w:rsidR="00992647">
              <w:rPr>
                <w:color w:val="000000"/>
              </w:rPr>
              <w:t>-т</w:t>
            </w:r>
            <w:r>
              <w:rPr>
                <w:color w:val="000000"/>
              </w:rPr>
              <w:t xml:space="preserve"> Дзержинского,</w:t>
            </w:r>
            <w:r w:rsidRPr="005B4A8A">
              <w:rPr>
                <w:color w:val="000000"/>
              </w:rPr>
              <w:t xml:space="preserve"> 18</w:t>
            </w:r>
          </w:p>
        </w:tc>
      </w:tr>
      <w:tr w:rsidR="00F06A25" w:rsidRPr="00125D0E" w:rsidTr="00245235">
        <w:trPr>
          <w:trHeight w:val="333"/>
        </w:trPr>
        <w:tc>
          <w:tcPr>
            <w:tcW w:w="540" w:type="dxa"/>
            <w:shd w:val="clear" w:color="auto" w:fill="auto"/>
            <w:vAlign w:val="center"/>
          </w:tcPr>
          <w:p w:rsidR="00F06A25" w:rsidRPr="00125D0E" w:rsidRDefault="00992647" w:rsidP="00992647">
            <w:pPr>
              <w:rPr>
                <w:color w:val="000000"/>
              </w:rPr>
            </w:pPr>
            <w:r>
              <w:rPr>
                <w:color w:val="000000"/>
              </w:rPr>
              <w:t xml:space="preserve"> 2.</w:t>
            </w:r>
          </w:p>
        </w:tc>
        <w:tc>
          <w:tcPr>
            <w:tcW w:w="4412" w:type="dxa"/>
            <w:shd w:val="clear" w:color="auto" w:fill="auto"/>
          </w:tcPr>
          <w:p w:rsidR="00F06A25" w:rsidRPr="00F161E5" w:rsidRDefault="00F06A25" w:rsidP="00245235">
            <w:pPr>
              <w:rPr>
                <w:color w:val="000000"/>
              </w:rPr>
            </w:pPr>
            <w:r w:rsidRPr="00F161E5">
              <w:rPr>
                <w:color w:val="000000"/>
              </w:rPr>
              <w:t>Маршрутизатор Cisco ASR1001-X</w:t>
            </w:r>
          </w:p>
          <w:p w:rsidR="00F06A25" w:rsidRPr="00F161E5" w:rsidRDefault="00F06A25" w:rsidP="00245235">
            <w:pPr>
              <w:rPr>
                <w:color w:val="000000"/>
              </w:rPr>
            </w:pPr>
            <w:r w:rsidRPr="00F161E5">
              <w:rPr>
                <w:color w:val="000000"/>
              </w:rPr>
              <w:t>s/n: FXS1905Q1NF</w:t>
            </w:r>
          </w:p>
        </w:tc>
        <w:tc>
          <w:tcPr>
            <w:tcW w:w="2693" w:type="dxa"/>
          </w:tcPr>
          <w:p w:rsidR="00F06A25" w:rsidRPr="00F161E5" w:rsidRDefault="00F06A25" w:rsidP="00245235">
            <w:pPr>
              <w:rPr>
                <w:color w:val="000000"/>
              </w:rPr>
            </w:pPr>
            <w:r w:rsidRPr="00F161E5">
              <w:rPr>
                <w:color w:val="000000"/>
              </w:rPr>
              <w:t>CON-SNT-ASR1001X</w:t>
            </w:r>
          </w:p>
        </w:tc>
        <w:tc>
          <w:tcPr>
            <w:tcW w:w="2102" w:type="dxa"/>
            <w:shd w:val="clear" w:color="auto" w:fill="auto"/>
          </w:tcPr>
          <w:p w:rsidR="00F06A25" w:rsidRPr="0019617E" w:rsidRDefault="00F06A25" w:rsidP="00992647">
            <w:pPr>
              <w:jc w:val="center"/>
              <w:rPr>
                <w:color w:val="000000"/>
              </w:rPr>
            </w:pPr>
            <w:r w:rsidRPr="0019617E">
              <w:rPr>
                <w:color w:val="000000"/>
              </w:rPr>
              <w:t>г. Минск, пр</w:t>
            </w:r>
            <w:r w:rsidR="00992647">
              <w:rPr>
                <w:color w:val="000000"/>
              </w:rPr>
              <w:t>-т</w:t>
            </w:r>
            <w:r w:rsidRPr="0019617E">
              <w:rPr>
                <w:color w:val="000000"/>
              </w:rPr>
              <w:t xml:space="preserve"> Дзержинского, 69</w:t>
            </w:r>
          </w:p>
        </w:tc>
      </w:tr>
      <w:tr w:rsidR="00F06A25" w:rsidRPr="00125D0E" w:rsidTr="00245235">
        <w:trPr>
          <w:trHeight w:val="333"/>
        </w:trPr>
        <w:tc>
          <w:tcPr>
            <w:tcW w:w="540" w:type="dxa"/>
            <w:shd w:val="clear" w:color="auto" w:fill="auto"/>
            <w:vAlign w:val="center"/>
          </w:tcPr>
          <w:p w:rsidR="00F06A25" w:rsidRPr="00125D0E" w:rsidRDefault="00992647" w:rsidP="0099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412" w:type="dxa"/>
            <w:shd w:val="clear" w:color="auto" w:fill="auto"/>
          </w:tcPr>
          <w:p w:rsidR="00F06A25" w:rsidRPr="004D30D3" w:rsidRDefault="00F06A25" w:rsidP="00245235">
            <w:pPr>
              <w:rPr>
                <w:color w:val="000000"/>
                <w:lang w:val="en-US"/>
              </w:rPr>
            </w:pPr>
            <w:r w:rsidRPr="00F161E5">
              <w:rPr>
                <w:color w:val="000000"/>
              </w:rPr>
              <w:t>Коммутатор</w:t>
            </w:r>
            <w:r w:rsidRPr="004D30D3">
              <w:rPr>
                <w:color w:val="000000"/>
                <w:lang w:val="en-US"/>
              </w:rPr>
              <w:t xml:space="preserve"> Cisco </w:t>
            </w:r>
            <w:r w:rsidRPr="00F161E5">
              <w:rPr>
                <w:color w:val="000000"/>
                <w:lang w:val="en-US"/>
              </w:rPr>
              <w:t>Catalyst</w:t>
            </w:r>
            <w:r w:rsidRPr="004D30D3">
              <w:rPr>
                <w:color w:val="000000"/>
                <w:lang w:val="en-US"/>
              </w:rPr>
              <w:t xml:space="preserve"> WS-C6504-E</w:t>
            </w:r>
          </w:p>
          <w:p w:rsidR="00F06A25" w:rsidRPr="00F161E5" w:rsidRDefault="00F06A25" w:rsidP="00245235">
            <w:pPr>
              <w:rPr>
                <w:color w:val="000000"/>
              </w:rPr>
            </w:pPr>
            <w:r w:rsidRPr="00F161E5">
              <w:rPr>
                <w:color w:val="000000"/>
              </w:rPr>
              <w:t>в составе:</w:t>
            </w:r>
          </w:p>
          <w:p w:rsidR="00F06A25" w:rsidRPr="00F161E5" w:rsidRDefault="00F06A25" w:rsidP="00245235">
            <w:pPr>
              <w:rPr>
                <w:color w:val="000000"/>
              </w:rPr>
            </w:pPr>
            <w:r w:rsidRPr="00F161E5">
              <w:rPr>
                <w:color w:val="000000"/>
                <w:lang w:val="en-US"/>
              </w:rPr>
              <w:t>VS</w:t>
            </w:r>
            <w:r w:rsidRPr="00F161E5">
              <w:rPr>
                <w:color w:val="000000"/>
              </w:rPr>
              <w:t>-</w:t>
            </w:r>
            <w:r w:rsidRPr="00F161E5">
              <w:rPr>
                <w:color w:val="000000"/>
                <w:lang w:val="en-US"/>
              </w:rPr>
              <w:t>SUP</w:t>
            </w:r>
            <w:r w:rsidRPr="00F161E5">
              <w:rPr>
                <w:color w:val="000000"/>
              </w:rPr>
              <w:t>2</w:t>
            </w:r>
            <w:r w:rsidRPr="00F161E5">
              <w:rPr>
                <w:color w:val="000000"/>
                <w:lang w:val="en-US"/>
              </w:rPr>
              <w:t>T</w:t>
            </w:r>
            <w:r w:rsidRPr="00F161E5">
              <w:rPr>
                <w:color w:val="000000"/>
              </w:rPr>
              <w:t>-10</w:t>
            </w:r>
            <w:r w:rsidRPr="00F161E5">
              <w:rPr>
                <w:color w:val="000000"/>
                <w:lang w:val="en-US"/>
              </w:rPr>
              <w:t>G</w:t>
            </w:r>
            <w:r w:rsidRPr="00F161E5">
              <w:rPr>
                <w:color w:val="000000"/>
              </w:rPr>
              <w:t>,</w:t>
            </w:r>
          </w:p>
          <w:p w:rsidR="00F06A25" w:rsidRPr="004D30D3" w:rsidRDefault="00F06A25" w:rsidP="00245235">
            <w:pPr>
              <w:rPr>
                <w:color w:val="000000"/>
                <w:lang w:val="en-US"/>
              </w:rPr>
            </w:pPr>
            <w:r w:rsidRPr="00F161E5">
              <w:rPr>
                <w:color w:val="000000"/>
                <w:lang w:val="en-US"/>
              </w:rPr>
              <w:t>WS</w:t>
            </w:r>
            <w:r w:rsidRPr="004D30D3">
              <w:rPr>
                <w:color w:val="000000"/>
                <w:lang w:val="en-US"/>
              </w:rPr>
              <w:t>-</w:t>
            </w:r>
            <w:r w:rsidRPr="00F161E5">
              <w:rPr>
                <w:color w:val="000000"/>
                <w:lang w:val="en-US"/>
              </w:rPr>
              <w:t>X</w:t>
            </w:r>
            <w:r w:rsidRPr="004D30D3">
              <w:rPr>
                <w:color w:val="000000"/>
                <w:lang w:val="en-US"/>
              </w:rPr>
              <w:t>6848-</w:t>
            </w:r>
            <w:r w:rsidRPr="00F161E5">
              <w:rPr>
                <w:color w:val="000000"/>
                <w:lang w:val="en-US"/>
              </w:rPr>
              <w:t>GE</w:t>
            </w:r>
            <w:r w:rsidRPr="004D30D3">
              <w:rPr>
                <w:color w:val="000000"/>
                <w:lang w:val="en-US"/>
              </w:rPr>
              <w:t>-TX,</w:t>
            </w:r>
          </w:p>
          <w:p w:rsidR="00F06A25" w:rsidRPr="004D30D3" w:rsidRDefault="004B3F4C" w:rsidP="00245235">
            <w:pPr>
              <w:rPr>
                <w:color w:val="000000"/>
                <w:lang w:val="en-US"/>
              </w:rPr>
            </w:pPr>
            <w:hyperlink r:id="rId19" w:history="1">
              <w:r w:rsidR="00F06A25" w:rsidRPr="004D30D3">
                <w:rPr>
                  <w:color w:val="000000"/>
                  <w:lang w:val="en-US"/>
                </w:rPr>
                <w:t>C6800-16P10G</w:t>
              </w:r>
            </w:hyperlink>
            <w:r w:rsidR="00F06A25" w:rsidRPr="004D30D3">
              <w:rPr>
                <w:color w:val="000000"/>
                <w:lang w:val="en-US"/>
              </w:rPr>
              <w:t xml:space="preserve"> </w:t>
            </w:r>
          </w:p>
          <w:p w:rsidR="00F06A25" w:rsidRPr="00F161E5" w:rsidRDefault="00F06A25" w:rsidP="00245235">
            <w:pPr>
              <w:rPr>
                <w:color w:val="000000"/>
              </w:rPr>
            </w:pPr>
            <w:r w:rsidRPr="00F161E5">
              <w:rPr>
                <w:color w:val="000000"/>
              </w:rPr>
              <w:t xml:space="preserve">Шасси </w:t>
            </w:r>
            <w:r w:rsidRPr="00F161E5">
              <w:rPr>
                <w:color w:val="000000"/>
                <w:lang w:val="en-US"/>
              </w:rPr>
              <w:t>s</w:t>
            </w:r>
            <w:r w:rsidRPr="00F161E5">
              <w:rPr>
                <w:color w:val="000000"/>
              </w:rPr>
              <w:t>/</w:t>
            </w:r>
            <w:r w:rsidRPr="00F161E5">
              <w:rPr>
                <w:color w:val="000000"/>
                <w:lang w:val="en-US"/>
              </w:rPr>
              <w:t>n</w:t>
            </w:r>
            <w:r w:rsidRPr="00F161E5">
              <w:rPr>
                <w:color w:val="000000"/>
              </w:rPr>
              <w:t xml:space="preserve">: </w:t>
            </w:r>
            <w:r w:rsidRPr="00F161E5">
              <w:rPr>
                <w:color w:val="000000"/>
                <w:lang w:val="en-US"/>
              </w:rPr>
              <w:t>FXS</w:t>
            </w:r>
            <w:r w:rsidRPr="00F161E5">
              <w:rPr>
                <w:color w:val="000000"/>
              </w:rPr>
              <w:t>1811</w:t>
            </w:r>
            <w:r w:rsidRPr="00F161E5">
              <w:rPr>
                <w:color w:val="000000"/>
                <w:lang w:val="en-US"/>
              </w:rPr>
              <w:t>Q</w:t>
            </w:r>
            <w:r w:rsidRPr="00F161E5">
              <w:rPr>
                <w:color w:val="000000"/>
              </w:rPr>
              <w:t>4</w:t>
            </w:r>
            <w:r w:rsidRPr="00F161E5">
              <w:rPr>
                <w:color w:val="000000"/>
                <w:lang w:val="en-US"/>
              </w:rPr>
              <w:t>L</w:t>
            </w:r>
            <w:r w:rsidRPr="00F161E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F06A25" w:rsidRPr="00F161E5" w:rsidRDefault="00F06A25" w:rsidP="00245235">
            <w:pPr>
              <w:rPr>
                <w:color w:val="000000"/>
              </w:rPr>
            </w:pPr>
            <w:r w:rsidRPr="00F161E5">
              <w:rPr>
                <w:color w:val="000000"/>
              </w:rPr>
              <w:t>CON-SNT-WSC6504E</w:t>
            </w:r>
          </w:p>
        </w:tc>
        <w:tc>
          <w:tcPr>
            <w:tcW w:w="2102" w:type="dxa"/>
            <w:shd w:val="clear" w:color="auto" w:fill="auto"/>
          </w:tcPr>
          <w:p w:rsidR="00F06A25" w:rsidRPr="00C8004A" w:rsidRDefault="00F06A25" w:rsidP="0099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Минск, пр</w:t>
            </w:r>
            <w:r w:rsidR="00992647">
              <w:rPr>
                <w:color w:val="000000"/>
              </w:rPr>
              <w:t>-т</w:t>
            </w:r>
            <w:r>
              <w:rPr>
                <w:color w:val="000000"/>
              </w:rPr>
              <w:t xml:space="preserve"> Дзержинского,</w:t>
            </w:r>
            <w:r w:rsidRPr="005B4A8A">
              <w:rPr>
                <w:color w:val="000000"/>
              </w:rPr>
              <w:t xml:space="preserve"> 18</w:t>
            </w:r>
          </w:p>
        </w:tc>
      </w:tr>
      <w:tr w:rsidR="00F06A25" w:rsidRPr="00125D0E" w:rsidTr="00245235">
        <w:trPr>
          <w:trHeight w:val="333"/>
        </w:trPr>
        <w:tc>
          <w:tcPr>
            <w:tcW w:w="540" w:type="dxa"/>
            <w:shd w:val="clear" w:color="auto" w:fill="auto"/>
            <w:vAlign w:val="center"/>
          </w:tcPr>
          <w:p w:rsidR="00F06A25" w:rsidRPr="00125D0E" w:rsidRDefault="00992647" w:rsidP="0099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412" w:type="dxa"/>
            <w:shd w:val="clear" w:color="auto" w:fill="auto"/>
          </w:tcPr>
          <w:p w:rsidR="00F06A25" w:rsidRPr="004D30D3" w:rsidRDefault="00F06A25" w:rsidP="00245235">
            <w:pPr>
              <w:rPr>
                <w:color w:val="000000"/>
                <w:lang w:val="en-US"/>
              </w:rPr>
            </w:pPr>
            <w:r w:rsidRPr="00F161E5">
              <w:rPr>
                <w:color w:val="000000"/>
              </w:rPr>
              <w:t>Коммутатор</w:t>
            </w:r>
            <w:r w:rsidRPr="004D30D3">
              <w:rPr>
                <w:color w:val="000000"/>
                <w:lang w:val="en-US"/>
              </w:rPr>
              <w:t xml:space="preserve"> Cisco </w:t>
            </w:r>
            <w:r w:rsidRPr="00F161E5">
              <w:rPr>
                <w:color w:val="000000"/>
                <w:lang w:val="en-US"/>
              </w:rPr>
              <w:t>Catalyst</w:t>
            </w:r>
            <w:r w:rsidRPr="004D30D3">
              <w:rPr>
                <w:color w:val="000000"/>
                <w:lang w:val="en-US"/>
              </w:rPr>
              <w:t xml:space="preserve"> WS-C6504-E</w:t>
            </w:r>
          </w:p>
          <w:p w:rsidR="00F06A25" w:rsidRPr="00F161E5" w:rsidRDefault="00F06A25" w:rsidP="00245235">
            <w:pPr>
              <w:rPr>
                <w:color w:val="000000"/>
              </w:rPr>
            </w:pPr>
            <w:r w:rsidRPr="00F161E5">
              <w:rPr>
                <w:color w:val="000000"/>
              </w:rPr>
              <w:t>в составе:</w:t>
            </w:r>
          </w:p>
          <w:p w:rsidR="00F06A25" w:rsidRPr="004D30D3" w:rsidRDefault="00F06A25" w:rsidP="00245235">
            <w:pPr>
              <w:rPr>
                <w:color w:val="000000"/>
              </w:rPr>
            </w:pPr>
            <w:r w:rsidRPr="00F161E5">
              <w:rPr>
                <w:color w:val="000000"/>
                <w:lang w:val="en-US"/>
              </w:rPr>
              <w:t>VS</w:t>
            </w:r>
            <w:r w:rsidRPr="004D30D3">
              <w:rPr>
                <w:color w:val="000000"/>
              </w:rPr>
              <w:t>-</w:t>
            </w:r>
            <w:r w:rsidRPr="00F161E5">
              <w:rPr>
                <w:color w:val="000000"/>
                <w:lang w:val="en-US"/>
              </w:rPr>
              <w:t>SUP</w:t>
            </w:r>
            <w:r w:rsidRPr="004D30D3">
              <w:rPr>
                <w:color w:val="000000"/>
              </w:rPr>
              <w:t>2</w:t>
            </w:r>
            <w:r w:rsidRPr="00F161E5">
              <w:rPr>
                <w:color w:val="000000"/>
                <w:lang w:val="en-US"/>
              </w:rPr>
              <w:t>T</w:t>
            </w:r>
            <w:r w:rsidRPr="004D30D3">
              <w:rPr>
                <w:color w:val="000000"/>
              </w:rPr>
              <w:t>-10</w:t>
            </w:r>
            <w:r w:rsidRPr="00F161E5">
              <w:rPr>
                <w:color w:val="000000"/>
                <w:lang w:val="en-US"/>
              </w:rPr>
              <w:t>G</w:t>
            </w:r>
            <w:r w:rsidRPr="004D30D3">
              <w:rPr>
                <w:color w:val="000000"/>
              </w:rPr>
              <w:t>,</w:t>
            </w:r>
          </w:p>
          <w:p w:rsidR="00F06A25" w:rsidRPr="00F161E5" w:rsidRDefault="00F06A25" w:rsidP="00245235">
            <w:pPr>
              <w:rPr>
                <w:color w:val="000000"/>
                <w:lang w:val="en-US"/>
              </w:rPr>
            </w:pPr>
            <w:r w:rsidRPr="00F161E5">
              <w:rPr>
                <w:color w:val="000000"/>
                <w:lang w:val="en-US"/>
              </w:rPr>
              <w:t>WS-X6848-GE-TX,</w:t>
            </w:r>
          </w:p>
          <w:p w:rsidR="00F06A25" w:rsidRPr="004D30D3" w:rsidRDefault="004B3F4C" w:rsidP="00245235">
            <w:pPr>
              <w:rPr>
                <w:color w:val="000000"/>
                <w:lang w:val="en-US"/>
              </w:rPr>
            </w:pPr>
            <w:hyperlink r:id="rId20" w:history="1">
              <w:r w:rsidR="00F06A25" w:rsidRPr="004D30D3">
                <w:rPr>
                  <w:color w:val="000000"/>
                  <w:lang w:val="en-US"/>
                </w:rPr>
                <w:t>C6800-16P10G</w:t>
              </w:r>
            </w:hyperlink>
            <w:r w:rsidR="00F06A25" w:rsidRPr="004D30D3">
              <w:rPr>
                <w:color w:val="000000"/>
                <w:lang w:val="en-US"/>
              </w:rPr>
              <w:t xml:space="preserve"> </w:t>
            </w:r>
          </w:p>
          <w:p w:rsidR="00F06A25" w:rsidRPr="00F161E5" w:rsidRDefault="00F06A25" w:rsidP="00245235">
            <w:pPr>
              <w:rPr>
                <w:color w:val="000000"/>
                <w:lang w:val="en-US"/>
              </w:rPr>
            </w:pPr>
            <w:r w:rsidRPr="00F161E5">
              <w:rPr>
                <w:color w:val="000000"/>
              </w:rPr>
              <w:t>Шасси</w:t>
            </w:r>
            <w:r w:rsidRPr="00F161E5">
              <w:rPr>
                <w:color w:val="000000"/>
                <w:lang w:val="en-US"/>
              </w:rPr>
              <w:t xml:space="preserve"> s/n: FXS1811Q4K3</w:t>
            </w:r>
          </w:p>
        </w:tc>
        <w:tc>
          <w:tcPr>
            <w:tcW w:w="2693" w:type="dxa"/>
          </w:tcPr>
          <w:p w:rsidR="00F06A25" w:rsidRPr="00F161E5" w:rsidRDefault="00F06A25" w:rsidP="00245235">
            <w:pPr>
              <w:rPr>
                <w:color w:val="000000"/>
              </w:rPr>
            </w:pPr>
            <w:r w:rsidRPr="00F161E5">
              <w:rPr>
                <w:color w:val="000000"/>
              </w:rPr>
              <w:t>CON-SNT-WSC6504E</w:t>
            </w:r>
          </w:p>
        </w:tc>
        <w:tc>
          <w:tcPr>
            <w:tcW w:w="2102" w:type="dxa"/>
            <w:shd w:val="clear" w:color="auto" w:fill="auto"/>
          </w:tcPr>
          <w:p w:rsidR="00F06A25" w:rsidRPr="0019617E" w:rsidRDefault="00F06A25" w:rsidP="00245235">
            <w:pPr>
              <w:jc w:val="center"/>
              <w:rPr>
                <w:color w:val="000000"/>
              </w:rPr>
            </w:pPr>
            <w:r w:rsidRPr="0019617E">
              <w:rPr>
                <w:color w:val="000000"/>
              </w:rPr>
              <w:t>г. Минск, пр</w:t>
            </w:r>
            <w:r w:rsidR="00992647">
              <w:rPr>
                <w:color w:val="000000"/>
              </w:rPr>
              <w:t>-т</w:t>
            </w:r>
            <w:r w:rsidRPr="0019617E">
              <w:rPr>
                <w:color w:val="000000"/>
              </w:rPr>
              <w:t xml:space="preserve"> Дзержинского, 69</w:t>
            </w:r>
          </w:p>
        </w:tc>
      </w:tr>
      <w:tr w:rsidR="00F06A25" w:rsidRPr="00125D0E" w:rsidTr="00245235">
        <w:trPr>
          <w:trHeight w:val="333"/>
        </w:trPr>
        <w:tc>
          <w:tcPr>
            <w:tcW w:w="540" w:type="dxa"/>
            <w:shd w:val="clear" w:color="auto" w:fill="auto"/>
            <w:vAlign w:val="center"/>
          </w:tcPr>
          <w:p w:rsidR="00F06A25" w:rsidRPr="00125D0E" w:rsidRDefault="00992647" w:rsidP="0099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412" w:type="dxa"/>
            <w:shd w:val="clear" w:color="auto" w:fill="auto"/>
          </w:tcPr>
          <w:p w:rsidR="00F06A25" w:rsidRDefault="00F06A25" w:rsidP="00245235">
            <w:pPr>
              <w:rPr>
                <w:color w:val="000000"/>
                <w:lang w:val="en-US"/>
              </w:rPr>
            </w:pPr>
            <w:r w:rsidRPr="00930A18">
              <w:rPr>
                <w:color w:val="000000"/>
              </w:rPr>
              <w:t>Коммутатор</w:t>
            </w:r>
            <w:r w:rsidRPr="00930A18">
              <w:rPr>
                <w:color w:val="000000"/>
                <w:lang w:val="en-US"/>
              </w:rPr>
              <w:t xml:space="preserve"> Cisco Catalyst</w:t>
            </w:r>
          </w:p>
          <w:p w:rsidR="00F06A25" w:rsidRPr="00930A18" w:rsidRDefault="00F06A25" w:rsidP="00245235">
            <w:pPr>
              <w:rPr>
                <w:color w:val="000000"/>
                <w:lang w:val="en-US"/>
              </w:rPr>
            </w:pPr>
            <w:r w:rsidRPr="00930A18">
              <w:rPr>
                <w:color w:val="000000"/>
                <w:lang w:val="en-US"/>
              </w:rPr>
              <w:t xml:space="preserve">WS-C2960X-24TD-L </w:t>
            </w:r>
          </w:p>
          <w:p w:rsidR="00F06A25" w:rsidRPr="00DC1D5D" w:rsidRDefault="00F06A25" w:rsidP="00245235">
            <w:pPr>
              <w:rPr>
                <w:color w:val="000000"/>
                <w:highlight w:val="yellow"/>
                <w:lang w:val="en-US"/>
              </w:rPr>
            </w:pPr>
            <w:r w:rsidRPr="005A0835">
              <w:rPr>
                <w:color w:val="000000"/>
                <w:lang w:val="en-US"/>
              </w:rPr>
              <w:t xml:space="preserve">s/n: </w:t>
            </w:r>
            <w:r w:rsidRPr="005C25EE">
              <w:rPr>
                <w:color w:val="000000"/>
                <w:lang w:val="en-US"/>
              </w:rPr>
              <w:t>FOC2132S0VZ</w:t>
            </w:r>
          </w:p>
        </w:tc>
        <w:tc>
          <w:tcPr>
            <w:tcW w:w="2693" w:type="dxa"/>
          </w:tcPr>
          <w:p w:rsidR="00F06A25" w:rsidRPr="0080231B" w:rsidRDefault="00F06A25" w:rsidP="00245235">
            <w:pPr>
              <w:rPr>
                <w:color w:val="000000"/>
              </w:rPr>
            </w:pPr>
            <w:r w:rsidRPr="0080231B">
              <w:rPr>
                <w:color w:val="000000"/>
              </w:rPr>
              <w:t>CON-SNT-WSC24TDL</w:t>
            </w:r>
          </w:p>
        </w:tc>
        <w:tc>
          <w:tcPr>
            <w:tcW w:w="2102" w:type="dxa"/>
            <w:shd w:val="clear" w:color="auto" w:fill="auto"/>
          </w:tcPr>
          <w:p w:rsidR="00F06A25" w:rsidRPr="002E33EE" w:rsidRDefault="00F06A25" w:rsidP="00245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Минск, ул. Мясникова, 32</w:t>
            </w:r>
          </w:p>
        </w:tc>
      </w:tr>
      <w:tr w:rsidR="00F06A25" w:rsidRPr="00125D0E" w:rsidTr="00245235">
        <w:trPr>
          <w:trHeight w:val="333"/>
        </w:trPr>
        <w:tc>
          <w:tcPr>
            <w:tcW w:w="540" w:type="dxa"/>
            <w:shd w:val="clear" w:color="auto" w:fill="auto"/>
            <w:vAlign w:val="center"/>
          </w:tcPr>
          <w:p w:rsidR="00F06A25" w:rsidRPr="00125D0E" w:rsidRDefault="00992647" w:rsidP="0099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412" w:type="dxa"/>
            <w:shd w:val="clear" w:color="auto" w:fill="auto"/>
          </w:tcPr>
          <w:p w:rsidR="00F06A25" w:rsidRPr="005E1240" w:rsidRDefault="00F06A25" w:rsidP="00245235">
            <w:pPr>
              <w:rPr>
                <w:color w:val="000000"/>
                <w:lang w:val="en-US"/>
              </w:rPr>
            </w:pPr>
            <w:r w:rsidRPr="005E1240">
              <w:rPr>
                <w:color w:val="000000"/>
              </w:rPr>
              <w:t>Коммутатор</w:t>
            </w:r>
            <w:r w:rsidRPr="00F06A25">
              <w:rPr>
                <w:color w:val="000000"/>
                <w:lang w:val="en-US"/>
              </w:rPr>
              <w:t xml:space="preserve"> </w:t>
            </w:r>
            <w:r w:rsidRPr="005E1240">
              <w:rPr>
                <w:color w:val="000000"/>
                <w:lang w:val="en-US"/>
              </w:rPr>
              <w:t>Cisco</w:t>
            </w:r>
            <w:r w:rsidRPr="00F06A25">
              <w:rPr>
                <w:color w:val="000000"/>
                <w:lang w:val="en-US"/>
              </w:rPr>
              <w:t xml:space="preserve"> </w:t>
            </w:r>
            <w:r w:rsidRPr="005E1240">
              <w:rPr>
                <w:color w:val="000000"/>
                <w:lang w:val="en-US"/>
              </w:rPr>
              <w:t>Catalyst</w:t>
            </w:r>
          </w:p>
          <w:p w:rsidR="00F06A25" w:rsidRPr="00F06A25" w:rsidRDefault="00F06A25" w:rsidP="00245235">
            <w:pPr>
              <w:rPr>
                <w:color w:val="000000"/>
                <w:lang w:val="en-US"/>
              </w:rPr>
            </w:pPr>
            <w:r w:rsidRPr="005E1240">
              <w:rPr>
                <w:color w:val="000000"/>
                <w:lang w:val="en-US"/>
              </w:rPr>
              <w:t>WS</w:t>
            </w:r>
            <w:r w:rsidRPr="00F06A25">
              <w:rPr>
                <w:color w:val="000000"/>
                <w:lang w:val="en-US"/>
              </w:rPr>
              <w:t>-</w:t>
            </w:r>
            <w:r w:rsidRPr="005A0835">
              <w:rPr>
                <w:color w:val="000000"/>
                <w:lang w:val="en-US"/>
              </w:rPr>
              <w:t>C</w:t>
            </w:r>
            <w:r w:rsidRPr="00F06A25">
              <w:rPr>
                <w:color w:val="000000"/>
                <w:lang w:val="en-US"/>
              </w:rPr>
              <w:t>2960+24</w:t>
            </w:r>
            <w:r w:rsidRPr="005A0835">
              <w:rPr>
                <w:color w:val="000000"/>
                <w:lang w:val="en-US"/>
              </w:rPr>
              <w:t>TC</w:t>
            </w:r>
            <w:r w:rsidRPr="00F06A25">
              <w:rPr>
                <w:color w:val="000000"/>
                <w:lang w:val="en-US"/>
              </w:rPr>
              <w:t>-</w:t>
            </w:r>
            <w:r w:rsidRPr="005A0835">
              <w:rPr>
                <w:color w:val="000000"/>
                <w:lang w:val="en-US"/>
              </w:rPr>
              <w:t>L</w:t>
            </w:r>
            <w:r w:rsidRPr="00F06A25">
              <w:rPr>
                <w:color w:val="000000"/>
                <w:lang w:val="en-US"/>
              </w:rPr>
              <w:t xml:space="preserve">  </w:t>
            </w:r>
          </w:p>
          <w:p w:rsidR="00F06A25" w:rsidRPr="00DC1D5D" w:rsidRDefault="00F06A25" w:rsidP="00245235">
            <w:pPr>
              <w:rPr>
                <w:color w:val="000000"/>
                <w:highlight w:val="yellow"/>
              </w:rPr>
            </w:pPr>
            <w:r w:rsidRPr="005A0835">
              <w:rPr>
                <w:color w:val="000000"/>
              </w:rPr>
              <w:t>s/n: FCW2107A50J</w:t>
            </w:r>
          </w:p>
        </w:tc>
        <w:tc>
          <w:tcPr>
            <w:tcW w:w="2693" w:type="dxa"/>
          </w:tcPr>
          <w:p w:rsidR="00F06A25" w:rsidRPr="0080231B" w:rsidRDefault="00F06A25" w:rsidP="00245235">
            <w:pPr>
              <w:rPr>
                <w:color w:val="000000"/>
              </w:rPr>
            </w:pPr>
            <w:r w:rsidRPr="0080231B">
              <w:rPr>
                <w:color w:val="000000"/>
              </w:rPr>
              <w:t>CON-SNT-WSC296TC</w:t>
            </w:r>
          </w:p>
        </w:tc>
        <w:tc>
          <w:tcPr>
            <w:tcW w:w="2102" w:type="dxa"/>
            <w:shd w:val="clear" w:color="auto" w:fill="auto"/>
          </w:tcPr>
          <w:p w:rsidR="00F06A25" w:rsidRPr="002E33EE" w:rsidRDefault="00F06A25" w:rsidP="00245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Минск, ул. Мясникова, 32</w:t>
            </w:r>
          </w:p>
        </w:tc>
      </w:tr>
      <w:tr w:rsidR="00F06A25" w:rsidRPr="00125D0E" w:rsidTr="00245235">
        <w:trPr>
          <w:trHeight w:val="333"/>
        </w:trPr>
        <w:tc>
          <w:tcPr>
            <w:tcW w:w="540" w:type="dxa"/>
            <w:shd w:val="clear" w:color="auto" w:fill="auto"/>
            <w:vAlign w:val="center"/>
          </w:tcPr>
          <w:p w:rsidR="00F06A25" w:rsidRPr="00125D0E" w:rsidRDefault="00992647" w:rsidP="0099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412" w:type="dxa"/>
            <w:shd w:val="clear" w:color="auto" w:fill="auto"/>
          </w:tcPr>
          <w:p w:rsidR="00F06A25" w:rsidRPr="005E1240" w:rsidRDefault="00F06A25" w:rsidP="00245235">
            <w:pPr>
              <w:rPr>
                <w:color w:val="000000"/>
                <w:lang w:val="en-US"/>
              </w:rPr>
            </w:pPr>
            <w:r w:rsidRPr="005E1240">
              <w:rPr>
                <w:color w:val="000000"/>
              </w:rPr>
              <w:t>Коммутатор</w:t>
            </w:r>
            <w:r w:rsidRPr="00F06A25">
              <w:rPr>
                <w:color w:val="000000"/>
                <w:lang w:val="en-US"/>
              </w:rPr>
              <w:t xml:space="preserve"> </w:t>
            </w:r>
            <w:r w:rsidRPr="005E1240">
              <w:rPr>
                <w:color w:val="000000"/>
                <w:lang w:val="en-US"/>
              </w:rPr>
              <w:t>Cisco</w:t>
            </w:r>
            <w:r w:rsidRPr="00F06A25">
              <w:rPr>
                <w:color w:val="000000"/>
                <w:lang w:val="en-US"/>
              </w:rPr>
              <w:t xml:space="preserve"> </w:t>
            </w:r>
            <w:r w:rsidRPr="005E1240">
              <w:rPr>
                <w:color w:val="000000"/>
                <w:lang w:val="en-US"/>
              </w:rPr>
              <w:t>Catalyst</w:t>
            </w:r>
          </w:p>
          <w:p w:rsidR="00F06A25" w:rsidRPr="005A0835" w:rsidRDefault="00F06A25" w:rsidP="00245235">
            <w:pPr>
              <w:rPr>
                <w:color w:val="000000"/>
                <w:lang w:val="en-US"/>
              </w:rPr>
            </w:pPr>
            <w:r w:rsidRPr="005E1240">
              <w:rPr>
                <w:color w:val="000000"/>
                <w:lang w:val="en-US"/>
              </w:rPr>
              <w:t>WS-</w:t>
            </w:r>
            <w:r w:rsidRPr="005A0835">
              <w:rPr>
                <w:color w:val="000000"/>
                <w:lang w:val="en-US"/>
              </w:rPr>
              <w:t xml:space="preserve">C2960+24TC-L  </w:t>
            </w:r>
          </w:p>
          <w:p w:rsidR="00F06A25" w:rsidRPr="005E1240" w:rsidRDefault="00F06A25" w:rsidP="00245235">
            <w:pPr>
              <w:rPr>
                <w:color w:val="000000"/>
                <w:highlight w:val="yellow"/>
                <w:lang w:val="en-US"/>
              </w:rPr>
            </w:pPr>
            <w:r w:rsidRPr="005A0835">
              <w:rPr>
                <w:color w:val="000000"/>
                <w:lang w:val="en-US"/>
              </w:rPr>
              <w:t>s/n: FCW2107A4WE</w:t>
            </w:r>
          </w:p>
        </w:tc>
        <w:tc>
          <w:tcPr>
            <w:tcW w:w="2693" w:type="dxa"/>
          </w:tcPr>
          <w:p w:rsidR="00F06A25" w:rsidRPr="0080231B" w:rsidRDefault="00F06A25" w:rsidP="00245235">
            <w:pPr>
              <w:rPr>
                <w:color w:val="000000"/>
              </w:rPr>
            </w:pPr>
            <w:r w:rsidRPr="0080231B">
              <w:rPr>
                <w:color w:val="000000"/>
              </w:rPr>
              <w:t>CON-SNT-WSC296TC</w:t>
            </w:r>
          </w:p>
        </w:tc>
        <w:tc>
          <w:tcPr>
            <w:tcW w:w="2102" w:type="dxa"/>
            <w:shd w:val="clear" w:color="auto" w:fill="auto"/>
          </w:tcPr>
          <w:p w:rsidR="00F06A25" w:rsidRPr="002E33EE" w:rsidRDefault="00F06A25" w:rsidP="00245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Минск, ул. Мясникова, 32</w:t>
            </w:r>
          </w:p>
        </w:tc>
      </w:tr>
      <w:tr w:rsidR="00F06A25" w:rsidRPr="00125D0E" w:rsidTr="00245235">
        <w:trPr>
          <w:trHeight w:val="333"/>
        </w:trPr>
        <w:tc>
          <w:tcPr>
            <w:tcW w:w="540" w:type="dxa"/>
            <w:shd w:val="clear" w:color="auto" w:fill="auto"/>
            <w:vAlign w:val="center"/>
          </w:tcPr>
          <w:p w:rsidR="00F06A25" w:rsidRPr="00125D0E" w:rsidRDefault="00992647" w:rsidP="0099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412" w:type="dxa"/>
            <w:shd w:val="clear" w:color="auto" w:fill="auto"/>
          </w:tcPr>
          <w:p w:rsidR="00F06A25" w:rsidRPr="00A3212F" w:rsidRDefault="00F06A25" w:rsidP="00245235">
            <w:pPr>
              <w:rPr>
                <w:color w:val="000000"/>
                <w:lang w:val="en-US"/>
              </w:rPr>
            </w:pPr>
            <w:r w:rsidRPr="00A3212F">
              <w:rPr>
                <w:color w:val="000000"/>
                <w:lang w:val="en-US"/>
              </w:rPr>
              <w:t>Коммутатор Cisco Catalyst</w:t>
            </w:r>
          </w:p>
          <w:p w:rsidR="00F06A25" w:rsidRPr="00A3212F" w:rsidRDefault="00F06A25" w:rsidP="00245235">
            <w:pPr>
              <w:rPr>
                <w:color w:val="000000"/>
                <w:lang w:val="en-US"/>
              </w:rPr>
            </w:pPr>
            <w:r w:rsidRPr="00A3212F">
              <w:rPr>
                <w:color w:val="000000"/>
                <w:lang w:val="en-US"/>
              </w:rPr>
              <w:t xml:space="preserve">WS-C2960+24TC-L  </w:t>
            </w:r>
          </w:p>
          <w:p w:rsidR="00F06A25" w:rsidRPr="005E1240" w:rsidRDefault="00F06A25" w:rsidP="00245235">
            <w:pPr>
              <w:rPr>
                <w:color w:val="000000"/>
                <w:highlight w:val="yellow"/>
                <w:lang w:val="en-US"/>
              </w:rPr>
            </w:pPr>
            <w:r w:rsidRPr="00A3212F">
              <w:rPr>
                <w:color w:val="000000"/>
                <w:lang w:val="en-US"/>
              </w:rPr>
              <w:t>s/n: FCW2107A4YP</w:t>
            </w:r>
          </w:p>
        </w:tc>
        <w:tc>
          <w:tcPr>
            <w:tcW w:w="2693" w:type="dxa"/>
          </w:tcPr>
          <w:p w:rsidR="00F06A25" w:rsidRPr="0080231B" w:rsidRDefault="00F06A25" w:rsidP="00245235">
            <w:pPr>
              <w:rPr>
                <w:color w:val="000000"/>
              </w:rPr>
            </w:pPr>
            <w:r w:rsidRPr="0080231B">
              <w:rPr>
                <w:color w:val="000000"/>
              </w:rPr>
              <w:t>CON-SNT-WSC296TC</w:t>
            </w:r>
          </w:p>
        </w:tc>
        <w:tc>
          <w:tcPr>
            <w:tcW w:w="2102" w:type="dxa"/>
            <w:shd w:val="clear" w:color="auto" w:fill="auto"/>
          </w:tcPr>
          <w:p w:rsidR="00F06A25" w:rsidRPr="002E33EE" w:rsidRDefault="00F06A25" w:rsidP="00245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Минск, ул. Мясникова, 32</w:t>
            </w:r>
          </w:p>
        </w:tc>
      </w:tr>
      <w:tr w:rsidR="00992647" w:rsidRPr="00125D0E" w:rsidTr="00245235">
        <w:trPr>
          <w:trHeight w:val="333"/>
        </w:trPr>
        <w:tc>
          <w:tcPr>
            <w:tcW w:w="540" w:type="dxa"/>
            <w:shd w:val="clear" w:color="auto" w:fill="auto"/>
            <w:vAlign w:val="center"/>
          </w:tcPr>
          <w:p w:rsidR="00992647" w:rsidRDefault="00992647" w:rsidP="0099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412" w:type="dxa"/>
            <w:shd w:val="clear" w:color="auto" w:fill="auto"/>
          </w:tcPr>
          <w:p w:rsidR="00992647" w:rsidRPr="0074188C" w:rsidRDefault="00992647" w:rsidP="00992647">
            <w:pPr>
              <w:rPr>
                <w:color w:val="000000"/>
                <w:lang w:val="en-US"/>
              </w:rPr>
            </w:pPr>
            <w:r w:rsidRPr="0074188C">
              <w:rPr>
                <w:color w:val="000000"/>
                <w:lang w:val="en-US"/>
              </w:rPr>
              <w:t>Коммутатор Cisco Catalyst</w:t>
            </w:r>
          </w:p>
          <w:p w:rsidR="00992647" w:rsidRPr="0074188C" w:rsidRDefault="00992647" w:rsidP="00992647">
            <w:pPr>
              <w:rPr>
                <w:color w:val="000000"/>
                <w:lang w:val="en-US"/>
              </w:rPr>
            </w:pPr>
            <w:r w:rsidRPr="0074188C">
              <w:rPr>
                <w:color w:val="000000"/>
                <w:lang w:val="en-US"/>
              </w:rPr>
              <w:t xml:space="preserve">WS-C2960+24TC-L  </w:t>
            </w:r>
          </w:p>
          <w:p w:rsidR="00992647" w:rsidRPr="00A3212F" w:rsidRDefault="00992647" w:rsidP="00992647">
            <w:pPr>
              <w:rPr>
                <w:color w:val="000000"/>
                <w:lang w:val="en-US"/>
              </w:rPr>
            </w:pPr>
            <w:r w:rsidRPr="0074188C">
              <w:rPr>
                <w:color w:val="000000"/>
                <w:lang w:val="en-US"/>
              </w:rPr>
              <w:t>s/n: FCW2107A4V9</w:t>
            </w:r>
          </w:p>
        </w:tc>
        <w:tc>
          <w:tcPr>
            <w:tcW w:w="2693" w:type="dxa"/>
          </w:tcPr>
          <w:p w:rsidR="00992647" w:rsidRPr="0074188C" w:rsidRDefault="00992647" w:rsidP="00992647">
            <w:pPr>
              <w:rPr>
                <w:color w:val="000000"/>
                <w:lang w:val="en-US"/>
              </w:rPr>
            </w:pPr>
            <w:r w:rsidRPr="0074188C">
              <w:rPr>
                <w:color w:val="000000"/>
                <w:lang w:val="en-US"/>
              </w:rPr>
              <w:t>CON-SNT-WSC296TC</w:t>
            </w:r>
          </w:p>
        </w:tc>
        <w:tc>
          <w:tcPr>
            <w:tcW w:w="2102" w:type="dxa"/>
            <w:shd w:val="clear" w:color="auto" w:fill="auto"/>
          </w:tcPr>
          <w:p w:rsidR="00992647" w:rsidRPr="00992647" w:rsidRDefault="00992647" w:rsidP="00992647">
            <w:pPr>
              <w:jc w:val="center"/>
              <w:rPr>
                <w:color w:val="000000"/>
              </w:rPr>
            </w:pPr>
            <w:r w:rsidRPr="00992647">
              <w:rPr>
                <w:color w:val="000000"/>
              </w:rPr>
              <w:t>г. Минск, пр</w:t>
            </w:r>
            <w:r>
              <w:rPr>
                <w:color w:val="000000"/>
              </w:rPr>
              <w:t>-т</w:t>
            </w:r>
            <w:r w:rsidRPr="00992647">
              <w:rPr>
                <w:color w:val="000000"/>
              </w:rPr>
              <w:t xml:space="preserve"> Дзержинского,</w:t>
            </w:r>
            <w:r>
              <w:rPr>
                <w:color w:val="000000"/>
              </w:rPr>
              <w:t xml:space="preserve"> </w:t>
            </w:r>
            <w:r w:rsidRPr="00992647">
              <w:rPr>
                <w:color w:val="000000"/>
              </w:rPr>
              <w:t>18</w:t>
            </w:r>
          </w:p>
        </w:tc>
      </w:tr>
    </w:tbl>
    <w:p w:rsidR="00F06A25" w:rsidRDefault="00F06A25" w:rsidP="00F06A25">
      <w:pPr>
        <w:pStyle w:val="ab"/>
        <w:spacing w:after="200" w:line="276" w:lineRule="auto"/>
        <w:jc w:val="both"/>
        <w:rPr>
          <w:iCs/>
          <w:sz w:val="24"/>
          <w:szCs w:val="24"/>
        </w:rPr>
      </w:pPr>
    </w:p>
    <w:p w:rsidR="00F06A25" w:rsidRPr="0075226A" w:rsidRDefault="00F06A25" w:rsidP="00F06A25">
      <w:pPr>
        <w:pStyle w:val="ab"/>
        <w:spacing w:after="200" w:line="276" w:lineRule="auto"/>
        <w:jc w:val="both"/>
        <w:rPr>
          <w:iCs/>
          <w:sz w:val="24"/>
          <w:szCs w:val="24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256"/>
        <w:gridCol w:w="4949"/>
      </w:tblGrid>
      <w:tr w:rsidR="00F06A25" w:rsidRPr="004C19BF" w:rsidTr="00245235">
        <w:tc>
          <w:tcPr>
            <w:tcW w:w="2575" w:type="pct"/>
          </w:tcPr>
          <w:p w:rsidR="00F06A25" w:rsidRPr="004C19BF" w:rsidRDefault="00F06A25" w:rsidP="00245235">
            <w:pPr>
              <w:rPr>
                <w:rFonts w:cs="Calibri"/>
              </w:rPr>
            </w:pPr>
            <w:r w:rsidRPr="004C19BF">
              <w:rPr>
                <w:rFonts w:cs="Calibri"/>
              </w:rPr>
              <w:t>ИСПОЛНИТЕЛЬ</w:t>
            </w:r>
          </w:p>
        </w:tc>
        <w:tc>
          <w:tcPr>
            <w:tcW w:w="2425" w:type="pct"/>
          </w:tcPr>
          <w:p w:rsidR="00F06A25" w:rsidRPr="004C19BF" w:rsidRDefault="00F06A25" w:rsidP="00245235">
            <w:pPr>
              <w:rPr>
                <w:rFonts w:cs="Calibri"/>
              </w:rPr>
            </w:pPr>
            <w:r w:rsidRPr="004C19BF">
              <w:rPr>
                <w:rFonts w:cs="Calibri"/>
              </w:rPr>
              <w:t>ОАО «АСБ Беларусбанк»</w:t>
            </w:r>
          </w:p>
        </w:tc>
      </w:tr>
      <w:tr w:rsidR="00F06A25" w:rsidRPr="0075226A" w:rsidTr="00245235">
        <w:trPr>
          <w:trHeight w:val="1378"/>
        </w:trPr>
        <w:tc>
          <w:tcPr>
            <w:tcW w:w="2575" w:type="pct"/>
          </w:tcPr>
          <w:p w:rsidR="00F06A25" w:rsidRPr="004C19BF" w:rsidRDefault="00F06A25" w:rsidP="00245235">
            <w:pPr>
              <w:rPr>
                <w:bCs/>
              </w:rPr>
            </w:pPr>
            <w:r w:rsidRPr="004C19BF">
              <w:rPr>
                <w:bCs/>
              </w:rPr>
              <w:t>________________________________</w:t>
            </w:r>
          </w:p>
          <w:p w:rsidR="00F06A25" w:rsidRPr="004C19BF" w:rsidRDefault="00F06A25" w:rsidP="00245235">
            <w:pPr>
              <w:rPr>
                <w:bCs/>
                <w:sz w:val="16"/>
                <w:szCs w:val="16"/>
              </w:rPr>
            </w:pPr>
          </w:p>
          <w:p w:rsidR="00F06A25" w:rsidRPr="004C19BF" w:rsidRDefault="00F06A25" w:rsidP="00245235">
            <w:pPr>
              <w:rPr>
                <w:bCs/>
              </w:rPr>
            </w:pPr>
            <w:r w:rsidRPr="004C19BF">
              <w:rPr>
                <w:rFonts w:cs="Calibri"/>
              </w:rPr>
              <w:t xml:space="preserve">____________________ </w:t>
            </w:r>
            <w:r w:rsidRPr="004C19BF">
              <w:rPr>
                <w:bCs/>
                <w:lang w:val="en-US"/>
              </w:rPr>
              <w:t>/______________/</w:t>
            </w:r>
          </w:p>
          <w:p w:rsidR="00F06A25" w:rsidRPr="004C19BF" w:rsidRDefault="00F06A25" w:rsidP="00245235">
            <w:pPr>
              <w:rPr>
                <w:rFonts w:cs="Calibri"/>
              </w:rPr>
            </w:pPr>
          </w:p>
          <w:p w:rsidR="00F06A25" w:rsidRPr="004C19BF" w:rsidRDefault="00F06A25" w:rsidP="00245235">
            <w:pPr>
              <w:rPr>
                <w:rFonts w:cs="Calibri"/>
                <w:lang w:val="en-US"/>
              </w:rPr>
            </w:pPr>
            <w:r w:rsidRPr="004C19BF">
              <w:rPr>
                <w:rFonts w:cs="Calibri"/>
              </w:rPr>
              <w:t>«____» ____________________20</w:t>
            </w:r>
            <w:r w:rsidRPr="004C19BF">
              <w:rPr>
                <w:rFonts w:cs="Calibri"/>
                <w:lang w:val="en-US"/>
              </w:rPr>
              <w:t>___</w:t>
            </w:r>
            <w:r w:rsidRPr="004C19BF">
              <w:rPr>
                <w:rFonts w:cs="Calibri"/>
              </w:rPr>
              <w:t xml:space="preserve"> г.</w:t>
            </w:r>
          </w:p>
        </w:tc>
        <w:tc>
          <w:tcPr>
            <w:tcW w:w="2425" w:type="pct"/>
          </w:tcPr>
          <w:p w:rsidR="00F06A25" w:rsidRPr="004C19BF" w:rsidRDefault="00F06A25" w:rsidP="00245235">
            <w:pPr>
              <w:rPr>
                <w:bCs/>
              </w:rPr>
            </w:pPr>
            <w:r w:rsidRPr="004C19BF">
              <w:rPr>
                <w:bCs/>
              </w:rPr>
              <w:t>________________________________</w:t>
            </w:r>
          </w:p>
          <w:p w:rsidR="00F06A25" w:rsidRPr="004C19BF" w:rsidRDefault="00F06A25" w:rsidP="00245235">
            <w:pPr>
              <w:rPr>
                <w:bCs/>
                <w:sz w:val="16"/>
                <w:szCs w:val="16"/>
              </w:rPr>
            </w:pPr>
          </w:p>
          <w:p w:rsidR="00F06A25" w:rsidRPr="004C19BF" w:rsidRDefault="00F06A25" w:rsidP="00245235">
            <w:pPr>
              <w:rPr>
                <w:rFonts w:cs="Calibri"/>
              </w:rPr>
            </w:pPr>
            <w:r w:rsidRPr="004C19BF">
              <w:rPr>
                <w:rFonts w:cs="Calibri"/>
              </w:rPr>
              <w:t xml:space="preserve">____________________ </w:t>
            </w:r>
            <w:r w:rsidRPr="004C19BF">
              <w:rPr>
                <w:bCs/>
              </w:rPr>
              <w:t xml:space="preserve"> </w:t>
            </w:r>
            <w:r w:rsidRPr="004C19BF">
              <w:rPr>
                <w:bCs/>
                <w:lang w:val="en-US"/>
              </w:rPr>
              <w:t>/______________/</w:t>
            </w:r>
          </w:p>
          <w:p w:rsidR="00F06A25" w:rsidRPr="004C19BF" w:rsidRDefault="00F06A25" w:rsidP="00245235">
            <w:pPr>
              <w:rPr>
                <w:rFonts w:cs="Calibri"/>
              </w:rPr>
            </w:pPr>
          </w:p>
          <w:p w:rsidR="00F06A25" w:rsidRPr="004C19BF" w:rsidRDefault="00F06A25" w:rsidP="00245235">
            <w:pPr>
              <w:rPr>
                <w:rFonts w:cs="Calibri"/>
                <w:lang w:val="en-US"/>
              </w:rPr>
            </w:pPr>
            <w:r w:rsidRPr="004C19BF">
              <w:rPr>
                <w:rFonts w:cs="Calibri"/>
              </w:rPr>
              <w:t>«____» ____________________20</w:t>
            </w:r>
            <w:r w:rsidRPr="004C19BF">
              <w:rPr>
                <w:rFonts w:cs="Calibri"/>
                <w:lang w:val="en-US"/>
              </w:rPr>
              <w:t>___</w:t>
            </w:r>
            <w:r w:rsidRPr="004C19BF">
              <w:rPr>
                <w:rFonts w:cs="Calibri"/>
              </w:rPr>
              <w:t xml:space="preserve"> г.</w:t>
            </w:r>
          </w:p>
        </w:tc>
      </w:tr>
    </w:tbl>
    <w:p w:rsidR="00F06A25" w:rsidRDefault="00F06A25" w:rsidP="00F06A25">
      <w:pPr>
        <w:spacing w:after="200" w:line="276" w:lineRule="auto"/>
        <w:jc w:val="center"/>
        <w:rPr>
          <w:iCs/>
        </w:rPr>
      </w:pPr>
    </w:p>
    <w:p w:rsidR="00F06A25" w:rsidRPr="00125D0E" w:rsidRDefault="00245235" w:rsidP="00245235">
      <w:pPr>
        <w:spacing w:line="220" w:lineRule="exact"/>
        <w:ind w:left="2832" w:firstLine="708"/>
        <w:jc w:val="center"/>
        <w:rPr>
          <w:iCs/>
        </w:rPr>
      </w:pPr>
      <w:r>
        <w:rPr>
          <w:iCs/>
        </w:rPr>
        <w:lastRenderedPageBreak/>
        <w:t xml:space="preserve">       </w:t>
      </w:r>
      <w:r w:rsidR="00F06A25" w:rsidRPr="00125D0E">
        <w:rPr>
          <w:iCs/>
        </w:rPr>
        <w:t xml:space="preserve">Приложение </w:t>
      </w:r>
      <w:r w:rsidR="00F06A25">
        <w:rPr>
          <w:iCs/>
        </w:rPr>
        <w:t>2</w:t>
      </w:r>
    </w:p>
    <w:p w:rsidR="00245235" w:rsidRDefault="00F06A25" w:rsidP="00245235">
      <w:pPr>
        <w:ind w:left="6372"/>
        <w:rPr>
          <w:iCs/>
        </w:rPr>
      </w:pPr>
      <w:r w:rsidRPr="00125D0E">
        <w:rPr>
          <w:iCs/>
        </w:rPr>
        <w:t xml:space="preserve">к договору </w:t>
      </w:r>
      <w:r w:rsidR="00245235">
        <w:rPr>
          <w:iCs/>
        </w:rPr>
        <w:t>№_________</w:t>
      </w:r>
    </w:p>
    <w:p w:rsidR="00F06A25" w:rsidRPr="00125D0E" w:rsidRDefault="00245235" w:rsidP="00245235">
      <w:pPr>
        <w:ind w:left="6372"/>
        <w:rPr>
          <w:iCs/>
        </w:rPr>
      </w:pPr>
      <w:r>
        <w:rPr>
          <w:iCs/>
        </w:rPr>
        <w:t>от «___»__________20__</w:t>
      </w:r>
      <w:r w:rsidR="00F06A25" w:rsidRPr="00125D0E">
        <w:rPr>
          <w:iCs/>
        </w:rPr>
        <w:t xml:space="preserve"> г</w:t>
      </w:r>
    </w:p>
    <w:p w:rsidR="00F06A25" w:rsidRPr="00125D0E" w:rsidRDefault="00F06A25" w:rsidP="00F06A25">
      <w:pPr>
        <w:spacing w:after="200" w:line="276" w:lineRule="auto"/>
        <w:jc w:val="center"/>
        <w:rPr>
          <w:iCs/>
        </w:rPr>
      </w:pPr>
    </w:p>
    <w:p w:rsidR="00F06A25" w:rsidRPr="00D27354" w:rsidRDefault="00F06A25" w:rsidP="00F06A25">
      <w:pPr>
        <w:spacing w:before="240" w:after="240" w:line="240" w:lineRule="exact"/>
        <w:jc w:val="center"/>
      </w:pPr>
      <w:r w:rsidRPr="00D27354">
        <w:t>Протокол согласования стоимости Услуг</w:t>
      </w:r>
    </w:p>
    <w:p w:rsidR="00F06A25" w:rsidRPr="004C19BF" w:rsidRDefault="00F06A25" w:rsidP="00F06A25">
      <w:pPr>
        <w:jc w:val="both"/>
      </w:pPr>
      <w:r w:rsidRPr="00D27354">
        <w:rPr>
          <w:b/>
        </w:rPr>
        <w:tab/>
      </w:r>
      <w:r w:rsidRPr="00D27354">
        <w:t xml:space="preserve">Мы, нижеподписавшиеся, от лица </w:t>
      </w:r>
      <w:r w:rsidRPr="00D27354">
        <w:rPr>
          <w:bCs/>
        </w:rPr>
        <w:t>ИСПОЛНИТЕЛЯ</w:t>
      </w:r>
      <w:r w:rsidRPr="00D27354">
        <w:t xml:space="preserve"> ___________________________ ________________________________, действующий на основании __________, и от лица </w:t>
      </w:r>
      <w:r w:rsidRPr="004C19BF">
        <w:t xml:space="preserve">ЗАКАЗЧИКА _________________________________________________________________, действующий на основании </w:t>
      </w:r>
      <w:r w:rsidRPr="004C19BF">
        <w:rPr>
          <w:bCs/>
        </w:rPr>
        <w:t>___________________________</w:t>
      </w:r>
      <w:r w:rsidRPr="004C19BF">
        <w:t>, удостоверяем, что Сторонами достигнуто соглашение о стоимости Услуг в размере_______________________________________________________ белорусских рублей, в том числе НДС по ставке 20%___________________________________ белорусских рублей.</w:t>
      </w:r>
    </w:p>
    <w:p w:rsidR="00F06A25" w:rsidRPr="004C19BF" w:rsidRDefault="00F06A25" w:rsidP="00F06A25">
      <w:pPr>
        <w:jc w:val="both"/>
      </w:pPr>
    </w:p>
    <w:p w:rsidR="00F06A25" w:rsidRPr="004C19BF" w:rsidRDefault="00F06A25" w:rsidP="00F06A25">
      <w:pPr>
        <w:jc w:val="both"/>
      </w:pPr>
    </w:p>
    <w:p w:rsidR="00F06A25" w:rsidRPr="004C19BF" w:rsidRDefault="00F06A25" w:rsidP="00F06A25">
      <w:pPr>
        <w:tabs>
          <w:tab w:val="left" w:pos="993"/>
        </w:tabs>
        <w:ind w:firstLine="708"/>
        <w:jc w:val="both"/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256"/>
        <w:gridCol w:w="4949"/>
      </w:tblGrid>
      <w:tr w:rsidR="00F06A25" w:rsidRPr="004C19BF" w:rsidTr="00245235">
        <w:tc>
          <w:tcPr>
            <w:tcW w:w="2575" w:type="pct"/>
          </w:tcPr>
          <w:p w:rsidR="00F06A25" w:rsidRPr="004C19BF" w:rsidRDefault="00F06A25" w:rsidP="00245235">
            <w:pPr>
              <w:rPr>
                <w:rFonts w:cs="Calibri"/>
              </w:rPr>
            </w:pPr>
            <w:r w:rsidRPr="004C19BF">
              <w:rPr>
                <w:rFonts w:cs="Calibri"/>
              </w:rPr>
              <w:t>ИСПОЛНИТЕЛЬ</w:t>
            </w:r>
          </w:p>
        </w:tc>
        <w:tc>
          <w:tcPr>
            <w:tcW w:w="2425" w:type="pct"/>
          </w:tcPr>
          <w:p w:rsidR="00F06A25" w:rsidRPr="004C19BF" w:rsidRDefault="00F06A25" w:rsidP="00245235">
            <w:pPr>
              <w:rPr>
                <w:rFonts w:cs="Calibri"/>
              </w:rPr>
            </w:pPr>
            <w:r w:rsidRPr="004C19BF">
              <w:rPr>
                <w:rFonts w:cs="Calibri"/>
              </w:rPr>
              <w:t>ОАО «АСБ Беларусбанк»</w:t>
            </w:r>
          </w:p>
        </w:tc>
      </w:tr>
      <w:tr w:rsidR="00F06A25" w:rsidRPr="0075226A" w:rsidTr="00245235">
        <w:trPr>
          <w:trHeight w:val="1378"/>
        </w:trPr>
        <w:tc>
          <w:tcPr>
            <w:tcW w:w="2575" w:type="pct"/>
          </w:tcPr>
          <w:p w:rsidR="00F06A25" w:rsidRPr="004C19BF" w:rsidRDefault="00F06A25" w:rsidP="00245235">
            <w:pPr>
              <w:rPr>
                <w:bCs/>
              </w:rPr>
            </w:pPr>
            <w:r w:rsidRPr="004C19BF">
              <w:rPr>
                <w:bCs/>
              </w:rPr>
              <w:t>________________________________</w:t>
            </w:r>
          </w:p>
          <w:p w:rsidR="00F06A25" w:rsidRPr="004C19BF" w:rsidRDefault="00F06A25" w:rsidP="00245235">
            <w:pPr>
              <w:rPr>
                <w:bCs/>
                <w:sz w:val="16"/>
                <w:szCs w:val="16"/>
              </w:rPr>
            </w:pPr>
          </w:p>
          <w:p w:rsidR="00F06A25" w:rsidRPr="004C19BF" w:rsidRDefault="00F06A25" w:rsidP="00245235">
            <w:pPr>
              <w:rPr>
                <w:bCs/>
              </w:rPr>
            </w:pPr>
            <w:r w:rsidRPr="004C19BF">
              <w:rPr>
                <w:rFonts w:cs="Calibri"/>
              </w:rPr>
              <w:t xml:space="preserve">____________________ </w:t>
            </w:r>
            <w:r w:rsidRPr="004C19BF">
              <w:rPr>
                <w:bCs/>
                <w:lang w:val="en-US"/>
              </w:rPr>
              <w:t>/______________/</w:t>
            </w:r>
          </w:p>
          <w:p w:rsidR="00F06A25" w:rsidRPr="004C19BF" w:rsidRDefault="00F06A25" w:rsidP="00245235">
            <w:pPr>
              <w:rPr>
                <w:rFonts w:cs="Calibri"/>
              </w:rPr>
            </w:pPr>
          </w:p>
          <w:p w:rsidR="00F06A25" w:rsidRPr="004C19BF" w:rsidRDefault="00F06A25" w:rsidP="00245235">
            <w:pPr>
              <w:rPr>
                <w:rFonts w:cs="Calibri"/>
                <w:lang w:val="en-US"/>
              </w:rPr>
            </w:pPr>
            <w:r w:rsidRPr="004C19BF">
              <w:rPr>
                <w:rFonts w:cs="Calibri"/>
              </w:rPr>
              <w:t>«____» ____________________20</w:t>
            </w:r>
            <w:r w:rsidRPr="004C19BF">
              <w:rPr>
                <w:rFonts w:cs="Calibri"/>
                <w:lang w:val="en-US"/>
              </w:rPr>
              <w:t>___</w:t>
            </w:r>
            <w:r w:rsidRPr="004C19BF">
              <w:rPr>
                <w:rFonts w:cs="Calibri"/>
              </w:rPr>
              <w:t xml:space="preserve"> г.</w:t>
            </w:r>
          </w:p>
        </w:tc>
        <w:tc>
          <w:tcPr>
            <w:tcW w:w="2425" w:type="pct"/>
          </w:tcPr>
          <w:p w:rsidR="00F06A25" w:rsidRPr="004C19BF" w:rsidRDefault="00F06A25" w:rsidP="00245235">
            <w:pPr>
              <w:rPr>
                <w:bCs/>
              </w:rPr>
            </w:pPr>
            <w:r w:rsidRPr="004C19BF">
              <w:rPr>
                <w:bCs/>
              </w:rPr>
              <w:t>________________________________</w:t>
            </w:r>
          </w:p>
          <w:p w:rsidR="00F06A25" w:rsidRPr="004C19BF" w:rsidRDefault="00F06A25" w:rsidP="00245235">
            <w:pPr>
              <w:rPr>
                <w:bCs/>
                <w:sz w:val="16"/>
                <w:szCs w:val="16"/>
              </w:rPr>
            </w:pPr>
          </w:p>
          <w:p w:rsidR="00F06A25" w:rsidRPr="004C19BF" w:rsidRDefault="00F06A25" w:rsidP="00245235">
            <w:pPr>
              <w:rPr>
                <w:rFonts w:cs="Calibri"/>
              </w:rPr>
            </w:pPr>
            <w:r w:rsidRPr="004C19BF">
              <w:rPr>
                <w:rFonts w:cs="Calibri"/>
              </w:rPr>
              <w:t xml:space="preserve">____________________ </w:t>
            </w:r>
            <w:r w:rsidRPr="004C19BF">
              <w:rPr>
                <w:bCs/>
              </w:rPr>
              <w:t xml:space="preserve"> </w:t>
            </w:r>
            <w:r w:rsidRPr="004C19BF">
              <w:rPr>
                <w:bCs/>
                <w:lang w:val="en-US"/>
              </w:rPr>
              <w:t>/______________/</w:t>
            </w:r>
          </w:p>
          <w:p w:rsidR="00F06A25" w:rsidRPr="004C19BF" w:rsidRDefault="00F06A25" w:rsidP="00245235">
            <w:pPr>
              <w:rPr>
                <w:rFonts w:cs="Calibri"/>
              </w:rPr>
            </w:pPr>
          </w:p>
          <w:p w:rsidR="00F06A25" w:rsidRPr="004C19BF" w:rsidRDefault="00F06A25" w:rsidP="00245235">
            <w:pPr>
              <w:rPr>
                <w:rFonts w:cs="Calibri"/>
                <w:lang w:val="en-US"/>
              </w:rPr>
            </w:pPr>
            <w:r w:rsidRPr="004C19BF">
              <w:rPr>
                <w:rFonts w:cs="Calibri"/>
              </w:rPr>
              <w:t>«____» ____________________20</w:t>
            </w:r>
            <w:r w:rsidRPr="004C19BF">
              <w:rPr>
                <w:rFonts w:cs="Calibri"/>
                <w:lang w:val="en-US"/>
              </w:rPr>
              <w:t>___</w:t>
            </w:r>
            <w:r w:rsidRPr="004C19BF">
              <w:rPr>
                <w:rFonts w:cs="Calibri"/>
              </w:rPr>
              <w:t xml:space="preserve"> г.</w:t>
            </w:r>
          </w:p>
        </w:tc>
      </w:tr>
    </w:tbl>
    <w:p w:rsidR="00F06A25" w:rsidRDefault="00F06A25" w:rsidP="003E2008">
      <w:pPr>
        <w:rPr>
          <w:sz w:val="28"/>
        </w:rPr>
      </w:pPr>
    </w:p>
    <w:p w:rsidR="00F06A25" w:rsidRDefault="00F06A25" w:rsidP="003E2008">
      <w:pPr>
        <w:rPr>
          <w:sz w:val="28"/>
        </w:rPr>
      </w:pPr>
    </w:p>
    <w:p w:rsidR="00F06A25" w:rsidRDefault="00F06A25" w:rsidP="003E2008">
      <w:pPr>
        <w:rPr>
          <w:sz w:val="28"/>
        </w:rPr>
      </w:pPr>
    </w:p>
    <w:p w:rsidR="00F06A25" w:rsidRPr="005B6519" w:rsidRDefault="00F06A25" w:rsidP="003E2008">
      <w:pPr>
        <w:rPr>
          <w:sz w:val="28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3E2008" w:rsidRPr="005B6519" w:rsidRDefault="003E2008" w:rsidP="003E2008">
      <w:pPr>
        <w:ind w:left="6804"/>
        <w:rPr>
          <w:sz w:val="28"/>
          <w:szCs w:val="26"/>
        </w:rPr>
      </w:pPr>
      <w:r w:rsidRPr="003E1720">
        <w:rPr>
          <w:sz w:val="28"/>
          <w:szCs w:val="26"/>
        </w:rPr>
        <w:lastRenderedPageBreak/>
        <w:t>Приложение 4</w:t>
      </w:r>
    </w:p>
    <w:p w:rsidR="003E2008" w:rsidRPr="005B6519" w:rsidRDefault="003E2008" w:rsidP="003E2008">
      <w:pPr>
        <w:ind w:left="6804"/>
        <w:rPr>
          <w:sz w:val="28"/>
          <w:szCs w:val="26"/>
        </w:rPr>
      </w:pPr>
      <w:r w:rsidRPr="005B6519">
        <w:rPr>
          <w:sz w:val="28"/>
          <w:szCs w:val="26"/>
        </w:rPr>
        <w:t>к Аукционным документам</w:t>
      </w:r>
    </w:p>
    <w:p w:rsidR="00B72C93" w:rsidRPr="005B6519" w:rsidRDefault="00B72C93" w:rsidP="00B72C93">
      <w:pPr>
        <w:ind w:left="6804"/>
        <w:rPr>
          <w:sz w:val="28"/>
          <w:szCs w:val="26"/>
        </w:rPr>
      </w:pPr>
      <w:r w:rsidRPr="005B6519">
        <w:rPr>
          <w:sz w:val="28"/>
          <w:szCs w:val="26"/>
        </w:rPr>
        <w:t>от «___» _</w:t>
      </w:r>
      <w:r>
        <w:rPr>
          <w:sz w:val="28"/>
          <w:szCs w:val="26"/>
        </w:rPr>
        <w:t>____</w:t>
      </w:r>
      <w:r w:rsidRPr="005B6519">
        <w:rPr>
          <w:sz w:val="28"/>
          <w:szCs w:val="26"/>
        </w:rPr>
        <w:t>____ 20</w:t>
      </w:r>
      <w:r w:rsidR="00245235">
        <w:rPr>
          <w:sz w:val="28"/>
          <w:szCs w:val="26"/>
        </w:rPr>
        <w:t>21</w:t>
      </w:r>
      <w:r>
        <w:rPr>
          <w:sz w:val="28"/>
          <w:szCs w:val="26"/>
        </w:rPr>
        <w:t xml:space="preserve"> </w:t>
      </w:r>
      <w:r w:rsidRPr="005B6519">
        <w:rPr>
          <w:sz w:val="28"/>
          <w:szCs w:val="26"/>
        </w:rPr>
        <w:t>г.</w:t>
      </w:r>
    </w:p>
    <w:p w:rsidR="003E2008" w:rsidRPr="005B6519" w:rsidRDefault="003E2008" w:rsidP="003E2008">
      <w:pPr>
        <w:jc w:val="center"/>
        <w:rPr>
          <w:sz w:val="28"/>
          <w:szCs w:val="28"/>
        </w:rPr>
      </w:pPr>
    </w:p>
    <w:p w:rsidR="003E2008" w:rsidRDefault="003E2008" w:rsidP="00245235">
      <w:pPr>
        <w:rPr>
          <w:sz w:val="28"/>
          <w:szCs w:val="20"/>
        </w:rPr>
      </w:pPr>
    </w:p>
    <w:p w:rsidR="00245235" w:rsidRPr="00DF4658" w:rsidRDefault="00245235" w:rsidP="00245235">
      <w:pPr>
        <w:suppressAutoHyphens/>
        <w:jc w:val="center"/>
      </w:pPr>
      <w:r w:rsidRPr="00DF4658">
        <w:t>АНКЕТА ПОТЕНЦИАЛЬНОГО КЛИЕНТА (КОНТРАГЕНТА)</w:t>
      </w:r>
    </w:p>
    <w:p w:rsidR="00245235" w:rsidRPr="00DF4658" w:rsidRDefault="00245235" w:rsidP="00245235">
      <w:pPr>
        <w:suppressAutoHyphens/>
        <w:spacing w:line="360" w:lineRule="auto"/>
        <w:rPr>
          <w:szCs w:val="20"/>
        </w:rPr>
      </w:pPr>
    </w:p>
    <w:p w:rsidR="00245235" w:rsidRPr="00DF4658" w:rsidRDefault="00245235" w:rsidP="00245235">
      <w:pPr>
        <w:suppressAutoHyphens/>
        <w:rPr>
          <w:szCs w:val="20"/>
        </w:rPr>
      </w:pPr>
      <w:r w:rsidRPr="00DF4658">
        <w:rPr>
          <w:szCs w:val="20"/>
        </w:rPr>
        <w:t>Дата предоставления предложения (коммерческого предложения)</w:t>
      </w:r>
      <w:r w:rsidRPr="00DF4658">
        <w:rPr>
          <w:szCs w:val="20"/>
          <w:vertAlign w:val="superscript"/>
        </w:rPr>
        <w:footnoteReference w:id="1"/>
      </w:r>
      <w:r w:rsidRPr="00DF4658">
        <w:rPr>
          <w:szCs w:val="20"/>
        </w:rPr>
        <w:t xml:space="preserve">: ______________________ </w:t>
      </w:r>
    </w:p>
    <w:p w:rsidR="00245235" w:rsidRPr="00DF4658" w:rsidRDefault="00245235" w:rsidP="00245235">
      <w:pPr>
        <w:suppressAutoHyphens/>
        <w:rPr>
          <w:szCs w:val="20"/>
        </w:rPr>
      </w:pPr>
    </w:p>
    <w:p w:rsidR="00245235" w:rsidRPr="00DF4658" w:rsidRDefault="00245235" w:rsidP="00245235">
      <w:pPr>
        <w:suppressAutoHyphens/>
        <w:jc w:val="both"/>
        <w:rPr>
          <w:szCs w:val="20"/>
        </w:rPr>
      </w:pPr>
      <w:r w:rsidRPr="00DF4658">
        <w:rPr>
          <w:szCs w:val="20"/>
        </w:rPr>
        <w:t>Общие сведения о юридическом лице (индивидуальном предпринимателе (далее – ИП), физическом лице): www.__________________________________________________________.</w:t>
      </w:r>
    </w:p>
    <w:p w:rsidR="00245235" w:rsidRPr="00DF4658" w:rsidRDefault="00245235" w:rsidP="00245235">
      <w:pPr>
        <w:suppressAutoHyphens/>
        <w:spacing w:before="10" w:after="40" w:line="216" w:lineRule="auto"/>
        <w:jc w:val="both"/>
        <w:rPr>
          <w:sz w:val="20"/>
        </w:rPr>
      </w:pPr>
      <w:r w:rsidRPr="00DF4658">
        <w:rPr>
          <w:sz w:val="20"/>
        </w:rPr>
        <w:tab/>
      </w:r>
      <w:r w:rsidRPr="00DF4658">
        <w:rPr>
          <w:sz w:val="20"/>
        </w:rPr>
        <w:tab/>
      </w:r>
      <w:r w:rsidRPr="00DF4658">
        <w:rPr>
          <w:sz w:val="20"/>
        </w:rPr>
        <w:tab/>
      </w:r>
      <w:r w:rsidRPr="00DF4658">
        <w:rPr>
          <w:sz w:val="20"/>
        </w:rPr>
        <w:tab/>
        <w:t>(электронный адрес сайта юридического лица (ИП, физического лица))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245235" w:rsidRPr="00DF4658" w:rsidTr="00245235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235" w:rsidRPr="00DF4658" w:rsidRDefault="00245235" w:rsidP="00245235">
            <w:pPr>
              <w:suppressAutoHyphens/>
              <w:spacing w:before="10" w:line="221" w:lineRule="auto"/>
              <w:rPr>
                <w:sz w:val="20"/>
              </w:rPr>
            </w:pPr>
            <w:r w:rsidRPr="00DF4658">
              <w:rPr>
                <w:sz w:val="20"/>
              </w:rPr>
              <w:t xml:space="preserve">Полное наименование юридического лица </w:t>
            </w:r>
            <w:r w:rsidRPr="00DF4658">
              <w:rPr>
                <w:sz w:val="20"/>
              </w:rPr>
              <w:br/>
              <w:t>(Ф.И.О. ИП, физического лица)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________________________________________________________________</w:t>
            </w:r>
          </w:p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</w:tr>
      <w:tr w:rsidR="00245235" w:rsidRPr="00DF4658" w:rsidTr="00245235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УНП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</w:tr>
    </w:tbl>
    <w:p w:rsidR="00245235" w:rsidRPr="00DF4658" w:rsidRDefault="00245235" w:rsidP="00245235">
      <w:pPr>
        <w:suppressAutoHyphens/>
        <w:jc w:val="both"/>
        <w:rPr>
          <w:sz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245235" w:rsidRPr="00DF4658" w:rsidTr="00245235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235" w:rsidRPr="00DF4658" w:rsidRDefault="00245235" w:rsidP="00245235">
            <w:pPr>
              <w:suppressAutoHyphens/>
              <w:spacing w:before="10" w:line="221" w:lineRule="auto"/>
              <w:jc w:val="both"/>
              <w:rPr>
                <w:sz w:val="20"/>
              </w:rPr>
            </w:pPr>
            <w:r w:rsidRPr="00DF4658">
              <w:rPr>
                <w:sz w:val="20"/>
              </w:rPr>
              <w:t>Юридический адрес (адрес регистрации ИП, физического лица), номер телефона, номер факса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________________________________________________________________________________________________________________________________</w:t>
            </w:r>
          </w:p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</w:tr>
    </w:tbl>
    <w:p w:rsidR="00245235" w:rsidRPr="00DF4658" w:rsidRDefault="00245235" w:rsidP="00245235">
      <w:pPr>
        <w:suppressAutoHyphens/>
        <w:jc w:val="both"/>
        <w:rPr>
          <w:sz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245235" w:rsidRPr="00DF4658" w:rsidTr="00245235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235" w:rsidRPr="00DF4658" w:rsidRDefault="00245235" w:rsidP="00245235">
            <w:pPr>
              <w:suppressAutoHyphens/>
              <w:spacing w:before="10" w:line="221" w:lineRule="auto"/>
              <w:jc w:val="both"/>
              <w:rPr>
                <w:sz w:val="20"/>
              </w:rPr>
            </w:pPr>
            <w:r w:rsidRPr="00DF4658">
              <w:rPr>
                <w:sz w:val="20"/>
              </w:rPr>
              <w:t>Фактическое местонахождение юридического лица (место жительства ИП, физического лица), адрес, номер телефона, номер факса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</w:tr>
    </w:tbl>
    <w:p w:rsidR="00245235" w:rsidRPr="00DF4658" w:rsidRDefault="00245235" w:rsidP="00245235">
      <w:pPr>
        <w:suppressAutoHyphens/>
        <w:jc w:val="both"/>
        <w:rPr>
          <w:sz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245235" w:rsidRPr="00DF4658" w:rsidTr="00245235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Адрес производства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________________________________________________________________</w:t>
            </w:r>
          </w:p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</w:tr>
    </w:tbl>
    <w:p w:rsidR="00245235" w:rsidRPr="00DF4658" w:rsidRDefault="00245235" w:rsidP="00245235">
      <w:pPr>
        <w:suppressAutoHyphens/>
        <w:jc w:val="both"/>
        <w:rPr>
          <w:sz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245235" w:rsidRPr="00DF4658" w:rsidTr="00245235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Штатная численность юридиче</w:t>
            </w:r>
            <w:r w:rsidRPr="00DF4658">
              <w:rPr>
                <w:sz w:val="20"/>
              </w:rPr>
              <w:softHyphen/>
              <w:t>ского лица (ИП)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</w:tr>
    </w:tbl>
    <w:p w:rsidR="00245235" w:rsidRPr="00DF4658" w:rsidRDefault="00245235" w:rsidP="00245235">
      <w:pPr>
        <w:suppressAutoHyphens/>
        <w:jc w:val="both"/>
        <w:rPr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5469"/>
        <w:gridCol w:w="1276"/>
        <w:gridCol w:w="1275"/>
      </w:tblGrid>
      <w:tr w:rsidR="00245235" w:rsidRPr="00DF4658" w:rsidTr="00245235">
        <w:trPr>
          <w:cantSplit/>
        </w:trPr>
        <w:tc>
          <w:tcPr>
            <w:tcW w:w="1619" w:type="dxa"/>
          </w:tcPr>
          <w:p w:rsidR="00245235" w:rsidRPr="00DF4658" w:rsidRDefault="00245235" w:rsidP="00245235">
            <w:pPr>
              <w:suppressAutoHyphens/>
              <w:spacing w:before="10" w:line="216" w:lineRule="auto"/>
              <w:jc w:val="both"/>
              <w:rPr>
                <w:sz w:val="20"/>
              </w:rPr>
            </w:pPr>
            <w:r w:rsidRPr="00DF4658">
              <w:rPr>
                <w:sz w:val="20"/>
              </w:rPr>
              <w:t xml:space="preserve">Распределение </w:t>
            </w:r>
            <w:r w:rsidRPr="00DF4658">
              <w:rPr>
                <w:spacing w:val="-4"/>
                <w:sz w:val="20"/>
              </w:rPr>
              <w:t>уставного фонда</w:t>
            </w:r>
          </w:p>
        </w:tc>
        <w:tc>
          <w:tcPr>
            <w:tcW w:w="5469" w:type="dxa"/>
          </w:tcPr>
          <w:p w:rsidR="00245235" w:rsidRPr="00DF4658" w:rsidRDefault="00245235" w:rsidP="00245235">
            <w:pPr>
              <w:suppressAutoHyphens/>
              <w:spacing w:before="10" w:line="216" w:lineRule="auto"/>
              <w:ind w:left="-57" w:right="-57"/>
              <w:jc w:val="center"/>
              <w:rPr>
                <w:sz w:val="20"/>
              </w:rPr>
            </w:pPr>
            <w:r w:rsidRPr="00DF4658">
              <w:rPr>
                <w:sz w:val="20"/>
              </w:rPr>
              <w:t xml:space="preserve">Учредители (участники) </w:t>
            </w:r>
            <w:r w:rsidRPr="00DF4658">
              <w:rPr>
                <w:sz w:val="20"/>
              </w:rPr>
              <w:br/>
              <w:t xml:space="preserve">(для юридических лиц указываются полное наименование, юридический адрес, УНП; </w:t>
            </w:r>
            <w:r w:rsidRPr="00DF4658">
              <w:rPr>
                <w:sz w:val="20"/>
              </w:rPr>
              <w:br/>
              <w:t>для физических лиц при доле в уставном фонде 5 % и более – Ф.И.О., дата рождения, идентификационный номер)</w:t>
            </w:r>
          </w:p>
        </w:tc>
        <w:tc>
          <w:tcPr>
            <w:tcW w:w="1276" w:type="dxa"/>
          </w:tcPr>
          <w:p w:rsidR="00245235" w:rsidRPr="00DF4658" w:rsidRDefault="00245235" w:rsidP="00245235">
            <w:pPr>
              <w:suppressAutoHyphens/>
              <w:spacing w:before="10" w:line="216" w:lineRule="auto"/>
              <w:ind w:left="-57" w:right="-57"/>
              <w:jc w:val="center"/>
              <w:rPr>
                <w:sz w:val="20"/>
              </w:rPr>
            </w:pPr>
            <w:r w:rsidRPr="00DF4658">
              <w:rPr>
                <w:sz w:val="20"/>
              </w:rPr>
              <w:t>Резидентство</w:t>
            </w:r>
          </w:p>
        </w:tc>
        <w:tc>
          <w:tcPr>
            <w:tcW w:w="1275" w:type="dxa"/>
          </w:tcPr>
          <w:p w:rsidR="00245235" w:rsidRPr="00DF4658" w:rsidRDefault="00245235" w:rsidP="00245235">
            <w:pPr>
              <w:suppressAutoHyphens/>
              <w:spacing w:before="10" w:line="216" w:lineRule="auto"/>
              <w:jc w:val="center"/>
              <w:rPr>
                <w:sz w:val="20"/>
              </w:rPr>
            </w:pPr>
            <w:r w:rsidRPr="00DF4658">
              <w:rPr>
                <w:sz w:val="20"/>
              </w:rPr>
              <w:t xml:space="preserve">Доля в уставном фонде, </w:t>
            </w:r>
            <w:r w:rsidRPr="00DF4658">
              <w:rPr>
                <w:sz w:val="20"/>
              </w:rPr>
              <w:br/>
              <w:t>%</w:t>
            </w:r>
          </w:p>
        </w:tc>
      </w:tr>
      <w:tr w:rsidR="00245235" w:rsidRPr="00DF4658" w:rsidTr="00245235">
        <w:trPr>
          <w:cantSplit/>
        </w:trPr>
        <w:tc>
          <w:tcPr>
            <w:tcW w:w="1619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5469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</w:tr>
      <w:tr w:rsidR="00245235" w:rsidRPr="00DF4658" w:rsidTr="00245235">
        <w:trPr>
          <w:cantSplit/>
        </w:trPr>
        <w:tc>
          <w:tcPr>
            <w:tcW w:w="1619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5469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</w:tr>
      <w:tr w:rsidR="00245235" w:rsidRPr="00DF4658" w:rsidTr="00245235">
        <w:trPr>
          <w:cantSplit/>
        </w:trPr>
        <w:tc>
          <w:tcPr>
            <w:tcW w:w="1619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5469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</w:tr>
      <w:tr w:rsidR="00245235" w:rsidRPr="00DF4658" w:rsidTr="00245235">
        <w:trPr>
          <w:cantSplit/>
        </w:trPr>
        <w:tc>
          <w:tcPr>
            <w:tcW w:w="1619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5469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</w:tr>
      <w:tr w:rsidR="00245235" w:rsidRPr="00DF4658" w:rsidTr="00245235">
        <w:trPr>
          <w:cantSplit/>
        </w:trPr>
        <w:tc>
          <w:tcPr>
            <w:tcW w:w="1619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5469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</w:tr>
    </w:tbl>
    <w:p w:rsidR="00245235" w:rsidRPr="00DF4658" w:rsidRDefault="00245235" w:rsidP="00245235">
      <w:pPr>
        <w:suppressAutoHyphens/>
        <w:jc w:val="both"/>
        <w:rPr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5469"/>
        <w:gridCol w:w="1276"/>
        <w:gridCol w:w="1275"/>
      </w:tblGrid>
      <w:tr w:rsidR="00245235" w:rsidRPr="00DF4658" w:rsidTr="00245235">
        <w:trPr>
          <w:cantSplit/>
        </w:trPr>
        <w:tc>
          <w:tcPr>
            <w:tcW w:w="1619" w:type="dxa"/>
            <w:vMerge w:val="restart"/>
          </w:tcPr>
          <w:p w:rsidR="00245235" w:rsidRPr="00DF4658" w:rsidRDefault="00245235" w:rsidP="00245235">
            <w:pPr>
              <w:keepNext/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Банковские реквизиты</w:t>
            </w:r>
          </w:p>
        </w:tc>
        <w:tc>
          <w:tcPr>
            <w:tcW w:w="5469" w:type="dxa"/>
          </w:tcPr>
          <w:p w:rsidR="00245235" w:rsidRPr="00DF4658" w:rsidRDefault="00245235" w:rsidP="00245235">
            <w:pPr>
              <w:keepNext/>
              <w:suppressAutoHyphens/>
              <w:spacing w:before="10" w:line="216" w:lineRule="auto"/>
              <w:jc w:val="center"/>
              <w:rPr>
                <w:sz w:val="20"/>
              </w:rPr>
            </w:pPr>
            <w:r w:rsidRPr="00DF4658">
              <w:rPr>
                <w:sz w:val="20"/>
              </w:rPr>
              <w:t>Наименование банка</w:t>
            </w:r>
          </w:p>
        </w:tc>
        <w:tc>
          <w:tcPr>
            <w:tcW w:w="1276" w:type="dxa"/>
          </w:tcPr>
          <w:p w:rsidR="00245235" w:rsidRPr="00DF4658" w:rsidRDefault="00245235" w:rsidP="00245235">
            <w:pPr>
              <w:suppressAutoHyphens/>
              <w:spacing w:before="10" w:line="216" w:lineRule="auto"/>
              <w:ind w:left="-57" w:right="-57"/>
              <w:jc w:val="center"/>
              <w:rPr>
                <w:sz w:val="20"/>
              </w:rPr>
            </w:pPr>
            <w:r w:rsidRPr="00DF4658">
              <w:rPr>
                <w:sz w:val="20"/>
              </w:rPr>
              <w:t>Номер счета</w:t>
            </w:r>
          </w:p>
        </w:tc>
        <w:tc>
          <w:tcPr>
            <w:tcW w:w="1275" w:type="dxa"/>
          </w:tcPr>
          <w:p w:rsidR="00245235" w:rsidRPr="00DF4658" w:rsidRDefault="00245235" w:rsidP="00245235">
            <w:pPr>
              <w:keepNext/>
              <w:suppressAutoHyphens/>
              <w:spacing w:before="10" w:line="216" w:lineRule="auto"/>
              <w:jc w:val="center"/>
              <w:rPr>
                <w:sz w:val="20"/>
              </w:rPr>
            </w:pPr>
            <w:r w:rsidRPr="00DF4658">
              <w:rPr>
                <w:sz w:val="20"/>
              </w:rPr>
              <w:t>БИК банка</w:t>
            </w:r>
          </w:p>
        </w:tc>
      </w:tr>
      <w:tr w:rsidR="00245235" w:rsidRPr="00DF4658" w:rsidTr="00245235">
        <w:trPr>
          <w:cantSplit/>
        </w:trPr>
        <w:tc>
          <w:tcPr>
            <w:tcW w:w="1619" w:type="dxa"/>
            <w:vMerge/>
          </w:tcPr>
          <w:p w:rsidR="00245235" w:rsidRPr="00DF4658" w:rsidRDefault="00245235" w:rsidP="00245235">
            <w:pPr>
              <w:keepNext/>
              <w:suppressAutoHyphens/>
              <w:jc w:val="both"/>
              <w:rPr>
                <w:sz w:val="20"/>
              </w:rPr>
            </w:pPr>
          </w:p>
        </w:tc>
        <w:tc>
          <w:tcPr>
            <w:tcW w:w="5469" w:type="dxa"/>
          </w:tcPr>
          <w:p w:rsidR="00245235" w:rsidRPr="00DF4658" w:rsidRDefault="00245235" w:rsidP="00245235">
            <w:pPr>
              <w:keepNext/>
              <w:suppressAutoHyphens/>
              <w:spacing w:before="10" w:line="21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245235" w:rsidRPr="00DF4658" w:rsidRDefault="00245235" w:rsidP="00245235">
            <w:pPr>
              <w:keepNext/>
              <w:suppressAutoHyphens/>
              <w:spacing w:before="10" w:line="216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245235" w:rsidRPr="00DF4658" w:rsidRDefault="00245235" w:rsidP="00245235">
            <w:pPr>
              <w:keepNext/>
              <w:suppressAutoHyphens/>
              <w:spacing w:before="10" w:line="216" w:lineRule="auto"/>
              <w:jc w:val="center"/>
              <w:rPr>
                <w:sz w:val="20"/>
              </w:rPr>
            </w:pPr>
          </w:p>
        </w:tc>
      </w:tr>
      <w:tr w:rsidR="00245235" w:rsidRPr="00DF4658" w:rsidTr="00245235">
        <w:trPr>
          <w:cantSplit/>
        </w:trPr>
        <w:tc>
          <w:tcPr>
            <w:tcW w:w="1619" w:type="dxa"/>
            <w:vMerge/>
          </w:tcPr>
          <w:p w:rsidR="00245235" w:rsidRPr="00DF4658" w:rsidRDefault="00245235" w:rsidP="00245235">
            <w:pPr>
              <w:keepNext/>
              <w:suppressAutoHyphens/>
              <w:jc w:val="both"/>
              <w:rPr>
                <w:sz w:val="20"/>
              </w:rPr>
            </w:pPr>
          </w:p>
        </w:tc>
        <w:tc>
          <w:tcPr>
            <w:tcW w:w="5469" w:type="dxa"/>
          </w:tcPr>
          <w:p w:rsidR="00245235" w:rsidRPr="00DF4658" w:rsidRDefault="00245235" w:rsidP="00245235">
            <w:pPr>
              <w:keepNext/>
              <w:suppressAutoHyphens/>
              <w:spacing w:before="10" w:line="21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245235" w:rsidRPr="00DF4658" w:rsidRDefault="00245235" w:rsidP="00245235">
            <w:pPr>
              <w:keepNext/>
              <w:suppressAutoHyphens/>
              <w:spacing w:before="10" w:line="216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245235" w:rsidRPr="00DF4658" w:rsidRDefault="00245235" w:rsidP="00245235">
            <w:pPr>
              <w:keepNext/>
              <w:suppressAutoHyphens/>
              <w:spacing w:before="10" w:line="216" w:lineRule="auto"/>
              <w:jc w:val="center"/>
              <w:rPr>
                <w:sz w:val="20"/>
              </w:rPr>
            </w:pPr>
          </w:p>
        </w:tc>
      </w:tr>
      <w:tr w:rsidR="00245235" w:rsidRPr="00DF4658" w:rsidTr="00245235">
        <w:trPr>
          <w:cantSplit/>
        </w:trPr>
        <w:tc>
          <w:tcPr>
            <w:tcW w:w="1619" w:type="dxa"/>
            <w:vMerge/>
          </w:tcPr>
          <w:p w:rsidR="00245235" w:rsidRPr="00DF4658" w:rsidRDefault="00245235" w:rsidP="00245235">
            <w:pPr>
              <w:keepNext/>
              <w:suppressAutoHyphens/>
              <w:jc w:val="both"/>
              <w:rPr>
                <w:sz w:val="20"/>
              </w:rPr>
            </w:pPr>
          </w:p>
        </w:tc>
        <w:tc>
          <w:tcPr>
            <w:tcW w:w="5469" w:type="dxa"/>
          </w:tcPr>
          <w:p w:rsidR="00245235" w:rsidRPr="00DF4658" w:rsidRDefault="00245235" w:rsidP="00245235">
            <w:pPr>
              <w:keepNext/>
              <w:suppressAutoHyphens/>
              <w:spacing w:before="10" w:line="21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245235" w:rsidRPr="00DF4658" w:rsidRDefault="00245235" w:rsidP="00245235">
            <w:pPr>
              <w:keepNext/>
              <w:suppressAutoHyphens/>
              <w:spacing w:before="10" w:line="216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245235" w:rsidRPr="00DF4658" w:rsidRDefault="00245235" w:rsidP="00245235">
            <w:pPr>
              <w:keepNext/>
              <w:suppressAutoHyphens/>
              <w:spacing w:before="10" w:line="216" w:lineRule="auto"/>
              <w:jc w:val="center"/>
              <w:rPr>
                <w:sz w:val="20"/>
              </w:rPr>
            </w:pPr>
          </w:p>
        </w:tc>
      </w:tr>
      <w:tr w:rsidR="00245235" w:rsidRPr="00DF4658" w:rsidTr="00245235">
        <w:trPr>
          <w:cantSplit/>
        </w:trPr>
        <w:tc>
          <w:tcPr>
            <w:tcW w:w="1619" w:type="dxa"/>
            <w:vMerge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5469" w:type="dxa"/>
          </w:tcPr>
          <w:p w:rsidR="00245235" w:rsidRPr="00DF4658" w:rsidRDefault="00245235" w:rsidP="00245235">
            <w:pPr>
              <w:suppressAutoHyphens/>
              <w:spacing w:before="10" w:line="21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245235" w:rsidRPr="00DF4658" w:rsidRDefault="00245235" w:rsidP="00245235">
            <w:pPr>
              <w:suppressAutoHyphens/>
              <w:spacing w:before="10" w:line="216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245235" w:rsidRPr="00DF4658" w:rsidRDefault="00245235" w:rsidP="00245235">
            <w:pPr>
              <w:suppressAutoHyphens/>
              <w:spacing w:before="10" w:line="216" w:lineRule="auto"/>
              <w:jc w:val="center"/>
              <w:rPr>
                <w:sz w:val="20"/>
              </w:rPr>
            </w:pPr>
          </w:p>
        </w:tc>
      </w:tr>
    </w:tbl>
    <w:p w:rsidR="00245235" w:rsidRPr="00DF4658" w:rsidRDefault="00245235" w:rsidP="00245235">
      <w:pPr>
        <w:suppressAutoHyphens/>
        <w:jc w:val="both"/>
        <w:rPr>
          <w:sz w:val="20"/>
        </w:rPr>
      </w:pPr>
    </w:p>
    <w:p w:rsidR="00245235" w:rsidRPr="00DF4658" w:rsidRDefault="00245235" w:rsidP="00245235">
      <w:pPr>
        <w:keepNext/>
        <w:suppressAutoHyphens/>
        <w:jc w:val="both"/>
        <w:rPr>
          <w:sz w:val="20"/>
        </w:rPr>
      </w:pPr>
      <w:r w:rsidRPr="00DF4658">
        <w:rPr>
          <w:sz w:val="20"/>
        </w:rPr>
        <w:lastRenderedPageBreak/>
        <w:t>Контактные лица юридического лица (ИП)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1326"/>
        <w:gridCol w:w="2130"/>
        <w:gridCol w:w="1276"/>
        <w:gridCol w:w="2409"/>
      </w:tblGrid>
      <w:tr w:rsidR="00245235" w:rsidRPr="00DF4658" w:rsidTr="00245235">
        <w:trPr>
          <w:cantSplit/>
          <w:trHeight w:val="20"/>
        </w:trPr>
        <w:tc>
          <w:tcPr>
            <w:tcW w:w="2498" w:type="dxa"/>
          </w:tcPr>
          <w:p w:rsidR="00245235" w:rsidRPr="00DF4658" w:rsidRDefault="00245235" w:rsidP="00245235">
            <w:pPr>
              <w:keepNext/>
              <w:suppressAutoHyphens/>
              <w:rPr>
                <w:sz w:val="20"/>
              </w:rPr>
            </w:pPr>
            <w:r w:rsidRPr="00DF4658">
              <w:rPr>
                <w:sz w:val="20"/>
              </w:rPr>
              <w:t>Ф.И.О.</w:t>
            </w:r>
          </w:p>
        </w:tc>
        <w:tc>
          <w:tcPr>
            <w:tcW w:w="3456" w:type="dxa"/>
            <w:gridSpan w:val="2"/>
          </w:tcPr>
          <w:p w:rsidR="00245235" w:rsidRPr="00DF4658" w:rsidRDefault="00245235" w:rsidP="00245235">
            <w:pPr>
              <w:keepNext/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________________________________________________________________________________________________</w:t>
            </w:r>
          </w:p>
          <w:p w:rsidR="00245235" w:rsidRPr="00DF4658" w:rsidRDefault="00245235" w:rsidP="00245235">
            <w:pPr>
              <w:keepNext/>
              <w:suppressAutoHyphens/>
              <w:jc w:val="both"/>
              <w:rPr>
                <w:sz w:val="20"/>
              </w:rPr>
            </w:pPr>
          </w:p>
        </w:tc>
        <w:tc>
          <w:tcPr>
            <w:tcW w:w="3685" w:type="dxa"/>
            <w:gridSpan w:val="2"/>
          </w:tcPr>
          <w:p w:rsidR="00245235" w:rsidRPr="00DF4658" w:rsidRDefault="00245235" w:rsidP="00245235">
            <w:pPr>
              <w:keepNext/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______________________________________________________________________________________________________</w:t>
            </w:r>
          </w:p>
          <w:p w:rsidR="00245235" w:rsidRPr="00DF4658" w:rsidRDefault="00245235" w:rsidP="00245235">
            <w:pPr>
              <w:keepNext/>
              <w:suppressAutoHyphens/>
              <w:jc w:val="both"/>
              <w:rPr>
                <w:sz w:val="20"/>
              </w:rPr>
            </w:pPr>
          </w:p>
        </w:tc>
      </w:tr>
      <w:tr w:rsidR="00245235" w:rsidRPr="00DF4658" w:rsidTr="00245235">
        <w:trPr>
          <w:cantSplit/>
          <w:trHeight w:val="20"/>
        </w:trPr>
        <w:tc>
          <w:tcPr>
            <w:tcW w:w="2498" w:type="dxa"/>
          </w:tcPr>
          <w:p w:rsidR="00245235" w:rsidRPr="00DF4658" w:rsidRDefault="00245235" w:rsidP="00245235">
            <w:pPr>
              <w:keepNext/>
              <w:suppressAutoHyphens/>
              <w:rPr>
                <w:sz w:val="20"/>
              </w:rPr>
            </w:pPr>
            <w:r w:rsidRPr="00DF4658">
              <w:rPr>
                <w:sz w:val="20"/>
              </w:rPr>
              <w:t>Наименование должности</w:t>
            </w:r>
          </w:p>
        </w:tc>
        <w:tc>
          <w:tcPr>
            <w:tcW w:w="3456" w:type="dxa"/>
            <w:gridSpan w:val="2"/>
          </w:tcPr>
          <w:p w:rsidR="00245235" w:rsidRPr="00DF4658" w:rsidRDefault="00245235" w:rsidP="00245235">
            <w:pPr>
              <w:keepNext/>
              <w:suppressAutoHyphens/>
              <w:jc w:val="both"/>
              <w:rPr>
                <w:sz w:val="20"/>
              </w:rPr>
            </w:pPr>
          </w:p>
        </w:tc>
        <w:tc>
          <w:tcPr>
            <w:tcW w:w="3685" w:type="dxa"/>
            <w:gridSpan w:val="2"/>
          </w:tcPr>
          <w:p w:rsidR="00245235" w:rsidRPr="00DF4658" w:rsidRDefault="00245235" w:rsidP="00245235">
            <w:pPr>
              <w:keepNext/>
              <w:suppressAutoHyphens/>
              <w:jc w:val="both"/>
              <w:rPr>
                <w:sz w:val="20"/>
              </w:rPr>
            </w:pPr>
          </w:p>
        </w:tc>
      </w:tr>
      <w:tr w:rsidR="00245235" w:rsidRPr="00DF4658" w:rsidTr="00245235">
        <w:trPr>
          <w:cantSplit/>
          <w:trHeight w:val="20"/>
        </w:trPr>
        <w:tc>
          <w:tcPr>
            <w:tcW w:w="2498" w:type="dxa"/>
            <w:vMerge w:val="restart"/>
          </w:tcPr>
          <w:p w:rsidR="00245235" w:rsidRPr="00DF4658" w:rsidRDefault="00245235" w:rsidP="00245235">
            <w:pPr>
              <w:suppressAutoHyphens/>
              <w:spacing w:before="10" w:line="221" w:lineRule="auto"/>
              <w:rPr>
                <w:sz w:val="20"/>
              </w:rPr>
            </w:pPr>
            <w:r w:rsidRPr="00DF4658">
              <w:rPr>
                <w:sz w:val="20"/>
              </w:rPr>
              <w:t>Номера телефонов, факса (с указанием кодов) и электронный адрес</w:t>
            </w:r>
          </w:p>
        </w:tc>
        <w:tc>
          <w:tcPr>
            <w:tcW w:w="1326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рабочий</w:t>
            </w:r>
          </w:p>
        </w:tc>
        <w:tc>
          <w:tcPr>
            <w:tcW w:w="2130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рабочий</w:t>
            </w:r>
          </w:p>
        </w:tc>
        <w:tc>
          <w:tcPr>
            <w:tcW w:w="2409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</w:tr>
      <w:tr w:rsidR="00245235" w:rsidRPr="00DF4658" w:rsidTr="00245235">
        <w:trPr>
          <w:cantSplit/>
          <w:trHeight w:val="20"/>
        </w:trPr>
        <w:tc>
          <w:tcPr>
            <w:tcW w:w="2498" w:type="dxa"/>
            <w:vMerge/>
          </w:tcPr>
          <w:p w:rsidR="00245235" w:rsidRPr="00DF4658" w:rsidRDefault="00245235" w:rsidP="00245235">
            <w:pPr>
              <w:suppressAutoHyphens/>
              <w:rPr>
                <w:sz w:val="20"/>
              </w:rPr>
            </w:pPr>
          </w:p>
        </w:tc>
        <w:tc>
          <w:tcPr>
            <w:tcW w:w="1326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факс</w:t>
            </w:r>
          </w:p>
        </w:tc>
        <w:tc>
          <w:tcPr>
            <w:tcW w:w="2130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факс</w:t>
            </w:r>
          </w:p>
        </w:tc>
        <w:tc>
          <w:tcPr>
            <w:tcW w:w="2409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</w:tr>
      <w:tr w:rsidR="00245235" w:rsidRPr="00DF4658" w:rsidTr="00245235">
        <w:trPr>
          <w:cantSplit/>
          <w:trHeight w:val="20"/>
        </w:trPr>
        <w:tc>
          <w:tcPr>
            <w:tcW w:w="2498" w:type="dxa"/>
            <w:vMerge/>
          </w:tcPr>
          <w:p w:rsidR="00245235" w:rsidRPr="00DF4658" w:rsidRDefault="00245235" w:rsidP="00245235">
            <w:pPr>
              <w:suppressAutoHyphens/>
              <w:rPr>
                <w:sz w:val="20"/>
              </w:rPr>
            </w:pPr>
          </w:p>
        </w:tc>
        <w:tc>
          <w:tcPr>
            <w:tcW w:w="1326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мобильный</w:t>
            </w:r>
          </w:p>
        </w:tc>
        <w:tc>
          <w:tcPr>
            <w:tcW w:w="2130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мобильный</w:t>
            </w:r>
          </w:p>
        </w:tc>
        <w:tc>
          <w:tcPr>
            <w:tcW w:w="2409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</w:tr>
      <w:tr w:rsidR="00245235" w:rsidRPr="00DF4658" w:rsidTr="00245235">
        <w:trPr>
          <w:cantSplit/>
          <w:trHeight w:val="20"/>
        </w:trPr>
        <w:tc>
          <w:tcPr>
            <w:tcW w:w="2498" w:type="dxa"/>
            <w:vMerge/>
          </w:tcPr>
          <w:p w:rsidR="00245235" w:rsidRPr="00DF4658" w:rsidRDefault="00245235" w:rsidP="00245235">
            <w:pPr>
              <w:suppressAutoHyphens/>
              <w:rPr>
                <w:sz w:val="20"/>
              </w:rPr>
            </w:pPr>
          </w:p>
        </w:tc>
        <w:tc>
          <w:tcPr>
            <w:tcW w:w="1326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домашний</w:t>
            </w:r>
          </w:p>
        </w:tc>
        <w:tc>
          <w:tcPr>
            <w:tcW w:w="2130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домашний</w:t>
            </w:r>
          </w:p>
        </w:tc>
        <w:tc>
          <w:tcPr>
            <w:tcW w:w="2409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</w:tr>
      <w:tr w:rsidR="00245235" w:rsidRPr="00DF4658" w:rsidTr="00245235">
        <w:trPr>
          <w:cantSplit/>
          <w:trHeight w:val="20"/>
        </w:trPr>
        <w:tc>
          <w:tcPr>
            <w:tcW w:w="2498" w:type="dxa"/>
            <w:vMerge/>
          </w:tcPr>
          <w:p w:rsidR="00245235" w:rsidRPr="00DF4658" w:rsidRDefault="00245235" w:rsidP="00245235">
            <w:pPr>
              <w:suppressAutoHyphens/>
              <w:rPr>
                <w:sz w:val="20"/>
              </w:rPr>
            </w:pPr>
          </w:p>
        </w:tc>
        <w:tc>
          <w:tcPr>
            <w:tcW w:w="1326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e-mail</w:t>
            </w:r>
          </w:p>
        </w:tc>
        <w:tc>
          <w:tcPr>
            <w:tcW w:w="2130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e-mail</w:t>
            </w:r>
          </w:p>
        </w:tc>
        <w:tc>
          <w:tcPr>
            <w:tcW w:w="2409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</w:tr>
    </w:tbl>
    <w:p w:rsidR="00245235" w:rsidRPr="00DF4658" w:rsidRDefault="00245235" w:rsidP="00245235">
      <w:pPr>
        <w:keepNext/>
        <w:suppressAutoHyphens/>
        <w:spacing w:before="60"/>
        <w:jc w:val="both"/>
        <w:rPr>
          <w:sz w:val="20"/>
        </w:rPr>
      </w:pPr>
      <w:r w:rsidRPr="00DF4658">
        <w:rPr>
          <w:sz w:val="20"/>
        </w:rPr>
        <w:t>Ключевые лица юридического лица (ИП)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1326"/>
        <w:gridCol w:w="2130"/>
        <w:gridCol w:w="1276"/>
        <w:gridCol w:w="2409"/>
      </w:tblGrid>
      <w:tr w:rsidR="00245235" w:rsidRPr="00DF4658" w:rsidTr="00245235">
        <w:trPr>
          <w:cantSplit/>
          <w:trHeight w:val="20"/>
        </w:trPr>
        <w:tc>
          <w:tcPr>
            <w:tcW w:w="2498" w:type="dxa"/>
          </w:tcPr>
          <w:p w:rsidR="00245235" w:rsidRPr="00DF4658" w:rsidRDefault="00245235" w:rsidP="00245235">
            <w:pPr>
              <w:keepNext/>
              <w:suppressAutoHyphens/>
              <w:rPr>
                <w:sz w:val="20"/>
              </w:rPr>
            </w:pPr>
            <w:r w:rsidRPr="00DF4658">
              <w:rPr>
                <w:sz w:val="20"/>
              </w:rPr>
              <w:t xml:space="preserve">Главный бухгалтер </w:t>
            </w:r>
            <w:r w:rsidRPr="00DF4658">
              <w:rPr>
                <w:sz w:val="20"/>
              </w:rPr>
              <w:br/>
              <w:t>(Ф.И.О.)</w:t>
            </w:r>
          </w:p>
        </w:tc>
        <w:tc>
          <w:tcPr>
            <w:tcW w:w="7141" w:type="dxa"/>
            <w:gridSpan w:val="4"/>
          </w:tcPr>
          <w:p w:rsidR="00245235" w:rsidRPr="00DF4658" w:rsidRDefault="00245235" w:rsidP="00245235">
            <w:pPr>
              <w:keepNext/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__________________________________________________________________________________________________________________________________________</w:t>
            </w:r>
          </w:p>
          <w:p w:rsidR="00245235" w:rsidRPr="00DF4658" w:rsidRDefault="00245235" w:rsidP="00245235">
            <w:pPr>
              <w:keepNext/>
              <w:suppressAutoHyphens/>
              <w:jc w:val="both"/>
              <w:rPr>
                <w:sz w:val="20"/>
              </w:rPr>
            </w:pPr>
          </w:p>
        </w:tc>
      </w:tr>
      <w:tr w:rsidR="00245235" w:rsidRPr="00DF4658" w:rsidTr="00245235">
        <w:trPr>
          <w:cantSplit/>
          <w:trHeight w:val="20"/>
        </w:trPr>
        <w:tc>
          <w:tcPr>
            <w:tcW w:w="2498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Дата и место рождения</w:t>
            </w:r>
          </w:p>
        </w:tc>
        <w:tc>
          <w:tcPr>
            <w:tcW w:w="7141" w:type="dxa"/>
            <w:gridSpan w:val="4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</w:tr>
      <w:tr w:rsidR="00245235" w:rsidRPr="00DF4658" w:rsidTr="00245235">
        <w:trPr>
          <w:cantSplit/>
          <w:trHeight w:val="20"/>
        </w:trPr>
        <w:tc>
          <w:tcPr>
            <w:tcW w:w="2498" w:type="dxa"/>
          </w:tcPr>
          <w:p w:rsidR="00245235" w:rsidRPr="00DF4658" w:rsidRDefault="00245235" w:rsidP="00245235">
            <w:pPr>
              <w:suppressAutoHyphens/>
              <w:spacing w:before="10" w:line="221" w:lineRule="auto"/>
              <w:jc w:val="both"/>
              <w:rPr>
                <w:sz w:val="20"/>
              </w:rPr>
            </w:pPr>
            <w:r w:rsidRPr="00DF4658">
              <w:rPr>
                <w:sz w:val="20"/>
              </w:rPr>
              <w:t>Данные документа, удо</w:t>
            </w:r>
            <w:r w:rsidRPr="00DF4658">
              <w:rPr>
                <w:sz w:val="20"/>
              </w:rPr>
              <w:softHyphen/>
              <w:t>стоверяющего личность (серия, номер, кем и когда выдан, идентификацион</w:t>
            </w:r>
            <w:r w:rsidRPr="00DF4658">
              <w:rPr>
                <w:sz w:val="20"/>
              </w:rPr>
              <w:softHyphen/>
              <w:t>ный номер)</w:t>
            </w:r>
          </w:p>
        </w:tc>
        <w:tc>
          <w:tcPr>
            <w:tcW w:w="7141" w:type="dxa"/>
            <w:gridSpan w:val="4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45235" w:rsidRPr="00DF4658" w:rsidTr="00245235">
        <w:trPr>
          <w:cantSplit/>
          <w:trHeight w:val="20"/>
        </w:trPr>
        <w:tc>
          <w:tcPr>
            <w:tcW w:w="2498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Адрес места регистрации</w:t>
            </w:r>
          </w:p>
        </w:tc>
        <w:tc>
          <w:tcPr>
            <w:tcW w:w="7141" w:type="dxa"/>
            <w:gridSpan w:val="4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_____________________________________________________________________</w:t>
            </w:r>
          </w:p>
          <w:p w:rsidR="00245235" w:rsidRPr="00DF4658" w:rsidRDefault="00245235" w:rsidP="00245235">
            <w:pPr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245235" w:rsidRPr="00DF4658" w:rsidTr="00245235">
        <w:trPr>
          <w:cantSplit/>
          <w:trHeight w:val="20"/>
        </w:trPr>
        <w:tc>
          <w:tcPr>
            <w:tcW w:w="2498" w:type="dxa"/>
            <w:vMerge w:val="restart"/>
          </w:tcPr>
          <w:p w:rsidR="00245235" w:rsidRPr="00DF4658" w:rsidRDefault="00245235" w:rsidP="00245235">
            <w:pPr>
              <w:suppressAutoHyphens/>
              <w:spacing w:before="10" w:line="221" w:lineRule="auto"/>
              <w:rPr>
                <w:sz w:val="20"/>
              </w:rPr>
            </w:pPr>
            <w:r w:rsidRPr="00DF4658">
              <w:rPr>
                <w:sz w:val="20"/>
              </w:rPr>
              <w:t xml:space="preserve">Номера телефонов </w:t>
            </w:r>
            <w:r w:rsidRPr="00DF4658">
              <w:rPr>
                <w:sz w:val="20"/>
              </w:rPr>
              <w:br/>
              <w:t>(с указанием кодов) и электронный адрес</w:t>
            </w:r>
          </w:p>
        </w:tc>
        <w:tc>
          <w:tcPr>
            <w:tcW w:w="1326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рабочий</w:t>
            </w:r>
          </w:p>
        </w:tc>
        <w:tc>
          <w:tcPr>
            <w:tcW w:w="2130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мобильный</w:t>
            </w:r>
          </w:p>
        </w:tc>
        <w:tc>
          <w:tcPr>
            <w:tcW w:w="2409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</w:tr>
      <w:tr w:rsidR="00245235" w:rsidRPr="00DF4658" w:rsidTr="00245235">
        <w:trPr>
          <w:cantSplit/>
          <w:trHeight w:val="20"/>
        </w:trPr>
        <w:tc>
          <w:tcPr>
            <w:tcW w:w="2498" w:type="dxa"/>
            <w:vMerge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326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домашний</w:t>
            </w:r>
          </w:p>
        </w:tc>
        <w:tc>
          <w:tcPr>
            <w:tcW w:w="2130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e-mail</w:t>
            </w:r>
          </w:p>
        </w:tc>
        <w:tc>
          <w:tcPr>
            <w:tcW w:w="2409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</w:tr>
      <w:tr w:rsidR="00245235" w:rsidRPr="00DF4658" w:rsidTr="00245235">
        <w:trPr>
          <w:cantSplit/>
          <w:trHeight w:val="20"/>
        </w:trPr>
        <w:tc>
          <w:tcPr>
            <w:tcW w:w="9639" w:type="dxa"/>
            <w:gridSpan w:val="5"/>
            <w:tcBorders>
              <w:left w:val="nil"/>
              <w:bottom w:val="nil"/>
              <w:right w:val="nil"/>
            </w:tcBorders>
          </w:tcPr>
          <w:p w:rsidR="00245235" w:rsidRPr="00DF4658" w:rsidRDefault="00245235" w:rsidP="00245235">
            <w:pPr>
              <w:suppressAutoHyphens/>
              <w:jc w:val="both"/>
              <w:rPr>
                <w:szCs w:val="20"/>
              </w:rPr>
            </w:pPr>
          </w:p>
          <w:p w:rsidR="00245235" w:rsidRPr="00DF4658" w:rsidRDefault="00245235" w:rsidP="00245235">
            <w:pPr>
              <w:suppressAutoHyphens/>
              <w:jc w:val="both"/>
              <w:rPr>
                <w:szCs w:val="20"/>
              </w:rPr>
            </w:pPr>
            <w:r w:rsidRPr="00DF4658">
              <w:rPr>
                <w:szCs w:val="20"/>
              </w:rPr>
              <w:t>Я, ___________________________________________________________________________, идентификационный номер ___________________________________, выражаю согласие ОАО «АСБ Беларусбанк» (далее – Пользователь персональных данных) на предоставление ему Национальным банком Республики Беларусь сведений обо мне из информационных ресурсов, находящихся в ведении Министерства внутренних дел Республики Беларусь и Национального банка Республики Беларусь, а также предоставляю Пользователю персональных данных право и выражаю свое согласие на проверку моих персональных данных.</w:t>
            </w:r>
          </w:p>
          <w:p w:rsidR="00245235" w:rsidRPr="00DF4658" w:rsidRDefault="00245235" w:rsidP="00245235">
            <w:pPr>
              <w:suppressAutoHyphens/>
              <w:jc w:val="both"/>
              <w:rPr>
                <w:szCs w:val="20"/>
              </w:rPr>
            </w:pPr>
            <w:r w:rsidRPr="00DF4658">
              <w:rPr>
                <w:szCs w:val="20"/>
              </w:rPr>
              <w:t>Настоящее согласие действует в течение трех месяцев с даты его оформления, а в случае заключения сделки между Пользователем персональных данных, являющимся банком, и субъектом персональных данных – в течение всего срока действия указанной сделки до ее прекращения в установленном законодательством порядке. Согласие на предоставление сведений из информационных ресурсов, оформленное в течение срока действия сделки, заключенной между Пользователем персональных данных, являющимся банком, и субъектом персональных данных, действует в течение всего срока действия указанной сделки до ее прекращения в установленном законодательством порядке.</w:t>
            </w:r>
          </w:p>
          <w:p w:rsidR="00245235" w:rsidRPr="00DF4658" w:rsidRDefault="00245235" w:rsidP="00245235">
            <w:pPr>
              <w:suppressAutoHyphens/>
              <w:jc w:val="both"/>
              <w:rPr>
                <w:szCs w:val="20"/>
              </w:rPr>
            </w:pPr>
          </w:p>
          <w:p w:rsidR="00245235" w:rsidRPr="00DF4658" w:rsidRDefault="00245235" w:rsidP="00245235">
            <w:pPr>
              <w:suppressAutoHyphens/>
              <w:jc w:val="both"/>
              <w:rPr>
                <w:szCs w:val="20"/>
              </w:rPr>
            </w:pPr>
            <w:r w:rsidRPr="00DF4658">
              <w:rPr>
                <w:szCs w:val="20"/>
              </w:rPr>
              <w:t>___ ______________ 20__ г.</w:t>
            </w:r>
          </w:p>
          <w:p w:rsidR="00245235" w:rsidRPr="00DF4658" w:rsidRDefault="00245235" w:rsidP="00245235">
            <w:pPr>
              <w:suppressAutoHyphens/>
              <w:rPr>
                <w:szCs w:val="20"/>
              </w:rPr>
            </w:pPr>
            <w:r w:rsidRPr="00DF4658">
              <w:rPr>
                <w:szCs w:val="20"/>
              </w:rPr>
              <w:t>Гл. бухгалтер ___________________ ________________________</w:t>
            </w:r>
          </w:p>
          <w:p w:rsidR="00245235" w:rsidRPr="00DF4658" w:rsidRDefault="00245235" w:rsidP="00245235">
            <w:pPr>
              <w:suppressAutoHyphens/>
              <w:spacing w:before="10" w:after="20" w:line="216" w:lineRule="auto"/>
              <w:jc w:val="both"/>
              <w:rPr>
                <w:sz w:val="20"/>
              </w:rPr>
            </w:pPr>
            <w:r w:rsidRPr="00DF4658">
              <w:rPr>
                <w:sz w:val="20"/>
              </w:rPr>
              <w:tab/>
            </w:r>
            <w:r w:rsidRPr="00DF4658">
              <w:rPr>
                <w:sz w:val="20"/>
              </w:rPr>
              <w:tab/>
            </w:r>
            <w:r w:rsidRPr="00DF4658">
              <w:rPr>
                <w:sz w:val="20"/>
              </w:rPr>
              <w:tab/>
              <w:t xml:space="preserve">(подпись) </w:t>
            </w:r>
            <w:r w:rsidRPr="00DF4658">
              <w:rPr>
                <w:sz w:val="20"/>
              </w:rPr>
              <w:tab/>
            </w:r>
            <w:r w:rsidRPr="00DF4658">
              <w:rPr>
                <w:sz w:val="20"/>
              </w:rPr>
              <w:tab/>
              <w:t>(инициалы, фамилия)</w:t>
            </w:r>
          </w:p>
        </w:tc>
      </w:tr>
    </w:tbl>
    <w:p w:rsidR="00245235" w:rsidRPr="00DF4658" w:rsidRDefault="00245235" w:rsidP="00245235">
      <w:pPr>
        <w:suppressAutoHyphens/>
        <w:jc w:val="both"/>
        <w:rPr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1275"/>
        <w:gridCol w:w="2181"/>
        <w:gridCol w:w="1276"/>
        <w:gridCol w:w="2409"/>
      </w:tblGrid>
      <w:tr w:rsidR="00245235" w:rsidRPr="00DF4658" w:rsidTr="00245235">
        <w:trPr>
          <w:cantSplit/>
          <w:trHeight w:val="20"/>
        </w:trPr>
        <w:tc>
          <w:tcPr>
            <w:tcW w:w="2498" w:type="dxa"/>
          </w:tcPr>
          <w:p w:rsidR="00245235" w:rsidRPr="00DF4658" w:rsidRDefault="00245235" w:rsidP="00245235">
            <w:pPr>
              <w:keepNext/>
              <w:suppressAutoHyphens/>
              <w:spacing w:before="10" w:line="221" w:lineRule="auto"/>
              <w:rPr>
                <w:sz w:val="20"/>
              </w:rPr>
            </w:pPr>
            <w:r w:rsidRPr="00DF4658">
              <w:rPr>
                <w:spacing w:val="-2"/>
                <w:sz w:val="20"/>
              </w:rPr>
              <w:lastRenderedPageBreak/>
              <w:t xml:space="preserve">Руководитель организации </w:t>
            </w:r>
            <w:r w:rsidRPr="00DF4658">
              <w:rPr>
                <w:spacing w:val="-2"/>
                <w:sz w:val="20"/>
              </w:rPr>
              <w:br/>
            </w:r>
            <w:r w:rsidRPr="00DF4658">
              <w:rPr>
                <w:sz w:val="20"/>
              </w:rPr>
              <w:t xml:space="preserve">(Ф.И.О., наименование должности)/ </w:t>
            </w:r>
            <w:r w:rsidRPr="00DF4658">
              <w:rPr>
                <w:sz w:val="20"/>
              </w:rPr>
              <w:br/>
              <w:t>Ф.И.О. физического лица</w:t>
            </w:r>
          </w:p>
        </w:tc>
        <w:tc>
          <w:tcPr>
            <w:tcW w:w="7141" w:type="dxa"/>
            <w:gridSpan w:val="4"/>
          </w:tcPr>
          <w:p w:rsidR="00245235" w:rsidRPr="00DF4658" w:rsidRDefault="00245235" w:rsidP="00245235">
            <w:pPr>
              <w:keepNext/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45235" w:rsidRPr="00DF4658" w:rsidTr="00245235">
        <w:trPr>
          <w:cantSplit/>
          <w:trHeight w:val="20"/>
        </w:trPr>
        <w:tc>
          <w:tcPr>
            <w:tcW w:w="2498" w:type="dxa"/>
          </w:tcPr>
          <w:p w:rsidR="00245235" w:rsidRPr="00DF4658" w:rsidRDefault="00245235" w:rsidP="00245235">
            <w:pPr>
              <w:keepNext/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Дата и место рождения</w:t>
            </w:r>
          </w:p>
        </w:tc>
        <w:tc>
          <w:tcPr>
            <w:tcW w:w="7141" w:type="dxa"/>
            <w:gridSpan w:val="4"/>
          </w:tcPr>
          <w:p w:rsidR="00245235" w:rsidRPr="00DF4658" w:rsidRDefault="00245235" w:rsidP="00245235">
            <w:pPr>
              <w:keepNext/>
              <w:suppressAutoHyphens/>
              <w:jc w:val="both"/>
              <w:rPr>
                <w:sz w:val="20"/>
              </w:rPr>
            </w:pPr>
          </w:p>
        </w:tc>
      </w:tr>
      <w:tr w:rsidR="00245235" w:rsidRPr="00DF4658" w:rsidTr="00245235">
        <w:trPr>
          <w:cantSplit/>
          <w:trHeight w:val="20"/>
        </w:trPr>
        <w:tc>
          <w:tcPr>
            <w:tcW w:w="2498" w:type="dxa"/>
          </w:tcPr>
          <w:p w:rsidR="00245235" w:rsidRPr="00DF4658" w:rsidRDefault="00245235" w:rsidP="00245235">
            <w:pPr>
              <w:keepNext/>
              <w:suppressAutoHyphens/>
              <w:spacing w:before="10" w:line="221" w:lineRule="auto"/>
              <w:jc w:val="both"/>
              <w:rPr>
                <w:sz w:val="20"/>
              </w:rPr>
            </w:pPr>
            <w:r w:rsidRPr="00DF4658">
              <w:rPr>
                <w:sz w:val="20"/>
              </w:rPr>
              <w:t>Данные документа, удо</w:t>
            </w:r>
            <w:r w:rsidRPr="00DF4658">
              <w:rPr>
                <w:sz w:val="20"/>
              </w:rPr>
              <w:softHyphen/>
              <w:t>стоверяющего личность (серия, номер, кем и когда выдан, идентификацион</w:t>
            </w:r>
            <w:r w:rsidRPr="00DF4658">
              <w:rPr>
                <w:sz w:val="20"/>
              </w:rPr>
              <w:softHyphen/>
              <w:t>ный номер)</w:t>
            </w:r>
          </w:p>
        </w:tc>
        <w:tc>
          <w:tcPr>
            <w:tcW w:w="7141" w:type="dxa"/>
            <w:gridSpan w:val="4"/>
          </w:tcPr>
          <w:p w:rsidR="00245235" w:rsidRPr="00DF4658" w:rsidRDefault="00245235" w:rsidP="00245235">
            <w:pPr>
              <w:keepNext/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45235" w:rsidRPr="00DF4658" w:rsidTr="00245235">
        <w:trPr>
          <w:cantSplit/>
          <w:trHeight w:val="20"/>
        </w:trPr>
        <w:tc>
          <w:tcPr>
            <w:tcW w:w="2498" w:type="dxa"/>
          </w:tcPr>
          <w:p w:rsidR="00245235" w:rsidRPr="00DF4658" w:rsidRDefault="00245235" w:rsidP="00245235">
            <w:pPr>
              <w:keepNext/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Адрес места регистрации</w:t>
            </w:r>
          </w:p>
        </w:tc>
        <w:tc>
          <w:tcPr>
            <w:tcW w:w="7141" w:type="dxa"/>
            <w:gridSpan w:val="4"/>
          </w:tcPr>
          <w:p w:rsidR="00245235" w:rsidRPr="00DF4658" w:rsidRDefault="00245235" w:rsidP="00245235">
            <w:pPr>
              <w:keepNext/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_____________________________________________________________________</w:t>
            </w:r>
          </w:p>
          <w:p w:rsidR="00245235" w:rsidRPr="00DF4658" w:rsidRDefault="00245235" w:rsidP="00245235">
            <w:pPr>
              <w:keepNext/>
              <w:suppressAutoHyphens/>
              <w:jc w:val="both"/>
              <w:rPr>
                <w:sz w:val="20"/>
              </w:rPr>
            </w:pPr>
          </w:p>
        </w:tc>
      </w:tr>
      <w:tr w:rsidR="00245235" w:rsidRPr="00DF4658" w:rsidTr="00245235">
        <w:trPr>
          <w:cantSplit/>
          <w:trHeight w:val="20"/>
        </w:trPr>
        <w:tc>
          <w:tcPr>
            <w:tcW w:w="2498" w:type="dxa"/>
            <w:vMerge w:val="restart"/>
          </w:tcPr>
          <w:p w:rsidR="00245235" w:rsidRPr="00DF4658" w:rsidRDefault="00245235" w:rsidP="00245235">
            <w:pPr>
              <w:suppressAutoHyphens/>
              <w:spacing w:before="10" w:line="221" w:lineRule="auto"/>
              <w:rPr>
                <w:sz w:val="20"/>
              </w:rPr>
            </w:pPr>
            <w:r w:rsidRPr="00DF4658">
              <w:rPr>
                <w:sz w:val="20"/>
              </w:rPr>
              <w:t xml:space="preserve">Номера телефонов </w:t>
            </w:r>
            <w:r w:rsidRPr="00DF4658">
              <w:rPr>
                <w:sz w:val="20"/>
              </w:rPr>
              <w:br/>
              <w:t>(с указанием кодов) и электронный адрес</w:t>
            </w:r>
          </w:p>
        </w:tc>
        <w:tc>
          <w:tcPr>
            <w:tcW w:w="1275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рабочий</w:t>
            </w:r>
          </w:p>
        </w:tc>
        <w:tc>
          <w:tcPr>
            <w:tcW w:w="2181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мобильный</w:t>
            </w:r>
          </w:p>
        </w:tc>
        <w:tc>
          <w:tcPr>
            <w:tcW w:w="2409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</w:tr>
      <w:tr w:rsidR="00245235" w:rsidRPr="00DF4658" w:rsidTr="00245235">
        <w:trPr>
          <w:cantSplit/>
          <w:trHeight w:val="20"/>
        </w:trPr>
        <w:tc>
          <w:tcPr>
            <w:tcW w:w="2498" w:type="dxa"/>
            <w:vMerge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домашний</w:t>
            </w:r>
          </w:p>
        </w:tc>
        <w:tc>
          <w:tcPr>
            <w:tcW w:w="2181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e-mail</w:t>
            </w:r>
          </w:p>
        </w:tc>
        <w:tc>
          <w:tcPr>
            <w:tcW w:w="2409" w:type="dxa"/>
          </w:tcPr>
          <w:p w:rsidR="00245235" w:rsidRPr="00DF4658" w:rsidRDefault="00245235" w:rsidP="00245235">
            <w:pPr>
              <w:suppressAutoHyphens/>
              <w:jc w:val="both"/>
              <w:rPr>
                <w:sz w:val="20"/>
              </w:rPr>
            </w:pPr>
          </w:p>
        </w:tc>
      </w:tr>
      <w:tr w:rsidR="00245235" w:rsidRPr="00DF4658" w:rsidTr="002452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5235" w:rsidRPr="00DF4658" w:rsidRDefault="00245235" w:rsidP="00245235">
            <w:pPr>
              <w:suppressAutoHyphens/>
              <w:jc w:val="both"/>
              <w:rPr>
                <w:szCs w:val="20"/>
              </w:rPr>
            </w:pPr>
            <w:r w:rsidRPr="00DF4658">
              <w:rPr>
                <w:szCs w:val="20"/>
              </w:rPr>
              <w:t>Я, ___________________________________________________________________________, идентификационный номер ___________________________________, выражаю согласие ОАО «АСБ Беларусбанк» (далее – Пользователь персональных данных) на предоставление ему Национальным банком Республики Беларусь сведений обо мне из информационных ресурсов, находящихся в ведении Министерства внутренних дел Республики Беларусь и Национального банка Республики Беларусь, а также предоставляю Пользователю персональных данных право и выражаю свое согласие на проверку моих персональных данных.</w:t>
            </w:r>
          </w:p>
          <w:p w:rsidR="00245235" w:rsidRPr="00DF4658" w:rsidRDefault="00245235" w:rsidP="00245235">
            <w:pPr>
              <w:suppressAutoHyphens/>
              <w:jc w:val="both"/>
              <w:rPr>
                <w:szCs w:val="20"/>
              </w:rPr>
            </w:pPr>
            <w:r w:rsidRPr="00DF4658">
              <w:rPr>
                <w:szCs w:val="20"/>
              </w:rPr>
              <w:t>Настоящее согласие действует в течение трех месяцев с даты его оформления, а в случае заключения сделки между Пользователем персональных данных, являющимся банком, и субъектом персональных данных – в течение всего срока действия указанной сделки до ее прекращения в установленном законодательством порядке. Согласие на предоставление сведений из информационных ресурсов, оформленное в течение срока действия сделки, заключенной между Пользователем персональных данных, являющимся банком, и субъектом персональных данных, действует в течение всего срока действия указанной сделки до ее прекращения в установленном законодательством порядке.</w:t>
            </w:r>
          </w:p>
          <w:p w:rsidR="00245235" w:rsidRPr="00DF4658" w:rsidRDefault="00245235" w:rsidP="00245235">
            <w:pPr>
              <w:suppressAutoHyphens/>
              <w:jc w:val="both"/>
              <w:rPr>
                <w:szCs w:val="20"/>
              </w:rPr>
            </w:pPr>
          </w:p>
          <w:p w:rsidR="00245235" w:rsidRPr="00DF4658" w:rsidRDefault="00245235" w:rsidP="00245235">
            <w:pPr>
              <w:suppressAutoHyphens/>
              <w:rPr>
                <w:szCs w:val="20"/>
              </w:rPr>
            </w:pPr>
            <w:r w:rsidRPr="00DF4658">
              <w:rPr>
                <w:szCs w:val="20"/>
              </w:rPr>
              <w:t>___ ______________ 20__ г.</w:t>
            </w:r>
          </w:p>
          <w:p w:rsidR="00245235" w:rsidRPr="00DF4658" w:rsidRDefault="00245235" w:rsidP="00245235">
            <w:pPr>
              <w:suppressAutoHyphens/>
              <w:rPr>
                <w:szCs w:val="20"/>
              </w:rPr>
            </w:pPr>
            <w:r w:rsidRPr="00DF4658">
              <w:rPr>
                <w:szCs w:val="20"/>
              </w:rPr>
              <w:t>Руководитель ___________________ _____________________________</w:t>
            </w:r>
          </w:p>
          <w:p w:rsidR="00245235" w:rsidRPr="00DF4658" w:rsidRDefault="00245235" w:rsidP="00245235">
            <w:pPr>
              <w:suppressAutoHyphens/>
              <w:spacing w:before="10" w:after="20" w:line="216" w:lineRule="auto"/>
              <w:jc w:val="both"/>
              <w:rPr>
                <w:szCs w:val="20"/>
              </w:rPr>
            </w:pPr>
            <w:r w:rsidRPr="00DF4658">
              <w:rPr>
                <w:szCs w:val="20"/>
              </w:rPr>
              <w:t xml:space="preserve">М.П. </w:t>
            </w:r>
            <w:r w:rsidRPr="00DF4658">
              <w:rPr>
                <w:szCs w:val="20"/>
              </w:rPr>
              <w:tab/>
            </w:r>
            <w:r w:rsidRPr="00DF4658">
              <w:rPr>
                <w:szCs w:val="20"/>
              </w:rPr>
              <w:tab/>
            </w:r>
            <w:r w:rsidRPr="00DF4658">
              <w:rPr>
                <w:szCs w:val="20"/>
              </w:rPr>
              <w:tab/>
            </w:r>
            <w:r w:rsidRPr="00DF4658">
              <w:rPr>
                <w:sz w:val="20"/>
                <w:szCs w:val="20"/>
              </w:rPr>
              <w:t xml:space="preserve">(подпись) </w:t>
            </w:r>
            <w:r w:rsidRPr="00DF4658">
              <w:rPr>
                <w:sz w:val="20"/>
                <w:szCs w:val="20"/>
              </w:rPr>
              <w:tab/>
            </w:r>
            <w:r w:rsidRPr="00DF4658">
              <w:rPr>
                <w:sz w:val="20"/>
                <w:szCs w:val="20"/>
              </w:rPr>
              <w:tab/>
              <w:t>(инициалы, фамилия)</w:t>
            </w:r>
          </w:p>
        </w:tc>
      </w:tr>
    </w:tbl>
    <w:p w:rsidR="00245235" w:rsidRPr="00DF4658" w:rsidRDefault="00245235" w:rsidP="00245235">
      <w:pPr>
        <w:keepNext/>
        <w:pBdr>
          <w:bottom w:val="single" w:sz="12" w:space="1" w:color="auto"/>
        </w:pBdr>
        <w:suppressAutoHyphens/>
        <w:jc w:val="both"/>
        <w:rPr>
          <w:sz w:val="16"/>
          <w:szCs w:val="16"/>
        </w:rPr>
      </w:pPr>
    </w:p>
    <w:p w:rsidR="00245235" w:rsidRPr="00DF4658" w:rsidRDefault="00245235" w:rsidP="00245235">
      <w:pPr>
        <w:keepNext/>
        <w:suppressAutoHyphens/>
        <w:rPr>
          <w:szCs w:val="20"/>
        </w:rPr>
      </w:pPr>
      <w:r w:rsidRPr="00DF4658">
        <w:rPr>
          <w:szCs w:val="20"/>
        </w:rPr>
        <w:t>ОТМЕТКА БАНКА:</w:t>
      </w:r>
    </w:p>
    <w:p w:rsidR="00245235" w:rsidRPr="00DF4658" w:rsidRDefault="00245235" w:rsidP="00245235">
      <w:pPr>
        <w:keepNext/>
        <w:suppressAutoHyphens/>
        <w:rPr>
          <w:szCs w:val="20"/>
        </w:rPr>
      </w:pPr>
      <w:r w:rsidRPr="00DF4658">
        <w:rPr>
          <w:szCs w:val="20"/>
        </w:rPr>
        <w:t>АНКЕТА ПРИНЯТА: «___» _________ 20__ г.</w:t>
      </w:r>
    </w:p>
    <w:p w:rsidR="00245235" w:rsidRPr="00DF4658" w:rsidRDefault="00245235" w:rsidP="00245235">
      <w:pPr>
        <w:keepNext/>
        <w:suppressAutoHyphens/>
        <w:rPr>
          <w:szCs w:val="20"/>
        </w:rPr>
      </w:pPr>
      <w:r w:rsidRPr="00DF4658">
        <w:rPr>
          <w:szCs w:val="20"/>
        </w:rPr>
        <w:t xml:space="preserve">______________________ </w:t>
      </w:r>
      <w:r w:rsidRPr="00DF4658">
        <w:rPr>
          <w:szCs w:val="20"/>
        </w:rPr>
        <w:tab/>
        <w:t xml:space="preserve">_______ </w:t>
      </w:r>
      <w:r w:rsidRPr="00DF4658">
        <w:rPr>
          <w:szCs w:val="20"/>
        </w:rPr>
        <w:tab/>
        <w:t>_____________________________________</w:t>
      </w:r>
    </w:p>
    <w:p w:rsidR="00245235" w:rsidRPr="00846AF3" w:rsidRDefault="00245235" w:rsidP="00245235">
      <w:pPr>
        <w:suppressAutoHyphens/>
        <w:spacing w:before="10" w:line="216" w:lineRule="auto"/>
        <w:jc w:val="both"/>
        <w:rPr>
          <w:sz w:val="20"/>
        </w:rPr>
      </w:pPr>
      <w:r w:rsidRPr="00DF4658">
        <w:rPr>
          <w:sz w:val="20"/>
        </w:rPr>
        <w:tab/>
        <w:t xml:space="preserve">(должность) </w:t>
      </w:r>
      <w:r w:rsidRPr="00DF4658">
        <w:rPr>
          <w:sz w:val="20"/>
        </w:rPr>
        <w:tab/>
      </w:r>
      <w:r w:rsidRPr="00DF4658">
        <w:rPr>
          <w:sz w:val="20"/>
        </w:rPr>
        <w:tab/>
        <w:t xml:space="preserve">(подпись) </w:t>
      </w:r>
      <w:r w:rsidRPr="00DF4658">
        <w:rPr>
          <w:sz w:val="20"/>
        </w:rPr>
        <w:tab/>
        <w:t>(инициалы, фамилия ответственного исполнителя)</w:t>
      </w:r>
    </w:p>
    <w:p w:rsidR="00245235" w:rsidRDefault="00245235" w:rsidP="00245235">
      <w:pPr>
        <w:tabs>
          <w:tab w:val="left" w:pos="732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5235" w:rsidRPr="008D52DA" w:rsidRDefault="00245235" w:rsidP="00245235">
      <w:pPr>
        <w:widowControl w:val="0"/>
        <w:tabs>
          <w:tab w:val="left" w:pos="6168"/>
        </w:tabs>
        <w:autoSpaceDE w:val="0"/>
        <w:autoSpaceDN w:val="0"/>
        <w:adjustRightInd w:val="0"/>
        <w:spacing w:before="552"/>
        <w:rPr>
          <w:sz w:val="16"/>
          <w:szCs w:val="16"/>
        </w:rPr>
      </w:pPr>
    </w:p>
    <w:p w:rsidR="00245235" w:rsidRPr="00B21D37" w:rsidRDefault="00245235" w:rsidP="00245235">
      <w:pPr>
        <w:ind w:left="6804"/>
        <w:rPr>
          <w:sz w:val="28"/>
          <w:szCs w:val="26"/>
        </w:rPr>
      </w:pPr>
    </w:p>
    <w:p w:rsidR="00245235" w:rsidRPr="00A072D7" w:rsidRDefault="00245235" w:rsidP="00245235">
      <w:pPr>
        <w:tabs>
          <w:tab w:val="left" w:pos="6720"/>
        </w:tabs>
        <w:rPr>
          <w:sz w:val="16"/>
          <w:szCs w:val="16"/>
        </w:rPr>
      </w:pPr>
    </w:p>
    <w:p w:rsidR="00245235" w:rsidRPr="005B6519" w:rsidRDefault="00245235" w:rsidP="00245235">
      <w:pPr>
        <w:rPr>
          <w:sz w:val="28"/>
          <w:szCs w:val="20"/>
        </w:rPr>
      </w:pPr>
    </w:p>
    <w:p w:rsidR="004D2256" w:rsidRDefault="004D2256"/>
    <w:sectPr w:rsidR="004D2256" w:rsidSect="007043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10B" w:rsidRDefault="0029310B" w:rsidP="003E2008">
      <w:r>
        <w:separator/>
      </w:r>
    </w:p>
  </w:endnote>
  <w:endnote w:type="continuationSeparator" w:id="0">
    <w:p w:rsidR="0029310B" w:rsidRDefault="0029310B" w:rsidP="003E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908384"/>
      <w:docPartObj>
        <w:docPartGallery w:val="Page Numbers (Bottom of Page)"/>
        <w:docPartUnique/>
      </w:docPartObj>
    </w:sdtPr>
    <w:sdtContent>
      <w:p w:rsidR="004B3F4C" w:rsidRDefault="004B3F4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642">
          <w:rPr>
            <w:noProof/>
          </w:rPr>
          <w:t>3</w:t>
        </w:r>
        <w:r>
          <w:fldChar w:fldCharType="end"/>
        </w:r>
      </w:p>
    </w:sdtContent>
  </w:sdt>
  <w:p w:rsidR="004B3F4C" w:rsidRDefault="004B3F4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F4C" w:rsidRDefault="004B3F4C" w:rsidP="00245235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B3F4C" w:rsidRDefault="004B3F4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10B" w:rsidRDefault="0029310B" w:rsidP="003E2008">
      <w:r>
        <w:separator/>
      </w:r>
    </w:p>
  </w:footnote>
  <w:footnote w:type="continuationSeparator" w:id="0">
    <w:p w:rsidR="0029310B" w:rsidRDefault="0029310B" w:rsidP="003E2008">
      <w:r>
        <w:continuationSeparator/>
      </w:r>
    </w:p>
  </w:footnote>
  <w:footnote w:id="1">
    <w:p w:rsidR="004B3F4C" w:rsidRPr="00A32BB2" w:rsidRDefault="004B3F4C" w:rsidP="00245235">
      <w:pPr>
        <w:pStyle w:val="a8"/>
        <w:spacing w:before="40" w:line="216" w:lineRule="auto"/>
        <w:ind w:firstLine="709"/>
        <w:rPr>
          <w:rFonts w:ascii="Times New Roman" w:hAnsi="Times New Roman"/>
        </w:rPr>
      </w:pPr>
      <w:r w:rsidRPr="00A32BB2">
        <w:rPr>
          <w:rStyle w:val="aa"/>
          <w:rFonts w:ascii="Times New Roman" w:hAnsi="Times New Roman"/>
          <w:sz w:val="22"/>
          <w:szCs w:val="22"/>
        </w:rPr>
        <w:footnoteRef/>
      </w:r>
      <w:r w:rsidRPr="00A32BB2">
        <w:rPr>
          <w:rFonts w:ascii="Times New Roman" w:hAnsi="Times New Roman"/>
          <w:sz w:val="22"/>
          <w:szCs w:val="22"/>
        </w:rPr>
        <w:t> Указывается в случае участия в процедуре закупки.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315D"/>
    <w:multiLevelType w:val="multilevel"/>
    <w:tmpl w:val="B802A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840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" w15:restartNumberingAfterBreak="0">
    <w:nsid w:val="150F21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DD23F8"/>
    <w:multiLevelType w:val="hybridMultilevel"/>
    <w:tmpl w:val="0D08646A"/>
    <w:lvl w:ilvl="0" w:tplc="7B90CDF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6700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B22721"/>
    <w:multiLevelType w:val="hybridMultilevel"/>
    <w:tmpl w:val="3EBC19C6"/>
    <w:lvl w:ilvl="0" w:tplc="5A3E6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B0E2B0">
      <w:start w:val="1"/>
      <w:numFmt w:val="decimal"/>
      <w:lvlText w:val="1.%2."/>
      <w:lvlJc w:val="center"/>
      <w:pPr>
        <w:tabs>
          <w:tab w:val="num" w:pos="1134"/>
        </w:tabs>
        <w:ind w:left="0" w:firstLine="709"/>
      </w:pPr>
      <w:rPr>
        <w:rFonts w:ascii="Times New Roman" w:hAnsi="Times New Roman" w:hint="default"/>
        <w:sz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B35427"/>
    <w:multiLevelType w:val="hybridMultilevel"/>
    <w:tmpl w:val="C5BC4E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14609"/>
    <w:multiLevelType w:val="hybridMultilevel"/>
    <w:tmpl w:val="488474BA"/>
    <w:lvl w:ilvl="0" w:tplc="C1705A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08"/>
    <w:rsid w:val="00024AA0"/>
    <w:rsid w:val="00046130"/>
    <w:rsid w:val="00061057"/>
    <w:rsid w:val="00081AF0"/>
    <w:rsid w:val="00084A31"/>
    <w:rsid w:val="00094BDC"/>
    <w:rsid w:val="000B742E"/>
    <w:rsid w:val="000D7B75"/>
    <w:rsid w:val="000E3290"/>
    <w:rsid w:val="000E4BAB"/>
    <w:rsid w:val="000E7461"/>
    <w:rsid w:val="000F3AB4"/>
    <w:rsid w:val="000F5D73"/>
    <w:rsid w:val="00113CB4"/>
    <w:rsid w:val="00164C85"/>
    <w:rsid w:val="00170DF3"/>
    <w:rsid w:val="00173154"/>
    <w:rsid w:val="00183EA7"/>
    <w:rsid w:val="00191DE1"/>
    <w:rsid w:val="00193214"/>
    <w:rsid w:val="0019396F"/>
    <w:rsid w:val="001A0650"/>
    <w:rsid w:val="001A6888"/>
    <w:rsid w:val="001B4E9C"/>
    <w:rsid w:val="001C791F"/>
    <w:rsid w:val="001D0610"/>
    <w:rsid w:val="001E22FB"/>
    <w:rsid w:val="00203112"/>
    <w:rsid w:val="00210BCE"/>
    <w:rsid w:val="0023682B"/>
    <w:rsid w:val="00245235"/>
    <w:rsid w:val="002465BE"/>
    <w:rsid w:val="0025176D"/>
    <w:rsid w:val="002553D6"/>
    <w:rsid w:val="00260617"/>
    <w:rsid w:val="0026657F"/>
    <w:rsid w:val="0026700D"/>
    <w:rsid w:val="00284E90"/>
    <w:rsid w:val="0029310B"/>
    <w:rsid w:val="002B224A"/>
    <w:rsid w:val="002D5693"/>
    <w:rsid w:val="002E218C"/>
    <w:rsid w:val="002E4977"/>
    <w:rsid w:val="002E72D6"/>
    <w:rsid w:val="00310CB3"/>
    <w:rsid w:val="00313430"/>
    <w:rsid w:val="003168D3"/>
    <w:rsid w:val="003258A3"/>
    <w:rsid w:val="00332B7F"/>
    <w:rsid w:val="00345760"/>
    <w:rsid w:val="00353432"/>
    <w:rsid w:val="003808C7"/>
    <w:rsid w:val="003855A7"/>
    <w:rsid w:val="00396369"/>
    <w:rsid w:val="003A64F5"/>
    <w:rsid w:val="003B3CF7"/>
    <w:rsid w:val="003B7A29"/>
    <w:rsid w:val="003D3AD6"/>
    <w:rsid w:val="003E2008"/>
    <w:rsid w:val="003E59AF"/>
    <w:rsid w:val="00405DA6"/>
    <w:rsid w:val="0041386F"/>
    <w:rsid w:val="00415426"/>
    <w:rsid w:val="00417A42"/>
    <w:rsid w:val="004228B6"/>
    <w:rsid w:val="00435C4F"/>
    <w:rsid w:val="00440088"/>
    <w:rsid w:val="00440112"/>
    <w:rsid w:val="00461E0B"/>
    <w:rsid w:val="0047478F"/>
    <w:rsid w:val="00481AE6"/>
    <w:rsid w:val="00482E83"/>
    <w:rsid w:val="0049583F"/>
    <w:rsid w:val="004A1B26"/>
    <w:rsid w:val="004B2C7B"/>
    <w:rsid w:val="004B3665"/>
    <w:rsid w:val="004B3F4C"/>
    <w:rsid w:val="004C3123"/>
    <w:rsid w:val="004C648A"/>
    <w:rsid w:val="004D0872"/>
    <w:rsid w:val="004D2256"/>
    <w:rsid w:val="004E5473"/>
    <w:rsid w:val="0050092B"/>
    <w:rsid w:val="00501BCB"/>
    <w:rsid w:val="005058DE"/>
    <w:rsid w:val="00510E16"/>
    <w:rsid w:val="005117E4"/>
    <w:rsid w:val="00517C83"/>
    <w:rsid w:val="00521CAF"/>
    <w:rsid w:val="00527610"/>
    <w:rsid w:val="005326A1"/>
    <w:rsid w:val="005449ED"/>
    <w:rsid w:val="005623AD"/>
    <w:rsid w:val="005662AE"/>
    <w:rsid w:val="005A0FEA"/>
    <w:rsid w:val="005A2F8F"/>
    <w:rsid w:val="005A4F4F"/>
    <w:rsid w:val="005A512F"/>
    <w:rsid w:val="005B5DDF"/>
    <w:rsid w:val="005C3006"/>
    <w:rsid w:val="005F628A"/>
    <w:rsid w:val="006046A9"/>
    <w:rsid w:val="00615494"/>
    <w:rsid w:val="006234CB"/>
    <w:rsid w:val="00632835"/>
    <w:rsid w:val="00641AC1"/>
    <w:rsid w:val="006559EE"/>
    <w:rsid w:val="00676552"/>
    <w:rsid w:val="00676EC9"/>
    <w:rsid w:val="006778F5"/>
    <w:rsid w:val="0068292C"/>
    <w:rsid w:val="006859F6"/>
    <w:rsid w:val="006C1113"/>
    <w:rsid w:val="006C202D"/>
    <w:rsid w:val="006F0D26"/>
    <w:rsid w:val="00703B04"/>
    <w:rsid w:val="00704322"/>
    <w:rsid w:val="007173A3"/>
    <w:rsid w:val="007345AD"/>
    <w:rsid w:val="00745321"/>
    <w:rsid w:val="00752AA4"/>
    <w:rsid w:val="00771556"/>
    <w:rsid w:val="0077553A"/>
    <w:rsid w:val="0077558B"/>
    <w:rsid w:val="007757FA"/>
    <w:rsid w:val="00782BAA"/>
    <w:rsid w:val="00793915"/>
    <w:rsid w:val="007958AB"/>
    <w:rsid w:val="007B28AD"/>
    <w:rsid w:val="007B2EF4"/>
    <w:rsid w:val="007B548B"/>
    <w:rsid w:val="007B6B26"/>
    <w:rsid w:val="007C0CC1"/>
    <w:rsid w:val="007E0DD9"/>
    <w:rsid w:val="007E1607"/>
    <w:rsid w:val="007E5EC7"/>
    <w:rsid w:val="007F4AE1"/>
    <w:rsid w:val="00801705"/>
    <w:rsid w:val="00824538"/>
    <w:rsid w:val="00861410"/>
    <w:rsid w:val="0087460C"/>
    <w:rsid w:val="008746EE"/>
    <w:rsid w:val="00876255"/>
    <w:rsid w:val="008A7898"/>
    <w:rsid w:val="008B0A40"/>
    <w:rsid w:val="008D2DF6"/>
    <w:rsid w:val="008D5B7F"/>
    <w:rsid w:val="008E6F28"/>
    <w:rsid w:val="008E6F61"/>
    <w:rsid w:val="008F55A2"/>
    <w:rsid w:val="00903B8A"/>
    <w:rsid w:val="00912CE5"/>
    <w:rsid w:val="00935C9D"/>
    <w:rsid w:val="00955CC7"/>
    <w:rsid w:val="00961071"/>
    <w:rsid w:val="0096222C"/>
    <w:rsid w:val="00991668"/>
    <w:rsid w:val="00992647"/>
    <w:rsid w:val="00993F75"/>
    <w:rsid w:val="0099741C"/>
    <w:rsid w:val="009B3EDB"/>
    <w:rsid w:val="009B5A58"/>
    <w:rsid w:val="009C1AB0"/>
    <w:rsid w:val="009C3B06"/>
    <w:rsid w:val="009C75A4"/>
    <w:rsid w:val="009D759B"/>
    <w:rsid w:val="009D7B49"/>
    <w:rsid w:val="009E5BCB"/>
    <w:rsid w:val="009F3193"/>
    <w:rsid w:val="009F67EA"/>
    <w:rsid w:val="00A1746A"/>
    <w:rsid w:val="00A232AD"/>
    <w:rsid w:val="00A3508A"/>
    <w:rsid w:val="00A407B1"/>
    <w:rsid w:val="00A5286A"/>
    <w:rsid w:val="00A54724"/>
    <w:rsid w:val="00A75B1E"/>
    <w:rsid w:val="00A8409F"/>
    <w:rsid w:val="00A87846"/>
    <w:rsid w:val="00AA2220"/>
    <w:rsid w:val="00AB2F98"/>
    <w:rsid w:val="00AC422D"/>
    <w:rsid w:val="00AD3D96"/>
    <w:rsid w:val="00AE0F44"/>
    <w:rsid w:val="00AE758E"/>
    <w:rsid w:val="00AF1AA3"/>
    <w:rsid w:val="00AF6C52"/>
    <w:rsid w:val="00B02EC4"/>
    <w:rsid w:val="00B1465B"/>
    <w:rsid w:val="00B23409"/>
    <w:rsid w:val="00B25456"/>
    <w:rsid w:val="00B474E3"/>
    <w:rsid w:val="00B711A1"/>
    <w:rsid w:val="00B7147C"/>
    <w:rsid w:val="00B72C93"/>
    <w:rsid w:val="00B8689A"/>
    <w:rsid w:val="00BB601E"/>
    <w:rsid w:val="00BD5654"/>
    <w:rsid w:val="00BF1FCA"/>
    <w:rsid w:val="00C13003"/>
    <w:rsid w:val="00C17ADA"/>
    <w:rsid w:val="00C3321E"/>
    <w:rsid w:val="00C34E35"/>
    <w:rsid w:val="00C467F2"/>
    <w:rsid w:val="00C64737"/>
    <w:rsid w:val="00C7148E"/>
    <w:rsid w:val="00C876AB"/>
    <w:rsid w:val="00C93D33"/>
    <w:rsid w:val="00C94EAF"/>
    <w:rsid w:val="00CA439E"/>
    <w:rsid w:val="00CA70F1"/>
    <w:rsid w:val="00CB42DD"/>
    <w:rsid w:val="00CC3DC4"/>
    <w:rsid w:val="00CC6DAF"/>
    <w:rsid w:val="00D12DE4"/>
    <w:rsid w:val="00D27A3E"/>
    <w:rsid w:val="00D3711D"/>
    <w:rsid w:val="00D44C96"/>
    <w:rsid w:val="00D4635A"/>
    <w:rsid w:val="00D46CBB"/>
    <w:rsid w:val="00D53D69"/>
    <w:rsid w:val="00D56A66"/>
    <w:rsid w:val="00D65D14"/>
    <w:rsid w:val="00D667D2"/>
    <w:rsid w:val="00D74642"/>
    <w:rsid w:val="00D908DB"/>
    <w:rsid w:val="00DA229B"/>
    <w:rsid w:val="00DA6247"/>
    <w:rsid w:val="00DB3DF8"/>
    <w:rsid w:val="00DB4B33"/>
    <w:rsid w:val="00DB58D3"/>
    <w:rsid w:val="00DC235D"/>
    <w:rsid w:val="00DC45F9"/>
    <w:rsid w:val="00DD2220"/>
    <w:rsid w:val="00DE159D"/>
    <w:rsid w:val="00DE6BD1"/>
    <w:rsid w:val="00DF2E74"/>
    <w:rsid w:val="00DF72E6"/>
    <w:rsid w:val="00E012A9"/>
    <w:rsid w:val="00E36D04"/>
    <w:rsid w:val="00E4317E"/>
    <w:rsid w:val="00E44152"/>
    <w:rsid w:val="00E44AD7"/>
    <w:rsid w:val="00E471AC"/>
    <w:rsid w:val="00E478BF"/>
    <w:rsid w:val="00E50B32"/>
    <w:rsid w:val="00EB6337"/>
    <w:rsid w:val="00EC6CA2"/>
    <w:rsid w:val="00ED15A2"/>
    <w:rsid w:val="00ED4AB8"/>
    <w:rsid w:val="00EE0346"/>
    <w:rsid w:val="00EE2DB9"/>
    <w:rsid w:val="00F0248B"/>
    <w:rsid w:val="00F06A25"/>
    <w:rsid w:val="00F31129"/>
    <w:rsid w:val="00F626CE"/>
    <w:rsid w:val="00F63F9A"/>
    <w:rsid w:val="00F66190"/>
    <w:rsid w:val="00F858FD"/>
    <w:rsid w:val="00F904A6"/>
    <w:rsid w:val="00FA02A9"/>
    <w:rsid w:val="00FA72CF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9A331E3"/>
  <w15:docId w15:val="{BCB84701-7B76-46F8-91F1-8F00FF9C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00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E2008"/>
    <w:pPr>
      <w:jc w:val="both"/>
    </w:pPr>
    <w:rPr>
      <w:rFonts w:ascii="Arial" w:hAnsi="Arial"/>
      <w:color w:val="000080"/>
      <w:szCs w:val="22"/>
    </w:rPr>
  </w:style>
  <w:style w:type="character" w:customStyle="1" w:styleId="a4">
    <w:name w:val="Основной текст Знак"/>
    <w:basedOn w:val="a0"/>
    <w:link w:val="a3"/>
    <w:rsid w:val="003E2008"/>
    <w:rPr>
      <w:rFonts w:ascii="Arial" w:eastAsia="Times New Roman" w:hAnsi="Arial" w:cs="Times New Roman"/>
      <w:color w:val="000080"/>
      <w:sz w:val="24"/>
      <w:lang w:eastAsia="ru-RU"/>
    </w:rPr>
  </w:style>
  <w:style w:type="paragraph" w:customStyle="1" w:styleId="11">
    <w:name w:val="Основной текст1"/>
    <w:basedOn w:val="a"/>
    <w:rsid w:val="003E2008"/>
    <w:rPr>
      <w:szCs w:val="20"/>
    </w:rPr>
  </w:style>
  <w:style w:type="paragraph" w:styleId="a5">
    <w:name w:val="Plain Text"/>
    <w:basedOn w:val="a3"/>
    <w:link w:val="a6"/>
    <w:rsid w:val="003E2008"/>
    <w:pPr>
      <w:widowControl w:val="0"/>
      <w:tabs>
        <w:tab w:val="left" w:pos="300"/>
      </w:tabs>
      <w:spacing w:before="1" w:after="1" w:line="259" w:lineRule="auto"/>
      <w:ind w:left="1" w:right="1" w:firstLine="341"/>
    </w:pPr>
    <w:rPr>
      <w:rFonts w:ascii="SchoolDL" w:hAnsi="SchoolDL"/>
      <w:color w:val="auto"/>
      <w:sz w:val="22"/>
      <w:szCs w:val="20"/>
    </w:rPr>
  </w:style>
  <w:style w:type="character" w:customStyle="1" w:styleId="a6">
    <w:name w:val="Текст Знак"/>
    <w:basedOn w:val="a0"/>
    <w:link w:val="a5"/>
    <w:rsid w:val="003E2008"/>
    <w:rPr>
      <w:rFonts w:ascii="SchoolDL" w:eastAsia="Times New Roman" w:hAnsi="SchoolDL" w:cs="Times New Roman"/>
      <w:szCs w:val="20"/>
      <w:lang w:eastAsia="ru-RU"/>
    </w:rPr>
  </w:style>
  <w:style w:type="paragraph" w:customStyle="1" w:styleId="14">
    <w:name w:val="Основной 14+"/>
    <w:basedOn w:val="a"/>
    <w:link w:val="140"/>
    <w:rsid w:val="003E2008"/>
    <w:pPr>
      <w:ind w:firstLine="709"/>
      <w:jc w:val="both"/>
    </w:pPr>
    <w:rPr>
      <w:sz w:val="28"/>
    </w:rPr>
  </w:style>
  <w:style w:type="character" w:styleId="a7">
    <w:name w:val="Hyperlink"/>
    <w:rsid w:val="003E2008"/>
    <w:rPr>
      <w:color w:val="0000FF"/>
      <w:u w:val="single"/>
    </w:rPr>
  </w:style>
  <w:style w:type="character" w:customStyle="1" w:styleId="140">
    <w:name w:val="Основной 14+ Знак"/>
    <w:link w:val="14"/>
    <w:locked/>
    <w:rsid w:val="003E20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3E2008"/>
    <w:rPr>
      <w:rFonts w:ascii="Bookman Old Style" w:hAnsi="Bookman Old Style"/>
      <w:sz w:val="20"/>
      <w:szCs w:val="20"/>
    </w:rPr>
  </w:style>
  <w:style w:type="character" w:customStyle="1" w:styleId="a9">
    <w:name w:val="Текст сноски Знак"/>
    <w:basedOn w:val="a0"/>
    <w:link w:val="a8"/>
    <w:rsid w:val="003E2008"/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styleId="aa">
    <w:name w:val="footnote reference"/>
    <w:rsid w:val="003E2008"/>
    <w:rPr>
      <w:vertAlign w:val="superscript"/>
    </w:rPr>
  </w:style>
  <w:style w:type="paragraph" w:customStyle="1" w:styleId="ConsNormal">
    <w:name w:val="ConsNormal"/>
    <w:rsid w:val="003E200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3E20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link w:val="ac"/>
    <w:uiPriority w:val="99"/>
    <w:qFormat/>
    <w:rsid w:val="003E2008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ED4A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Абзац списка Знак"/>
    <w:link w:val="ab"/>
    <w:uiPriority w:val="34"/>
    <w:locked/>
    <w:rsid w:val="003E5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F06A2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F06A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F06A25"/>
  </w:style>
  <w:style w:type="paragraph" w:customStyle="1" w:styleId="12">
    <w:name w:val="Основной 12"/>
    <w:basedOn w:val="a"/>
    <w:link w:val="120"/>
    <w:rsid w:val="00F06A25"/>
    <w:pPr>
      <w:suppressAutoHyphens/>
      <w:jc w:val="both"/>
    </w:pPr>
  </w:style>
  <w:style w:type="character" w:customStyle="1" w:styleId="120">
    <w:name w:val="Основной 12 Знак"/>
    <w:link w:val="12"/>
    <w:rsid w:val="00F0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7345A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345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butb.by" TargetMode="External"/><Relationship Id="rId13" Type="http://schemas.openxmlformats.org/officeDocument/2006/relationships/hyperlink" Target="http://www.icetrade.by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elarusbank.b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tprice.com/cisco/c6800-16p10g.html" TargetMode="External"/><Relationship Id="rId20" Type="http://schemas.openxmlformats.org/officeDocument/2006/relationships/hyperlink" Target="http://itprice.com/cisco/c6800-16p10g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elarusbank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price.com/cisco/c6800-16p10g.html" TargetMode="External"/><Relationship Id="rId10" Type="http://schemas.openxmlformats.org/officeDocument/2006/relationships/hyperlink" Target="http://www.butb.by" TargetMode="External"/><Relationship Id="rId19" Type="http://schemas.openxmlformats.org/officeDocument/2006/relationships/hyperlink" Target="http://itprice.com/cisco/c6800-16p10g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butb.by" TargetMode="External"/><Relationship Id="rId14" Type="http://schemas.openxmlformats.org/officeDocument/2006/relationships/hyperlink" Target="http://www.nbrb.b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A2DCD-72B7-4F71-85C9-C52F8166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8612</Words>
  <Characters>49089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"АСБ Беларусбанк"</Company>
  <LinksUpToDate>false</LinksUpToDate>
  <CharactersWithSpaces>57586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Архипцев Андрей Леонидович</cp:lastModifiedBy>
  <cp:revision>2</cp:revision>
  <cp:lastPrinted>2021-04-20T12:50:00Z</cp:lastPrinted>
  <dcterms:created xsi:type="dcterms:W3CDTF">2021-04-20T12:51:00Z</dcterms:created>
  <dcterms:modified xsi:type="dcterms:W3CDTF">2021-04-20T12:51:00Z</dcterms:modified>
</cp:coreProperties>
</file>